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7A" w:rsidRPr="00BB5F67" w:rsidRDefault="00193A7A" w:rsidP="00193A7A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BB5F67">
        <w:rPr>
          <w:rFonts w:ascii="Times New Roman" w:hAnsi="Times New Roman" w:cs="Times New Roman"/>
          <w:b/>
          <w:sz w:val="24"/>
          <w:szCs w:val="24"/>
        </w:rPr>
        <w:t xml:space="preserve"> Fig</w:t>
      </w:r>
      <w:bookmarkStart w:id="0" w:name="_GoBack"/>
      <w:bookmarkEnd w:id="0"/>
      <w:r w:rsidR="00C621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B5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110">
        <w:rPr>
          <w:rFonts w:ascii="Times New Roman" w:hAnsi="Times New Roman" w:cs="Times New Roman"/>
          <w:b/>
          <w:bCs/>
          <w:iCs/>
          <w:sz w:val="24"/>
          <w:szCs w:val="24"/>
        </w:rPr>
        <w:t>Emergency department (ED) visit falsification test (future year funding change and changes in ED visits).</w:t>
      </w:r>
    </w:p>
    <w:p w:rsidR="00193A7A" w:rsidRPr="00BB5F67" w:rsidRDefault="00193A7A" w:rsidP="00193A7A">
      <w:pPr>
        <w:pStyle w:val="EndNoteBibliography"/>
        <w:spacing w:after="0" w:line="480" w:lineRule="auto"/>
        <w:rPr>
          <w:rFonts w:ascii="Times New Roman" w:hAnsi="Times New Roman" w:cs="Times New Roman"/>
          <w:iCs/>
        </w:rPr>
      </w:pPr>
      <w:r>
        <w:rPr>
          <w:lang w:val="en-IN" w:eastAsia="en-IN"/>
        </w:rPr>
        <w:drawing>
          <wp:anchor distT="0" distB="0" distL="114300" distR="114300" simplePos="0" relativeHeight="251659264" behindDoc="0" locked="0" layoutInCell="1" allowOverlap="1" wp14:anchorId="4EDEEFED" wp14:editId="59A743D1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6158865" cy="3968115"/>
            <wp:effectExtent l="0" t="0" r="13335" b="13335"/>
            <wp:wrapSquare wrapText="bothSides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B1FB48-10FB-468D-AE90-E087F57564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A7A" w:rsidRDefault="00193A7A" w:rsidP="00193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A7A" w:rsidRPr="008B7305" w:rsidRDefault="00193A7A" w:rsidP="0019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Bars indicate 95% confidence interval. </w:t>
      </w:r>
    </w:p>
    <w:p w:rsidR="009761EA" w:rsidRPr="00193A7A" w:rsidRDefault="0001435A" w:rsidP="00193A7A">
      <w:pPr>
        <w:rPr>
          <w:rFonts w:ascii="Times New Roman" w:hAnsi="Times New Roman" w:cs="Times New Roman"/>
          <w:b/>
          <w:sz w:val="24"/>
          <w:szCs w:val="24"/>
        </w:rPr>
      </w:pPr>
    </w:p>
    <w:sectPr w:rsidR="009761EA" w:rsidRPr="00193A7A" w:rsidSect="003B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93A7A"/>
    <w:rsid w:val="0000525A"/>
    <w:rsid w:val="0001435A"/>
    <w:rsid w:val="00016CBE"/>
    <w:rsid w:val="00071C57"/>
    <w:rsid w:val="00074F98"/>
    <w:rsid w:val="000928C1"/>
    <w:rsid w:val="000C314C"/>
    <w:rsid w:val="00126047"/>
    <w:rsid w:val="001268E0"/>
    <w:rsid w:val="00185A07"/>
    <w:rsid w:val="00193A7A"/>
    <w:rsid w:val="00195FEF"/>
    <w:rsid w:val="001A615F"/>
    <w:rsid w:val="001B75AA"/>
    <w:rsid w:val="001F12E9"/>
    <w:rsid w:val="00202712"/>
    <w:rsid w:val="00212A34"/>
    <w:rsid w:val="002331A7"/>
    <w:rsid w:val="00246E28"/>
    <w:rsid w:val="00263DF7"/>
    <w:rsid w:val="002B3628"/>
    <w:rsid w:val="002C0275"/>
    <w:rsid w:val="00326D75"/>
    <w:rsid w:val="00352820"/>
    <w:rsid w:val="003703A9"/>
    <w:rsid w:val="003814B9"/>
    <w:rsid w:val="003B570E"/>
    <w:rsid w:val="003B7EFA"/>
    <w:rsid w:val="003B7FF1"/>
    <w:rsid w:val="003C50C0"/>
    <w:rsid w:val="003E346B"/>
    <w:rsid w:val="003F3068"/>
    <w:rsid w:val="0043600D"/>
    <w:rsid w:val="00444B8B"/>
    <w:rsid w:val="0045405E"/>
    <w:rsid w:val="00522602"/>
    <w:rsid w:val="005452B9"/>
    <w:rsid w:val="00594749"/>
    <w:rsid w:val="005F050D"/>
    <w:rsid w:val="005F6BDD"/>
    <w:rsid w:val="00600861"/>
    <w:rsid w:val="00695EBF"/>
    <w:rsid w:val="006B0720"/>
    <w:rsid w:val="006B176C"/>
    <w:rsid w:val="006E6687"/>
    <w:rsid w:val="006F52C8"/>
    <w:rsid w:val="00701A18"/>
    <w:rsid w:val="00741C17"/>
    <w:rsid w:val="007A3888"/>
    <w:rsid w:val="007E196D"/>
    <w:rsid w:val="007E44CB"/>
    <w:rsid w:val="00823184"/>
    <w:rsid w:val="00831382"/>
    <w:rsid w:val="00865BAA"/>
    <w:rsid w:val="008A0C73"/>
    <w:rsid w:val="008A4A58"/>
    <w:rsid w:val="008B3030"/>
    <w:rsid w:val="0090554A"/>
    <w:rsid w:val="00932C3B"/>
    <w:rsid w:val="009359F6"/>
    <w:rsid w:val="00985505"/>
    <w:rsid w:val="009A1B79"/>
    <w:rsid w:val="009A5CE3"/>
    <w:rsid w:val="009D6AB8"/>
    <w:rsid w:val="009F69F9"/>
    <w:rsid w:val="00A46262"/>
    <w:rsid w:val="00A55483"/>
    <w:rsid w:val="00A55800"/>
    <w:rsid w:val="00A97E36"/>
    <w:rsid w:val="00AA0EAB"/>
    <w:rsid w:val="00AB0A1A"/>
    <w:rsid w:val="00AC22E3"/>
    <w:rsid w:val="00AE09E9"/>
    <w:rsid w:val="00B125DA"/>
    <w:rsid w:val="00B32D00"/>
    <w:rsid w:val="00B372D8"/>
    <w:rsid w:val="00BA5D84"/>
    <w:rsid w:val="00C51C40"/>
    <w:rsid w:val="00C522FC"/>
    <w:rsid w:val="00C62110"/>
    <w:rsid w:val="00C83595"/>
    <w:rsid w:val="00CB2061"/>
    <w:rsid w:val="00D01966"/>
    <w:rsid w:val="00D03616"/>
    <w:rsid w:val="00D174C9"/>
    <w:rsid w:val="00D2610E"/>
    <w:rsid w:val="00D57224"/>
    <w:rsid w:val="00D661F5"/>
    <w:rsid w:val="00D75D61"/>
    <w:rsid w:val="00D8673C"/>
    <w:rsid w:val="00DC513D"/>
    <w:rsid w:val="00E12BE4"/>
    <w:rsid w:val="00E23E4B"/>
    <w:rsid w:val="00E27CFF"/>
    <w:rsid w:val="00E33160"/>
    <w:rsid w:val="00E65AC5"/>
    <w:rsid w:val="00E914CB"/>
    <w:rsid w:val="00EA5F7F"/>
    <w:rsid w:val="00F13704"/>
    <w:rsid w:val="00F35A2C"/>
    <w:rsid w:val="00F37D5B"/>
    <w:rsid w:val="00FB0E88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7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93A7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93A7A"/>
    <w:rPr>
      <w:rFonts w:ascii="Calibri" w:eastAsiaTheme="minorHAnsi" w:hAnsi="Calibri" w:cs="Calibri"/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7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93A7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93A7A"/>
    <w:rPr>
      <w:rFonts w:ascii="Calibri" w:eastAsiaTheme="minorHAns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t707\Dropbox%20(Partners%20HealthCare)\FQHCs\Manuscripts\FQHC%20Health%20Affairs%20Manuscript\Final%20Docs%20for%20HSR%20Subsmission\Exhibits\ED%20visits%20falsific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>
                <a:solidFill>
                  <a:schemeClr val="tx1">
                    <a:lumMod val="85000"/>
                    <a:lumOff val="15000"/>
                  </a:schemeClr>
                </a:solidFill>
              </a:rPr>
              <a:t>Change</a:t>
            </a:r>
            <a:r>
              <a:rPr lang="en-US" sz="1100" b="1" baseline="0">
                <a:solidFill>
                  <a:schemeClr val="tx1">
                    <a:lumMod val="85000"/>
                    <a:lumOff val="15000"/>
                  </a:schemeClr>
                </a:solidFill>
              </a:rPr>
              <a:t> in Number of ED Visits</a:t>
            </a:r>
            <a:endParaRPr lang="en-US" sz="1100" b="1">
              <a:solidFill>
                <a:schemeClr val="tx1">
                  <a:lumMod val="85000"/>
                  <a:lumOff val="15000"/>
                </a:schemeClr>
              </a:solidFill>
            </a:endParaRPr>
          </a:p>
        </c:rich>
      </c:tx>
      <c:layout>
        <c:manualLayout>
          <c:xMode val="edge"/>
          <c:yMode val="edge"/>
          <c:x val="3.6071094268180906E-2"/>
          <c:y val="3.02403030154115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2817280456707532"/>
          <c:y val="0"/>
          <c:w val="0.64708757214194501"/>
          <c:h val="0.90450409312218871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" lastClr="FFFFFF"/>
              </a:solidFill>
              <a:ln w="9525">
                <a:solidFill>
                  <a:schemeClr val="bg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1-year future funding △ (falsification)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A0-6E47-853F-859F2A1058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1-year future funding △ (falsification)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A0-6E47-853F-859F2A1058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1-year future funding △ (falsification)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A0-6E47-853F-859F2A1058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1-year future funding △ (falsification)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A0-6E47-853F-859F2A10585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1-year future funding △ (falsification)</a:t>
                    </a:r>
                  </a:p>
                </c:rich>
              </c:tx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A0-6E47-853F-859F2A1058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Sheet3!$B$4:$B$8</c:f>
              <c:numCache>
                <c:formatCode>0.00%</c:formatCode>
                <c:ptCount val="5"/>
                <c:pt idx="0">
                  <c:v>-2.7E-2</c:v>
                </c:pt>
                <c:pt idx="1">
                  <c:v>-2.7E-2</c:v>
                </c:pt>
                <c:pt idx="2">
                  <c:v>-2.7E-2</c:v>
                </c:pt>
                <c:pt idx="3">
                  <c:v>-2.7E-2</c:v>
                </c:pt>
                <c:pt idx="4">
                  <c:v>-2.7E-2</c:v>
                </c:pt>
              </c:numCache>
            </c:numRef>
          </c:xVal>
          <c:yVal>
            <c:numRef>
              <c:f>Sheet3!$D$4:$D$8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FA0-6E47-853F-859F2A10585F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x"/>
            <c:errBarType val="both"/>
            <c:errValType val="cust"/>
            <c:noEndCap val="0"/>
            <c:plus>
              <c:numRef>
                <c:f>Sheet3!$G$4:$G$8</c:f>
                <c:numCache>
                  <c:formatCode>General</c:formatCode>
                  <c:ptCount val="5"/>
                  <c:pt idx="0">
                    <c:v>3.5999999999999999E-3</c:v>
                  </c:pt>
                  <c:pt idx="1">
                    <c:v>5.4999999999999997E-3</c:v>
                  </c:pt>
                  <c:pt idx="2">
                    <c:v>7.7000000000000011E-3</c:v>
                  </c:pt>
                  <c:pt idx="3">
                    <c:v>1.3399999999999997E-2</c:v>
                  </c:pt>
                  <c:pt idx="4">
                    <c:v>5.3E-3</c:v>
                  </c:pt>
                </c:numCache>
              </c:numRef>
            </c:plus>
            <c:minus>
              <c:numRef>
                <c:f>Sheet3!$G$4:$G$8</c:f>
                <c:numCache>
                  <c:formatCode>General</c:formatCode>
                  <c:ptCount val="5"/>
                  <c:pt idx="0">
                    <c:v>3.5999999999999999E-3</c:v>
                  </c:pt>
                  <c:pt idx="1">
                    <c:v>5.4999999999999997E-3</c:v>
                  </c:pt>
                  <c:pt idx="2">
                    <c:v>7.7000000000000011E-3</c:v>
                  </c:pt>
                  <c:pt idx="3">
                    <c:v>1.3399999999999997E-2</c:v>
                  </c:pt>
                  <c:pt idx="4">
                    <c:v>5.3E-3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Sheet3!$E$4:$E$8</c:f>
              <c:numCache>
                <c:formatCode>0.0%</c:formatCode>
                <c:ptCount val="5"/>
                <c:pt idx="0">
                  <c:v>-2E-3</c:v>
                </c:pt>
                <c:pt idx="1">
                  <c:v>-3.0000000000000001E-3</c:v>
                </c:pt>
                <c:pt idx="2">
                  <c:v>-1.3000000000000001E-2</c:v>
                </c:pt>
                <c:pt idx="3">
                  <c:v>0.01</c:v>
                </c:pt>
                <c:pt idx="4">
                  <c:v>-6.0000000000000001E-3</c:v>
                </c:pt>
              </c:numCache>
            </c:numRef>
          </c:xVal>
          <c:yVal>
            <c:numRef>
              <c:f>Sheet3!$D$4:$D$8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FA0-6E47-853F-859F2A105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648384"/>
        <c:axId val="139654656"/>
        <c:extLst xmlns:c16r2="http://schemas.microsoft.com/office/drawing/2015/06/chart"/>
      </c:scatterChart>
      <c:valAx>
        <c:axId val="139648384"/>
        <c:scaling>
          <c:orientation val="minMax"/>
          <c:max val="3.0000000000000006E-2"/>
          <c:min val="-3.0000000000000006E-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50" b="1">
                    <a:solidFill>
                      <a:schemeClr val="tx1">
                        <a:lumMod val="85000"/>
                        <a:lumOff val="15000"/>
                      </a:schemeClr>
                    </a:solidFill>
                  </a:rPr>
                  <a:t>Annual Percentage Change (%) </a:t>
                </a:r>
              </a:p>
            </c:rich>
          </c:tx>
          <c:layout>
            <c:manualLayout>
              <c:xMode val="edge"/>
              <c:yMode val="edge"/>
              <c:x val="0.50503606429068926"/>
              <c:y val="0.9525004634643717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9654656"/>
        <c:crosses val="autoZero"/>
        <c:crossBetween val="midCat"/>
        <c:majorUnit val="1.0000000000000002E-2"/>
      </c:valAx>
      <c:valAx>
        <c:axId val="139654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648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0.03694</cdr:x>
      <cdr:y>0.38821</cdr:y>
    </cdr:from>
    <cdr:to>
      <cdr:x>0.98486</cdr:x>
      <cdr:y>0.38821</cdr:y>
    </cdr:to>
    <cdr:cxnSp macro="">
      <cdr:nvCxnSpPr>
        <cdr:cNvPr id="4" name="Straight Connector 3">
          <a:extLst xmlns:a="http://schemas.openxmlformats.org/drawingml/2006/main">
            <a:ext uri="{FF2B5EF4-FFF2-40B4-BE49-F238E27FC236}">
              <a16:creationId xmlns="" xmlns:a16="http://schemas.microsoft.com/office/drawing/2014/main" id="{8EF7B63F-3136-4F91-8486-4291AB2125FF}"/>
            </a:ext>
          </a:extLst>
        </cdr:cNvPr>
        <cdr:cNvCxnSpPr/>
      </cdr:nvCxnSpPr>
      <cdr:spPr>
        <a:xfrm xmlns:a="http://schemas.openxmlformats.org/drawingml/2006/main">
          <a:off x="272954" y="1989370"/>
          <a:ext cx="7005126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0.65381</cdr:x>
      <cdr:y>0.09294</cdr:y>
    </cdr:from>
    <cdr:to>
      <cdr:x>0.65381</cdr:x>
      <cdr:y>0.90099</cdr:y>
    </cdr:to>
    <cdr:cxnSp macro="">
      <cdr:nvCxnSpPr>
        <cdr:cNvPr id="7" name="Straight Connector 6">
          <a:extLst xmlns:a="http://schemas.openxmlformats.org/drawingml/2006/main">
            <a:ext uri="{FF2B5EF4-FFF2-40B4-BE49-F238E27FC236}">
              <a16:creationId xmlns="" xmlns:a16="http://schemas.microsoft.com/office/drawing/2014/main" id="{7FFA1847-5FBC-49D7-875D-8B44D780AD99}"/>
            </a:ext>
          </a:extLst>
        </cdr:cNvPr>
        <cdr:cNvCxnSpPr/>
      </cdr:nvCxnSpPr>
      <cdr:spPr>
        <a:xfrm xmlns:a="http://schemas.openxmlformats.org/drawingml/2006/main" flipV="1">
          <a:off x="4026718" y="368797"/>
          <a:ext cx="0" cy="320643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0.02964</cdr:x>
      <cdr:y>0.43494</cdr:y>
    </cdr:from>
    <cdr:to>
      <cdr:x>0.43952</cdr:x>
      <cdr:y>0.48699</cdr:y>
    </cdr:to>
    <cdr:sp macro="" textlink="">
      <cdr:nvSpPr>
        <cdr:cNvPr id="21" name="TextBox 20">
          <a:extLst xmlns:a="http://schemas.openxmlformats.org/drawingml/2006/main">
            <a:ext uri="{FF2B5EF4-FFF2-40B4-BE49-F238E27FC236}">
              <a16:creationId xmlns="" xmlns:a16="http://schemas.microsoft.com/office/drawing/2014/main" id="{87F886F3-B604-4EA6-9283-27749D1230EA}"/>
            </a:ext>
          </a:extLst>
        </cdr:cNvPr>
        <cdr:cNvSpPr txBox="1"/>
      </cdr:nvSpPr>
      <cdr:spPr>
        <a:xfrm xmlns:a="http://schemas.openxmlformats.org/drawingml/2006/main">
          <a:off x="219075" y="2228850"/>
          <a:ext cx="30289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0.06058</cdr:x>
      <cdr:y>0.44796</cdr:y>
    </cdr:from>
    <cdr:to>
      <cdr:x>0.18431</cdr:x>
      <cdr:y>0.47955</cdr:y>
    </cdr:to>
    <cdr:sp macro="" textlink="">
      <cdr:nvSpPr>
        <cdr:cNvPr id="22" name="TextBox 21">
          <a:extLst xmlns:a="http://schemas.openxmlformats.org/drawingml/2006/main">
            <a:ext uri="{FF2B5EF4-FFF2-40B4-BE49-F238E27FC236}">
              <a16:creationId xmlns="" xmlns:a16="http://schemas.microsoft.com/office/drawing/2014/main" id="{90934C37-E553-4D02-AE57-5605FBEB100E}"/>
            </a:ext>
          </a:extLst>
        </cdr:cNvPr>
        <cdr:cNvSpPr txBox="1"/>
      </cdr:nvSpPr>
      <cdr:spPr>
        <a:xfrm xmlns:a="http://schemas.openxmlformats.org/drawingml/2006/main">
          <a:off x="447675" y="2295525"/>
          <a:ext cx="91440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0.03608</cdr:x>
      <cdr:y>0.53567</cdr:y>
    </cdr:from>
    <cdr:to>
      <cdr:x>0.984</cdr:x>
      <cdr:y>0.53567</cdr:y>
    </cdr:to>
    <cdr:cxnSp macro="">
      <cdr:nvCxnSpPr>
        <cdr:cNvPr id="8" name="Straight Connector 7">
          <a:extLst xmlns:a="http://schemas.openxmlformats.org/drawingml/2006/main">
            <a:ext uri="{FF2B5EF4-FFF2-40B4-BE49-F238E27FC236}">
              <a16:creationId xmlns="" xmlns:a16="http://schemas.microsoft.com/office/drawing/2014/main" id="{043EA5B5-A8FB-4BCC-9B2B-DF2DB270D8CA}"/>
            </a:ext>
          </a:extLst>
        </cdr:cNvPr>
        <cdr:cNvCxnSpPr/>
      </cdr:nvCxnSpPr>
      <cdr:spPr>
        <a:xfrm xmlns:a="http://schemas.openxmlformats.org/drawingml/2006/main">
          <a:off x="266604" y="2745020"/>
          <a:ext cx="7005126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0.04525</cdr:x>
      <cdr:y>0.68995</cdr:y>
    </cdr:from>
    <cdr:to>
      <cdr:x>0.99317</cdr:x>
      <cdr:y>0.68995</cdr:y>
    </cdr:to>
    <cdr:cxnSp macro="">
      <cdr:nvCxnSpPr>
        <cdr:cNvPr id="9" name="Straight Connector 8">
          <a:extLst xmlns:a="http://schemas.openxmlformats.org/drawingml/2006/main">
            <a:ext uri="{FF2B5EF4-FFF2-40B4-BE49-F238E27FC236}">
              <a16:creationId xmlns="" xmlns:a16="http://schemas.microsoft.com/office/drawing/2014/main" id="{043EA5B5-A8FB-4BCC-9B2B-DF2DB270D8CA}"/>
            </a:ext>
          </a:extLst>
        </cdr:cNvPr>
        <cdr:cNvCxnSpPr/>
      </cdr:nvCxnSpPr>
      <cdr:spPr>
        <a:xfrm xmlns:a="http://schemas.openxmlformats.org/drawingml/2006/main">
          <a:off x="278659" y="2737801"/>
          <a:ext cx="5838111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0.03737</cdr:x>
      <cdr:y>0.23084</cdr:y>
    </cdr:from>
    <cdr:to>
      <cdr:x>0.98529</cdr:x>
      <cdr:y>0.23084</cdr:y>
    </cdr:to>
    <cdr:cxnSp macro="">
      <cdr:nvCxnSpPr>
        <cdr:cNvPr id="10" name="Straight Connector 9">
          <a:extLst xmlns:a="http://schemas.openxmlformats.org/drawingml/2006/main">
            <a:ext uri="{FF2B5EF4-FFF2-40B4-BE49-F238E27FC236}">
              <a16:creationId xmlns="" xmlns:a16="http://schemas.microsoft.com/office/drawing/2014/main" id="{043EA5B5-A8FB-4BCC-9B2B-DF2DB270D8CA}"/>
            </a:ext>
          </a:extLst>
        </cdr:cNvPr>
        <cdr:cNvCxnSpPr/>
      </cdr:nvCxnSpPr>
      <cdr:spPr>
        <a:xfrm xmlns:a="http://schemas.openxmlformats.org/drawingml/2006/main">
          <a:off x="276129" y="1182920"/>
          <a:ext cx="7005126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0.03222</cdr:x>
      <cdr:y>0.12082</cdr:y>
    </cdr:from>
    <cdr:to>
      <cdr:x>0.12631</cdr:x>
      <cdr:y>0.21561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82B92A78-B337-4AC4-892F-993B33AA727A}"/>
            </a:ext>
          </a:extLst>
        </cdr:cNvPr>
        <cdr:cNvSpPr txBox="1"/>
      </cdr:nvSpPr>
      <cdr:spPr>
        <a:xfrm xmlns:a="http://schemas.openxmlformats.org/drawingml/2006/main">
          <a:off x="238125" y="619125"/>
          <a:ext cx="695325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0.03178</cdr:x>
      <cdr:y>0.11026</cdr:y>
    </cdr:from>
    <cdr:to>
      <cdr:x>0.13876</cdr:x>
      <cdr:y>0.21304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40ED6173-355E-45E1-80D6-DCBE1E54EDA5}"/>
            </a:ext>
          </a:extLst>
        </cdr:cNvPr>
        <cdr:cNvSpPr txBox="1"/>
      </cdr:nvSpPr>
      <cdr:spPr>
        <a:xfrm xmlns:a="http://schemas.openxmlformats.org/drawingml/2006/main">
          <a:off x="195712" y="437539"/>
          <a:ext cx="658876" cy="407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All</a:t>
          </a:r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</a:t>
          </a:r>
        </a:p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Visits</a:t>
          </a:r>
        </a:p>
      </cdr:txBody>
    </cdr:sp>
  </cdr:relSizeAnchor>
  <cdr:relSizeAnchor xmlns:cdr="http://schemas.openxmlformats.org/drawingml/2006/chartDrawing">
    <cdr:from>
      <cdr:x>0.03103</cdr:x>
      <cdr:y>0.24997</cdr:y>
    </cdr:from>
    <cdr:to>
      <cdr:x>0.14016</cdr:x>
      <cdr:y>0.3553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C8EB1A00-4158-47CE-ACA8-6D93722B7BCB}"/>
            </a:ext>
          </a:extLst>
        </cdr:cNvPr>
        <cdr:cNvSpPr txBox="1"/>
      </cdr:nvSpPr>
      <cdr:spPr>
        <a:xfrm xmlns:a="http://schemas.openxmlformats.org/drawingml/2006/main">
          <a:off x="191097" y="991911"/>
          <a:ext cx="672117" cy="4179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Non-</a:t>
          </a:r>
        </a:p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emergent</a:t>
          </a:r>
        </a:p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Visits</a:t>
          </a:r>
        </a:p>
      </cdr:txBody>
    </cdr:sp>
  </cdr:relSizeAnchor>
  <cdr:relSizeAnchor xmlns:cdr="http://schemas.openxmlformats.org/drawingml/2006/chartDrawing">
    <cdr:from>
      <cdr:x>0.02996</cdr:x>
      <cdr:y>0.4086</cdr:y>
    </cdr:from>
    <cdr:to>
      <cdr:x>0.13694</cdr:x>
      <cdr:y>0.49348</cdr:y>
    </cdr:to>
    <cdr:sp macro="" textlink="">
      <cdr:nvSpPr>
        <cdr:cNvPr id="13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C8EB1A00-4158-47CE-ACA8-6D93722B7BCB}"/>
            </a:ext>
          </a:extLst>
        </cdr:cNvPr>
        <cdr:cNvSpPr txBox="1"/>
      </cdr:nvSpPr>
      <cdr:spPr>
        <a:xfrm xmlns:a="http://schemas.openxmlformats.org/drawingml/2006/main">
          <a:off x="184517" y="1621364"/>
          <a:ext cx="658875" cy="336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Emergent </a:t>
          </a:r>
        </a:p>
        <a:p xmlns:a="http://schemas.openxmlformats.org/drawingml/2006/main">
          <a:r>
            <a:rPr lang="en-US" sz="9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Visits</a:t>
          </a:r>
          <a:endParaRPr lang="en-US" sz="900">
            <a:solidFill>
              <a:schemeClr val="tx1">
                <a:lumMod val="75000"/>
                <a:lumOff val="2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0.03114</cdr:x>
      <cdr:y>0.55698</cdr:y>
    </cdr:from>
    <cdr:to>
      <cdr:x>0.13812</cdr:x>
      <cdr:y>0.68044</cdr:y>
    </cdr:to>
    <cdr:sp macro="" textlink="">
      <cdr:nvSpPr>
        <cdr:cNvPr id="14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C8EB1A00-4158-47CE-ACA8-6D93722B7BCB}"/>
            </a:ext>
          </a:extLst>
        </cdr:cNvPr>
        <cdr:cNvSpPr txBox="1"/>
      </cdr:nvSpPr>
      <cdr:spPr>
        <a:xfrm xmlns:a="http://schemas.openxmlformats.org/drawingml/2006/main">
          <a:off x="191779" y="2210177"/>
          <a:ext cx="658875" cy="4898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Mental</a:t>
          </a:r>
        </a:p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Health </a:t>
          </a:r>
        </a:p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Visits</a:t>
          </a:r>
        </a:p>
      </cdr:txBody>
    </cdr:sp>
  </cdr:relSizeAnchor>
  <cdr:relSizeAnchor xmlns:cdr="http://schemas.openxmlformats.org/drawingml/2006/chartDrawing">
    <cdr:from>
      <cdr:x>0.02996</cdr:x>
      <cdr:y>0.70877</cdr:y>
    </cdr:from>
    <cdr:to>
      <cdr:x>0.13694</cdr:x>
      <cdr:y>0.78622</cdr:y>
    </cdr:to>
    <cdr:sp macro="" textlink="">
      <cdr:nvSpPr>
        <cdr:cNvPr id="15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C8EB1A00-4158-47CE-ACA8-6D93722B7BCB}"/>
            </a:ext>
          </a:extLst>
        </cdr:cNvPr>
        <cdr:cNvSpPr txBox="1"/>
      </cdr:nvSpPr>
      <cdr:spPr>
        <a:xfrm xmlns:a="http://schemas.openxmlformats.org/drawingml/2006/main">
          <a:off x="184515" y="2812466"/>
          <a:ext cx="658875" cy="307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Injury</a:t>
          </a:r>
        </a:p>
        <a:p xmlns:a="http://schemas.openxmlformats.org/drawingml/2006/main">
          <a:r>
            <a:rPr lang="en-US" sz="9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ED Visits</a:t>
          </a:r>
        </a:p>
      </cdr:txBody>
    </cdr:sp>
  </cdr:relSizeAnchor>
  <cdr:relSizeAnchor xmlns:cdr="http://schemas.openxmlformats.org/drawingml/2006/chartDrawing">
    <cdr:from>
      <cdr:x>0.03393</cdr:x>
      <cdr:y>0.09205</cdr:y>
    </cdr:from>
    <cdr:to>
      <cdr:x>0.98185</cdr:x>
      <cdr:y>0.09205</cdr:y>
    </cdr:to>
    <cdr:cxnSp macro="">
      <cdr:nvCxnSpPr>
        <cdr:cNvPr id="16" name="Straight Connector 15">
          <a:extLst xmlns:a="http://schemas.openxmlformats.org/drawingml/2006/main">
            <a:ext uri="{FF2B5EF4-FFF2-40B4-BE49-F238E27FC236}">
              <a16:creationId xmlns="" xmlns:a16="http://schemas.microsoft.com/office/drawing/2014/main" id="{8E8A7E05-8CB5-4C14-9ED0-E92D20612DB0}"/>
            </a:ext>
          </a:extLst>
        </cdr:cNvPr>
        <cdr:cNvCxnSpPr/>
      </cdr:nvCxnSpPr>
      <cdr:spPr>
        <a:xfrm xmlns:a="http://schemas.openxmlformats.org/drawingml/2006/main">
          <a:off x="250729" y="471720"/>
          <a:ext cx="7005126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2">
              <a:lumMod val="9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5</Lines>
  <Paragraphs>2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Myong, Catherine R.</dc:creator>
  <cp:keywords/>
  <dc:description/>
  <cp:lastModifiedBy>PG3646</cp:lastModifiedBy>
  <cp:revision>3</cp:revision>
  <dcterms:created xsi:type="dcterms:W3CDTF">2020-05-01T18:38:00Z</dcterms:created>
  <dcterms:modified xsi:type="dcterms:W3CDTF">2020-11-26T03:23:00Z</dcterms:modified>
</cp:coreProperties>
</file>