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2" w:rsidRDefault="00F85742" w:rsidP="00F85742">
      <w:pPr>
        <w:jc w:val="both"/>
        <w:rPr>
          <w:b/>
          <w:sz w:val="28"/>
        </w:rPr>
      </w:pPr>
      <w:r>
        <w:rPr>
          <w:b/>
          <w:sz w:val="28"/>
        </w:rPr>
        <w:t>Supporting tables</w:t>
      </w:r>
    </w:p>
    <w:p w:rsidR="00F85742" w:rsidRDefault="00F85742" w:rsidP="00F85742">
      <w:pPr>
        <w:spacing w:line="360" w:lineRule="auto"/>
        <w:jc w:val="both"/>
        <w:rPr>
          <w:i/>
        </w:rPr>
      </w:pPr>
    </w:p>
    <w:p w:rsidR="00F85742" w:rsidRPr="00D970F1" w:rsidRDefault="00F85742" w:rsidP="00F85742">
      <w:pPr>
        <w:pStyle w:val="Caption"/>
        <w:keepNext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S Table 1 – </w:t>
      </w:r>
      <w:r w:rsidRPr="00D970F1">
        <w:rPr>
          <w:color w:val="auto"/>
          <w:sz w:val="22"/>
        </w:rPr>
        <w:t xml:space="preserve">Summary of the qualitative analysis of the </w:t>
      </w:r>
      <w:r>
        <w:rPr>
          <w:color w:val="auto"/>
          <w:sz w:val="22"/>
        </w:rPr>
        <w:t xml:space="preserve">new stipulated </w:t>
      </w:r>
      <w:r w:rsidRPr="00D970F1">
        <w:rPr>
          <w:color w:val="auto"/>
          <w:sz w:val="22"/>
        </w:rPr>
        <w:t xml:space="preserve">use cases proposed by the respondents in addition to the list designed by the authors. Percentages in parenthesis refer to the total number of respondents for that setting. 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134"/>
        <w:gridCol w:w="993"/>
        <w:gridCol w:w="1134"/>
        <w:gridCol w:w="992"/>
        <w:gridCol w:w="850"/>
      </w:tblGrid>
      <w:tr w:rsidR="00F85742" w:rsidRPr="00D970F1" w:rsidTr="00293E82">
        <w:trPr>
          <w:trHeight w:val="62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Population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Use cases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Hospital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Care homes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General Practice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Dental setting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Prison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New use cases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patients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workers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community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Total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 (4%)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 (5%)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 (11%)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9D498F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D498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Existing use cases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patients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workers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For community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Screening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Diagnostic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Prognostic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Monitoring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F85742" w:rsidRPr="00D970F1" w:rsidTr="00293E82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 (%)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14 (7%)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 (11%)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6 (11%)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 (5%)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CA2E13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A2E1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 (7%)</w:t>
            </w:r>
          </w:p>
        </w:tc>
      </w:tr>
      <w:tr w:rsidR="00F85742" w:rsidRPr="00D970F1" w:rsidTr="00293E82">
        <w:trPr>
          <w:trHeight w:val="31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 in</w:t>
            </w: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complete use cases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42" w:rsidRPr="00D970F1" w:rsidRDefault="00F85742" w:rsidP="00293E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0F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:rsidR="00F85742" w:rsidRDefault="00F85742" w:rsidP="00F85742">
      <w:pPr>
        <w:spacing w:line="360" w:lineRule="auto"/>
        <w:jc w:val="both"/>
        <w:rPr>
          <w:i/>
        </w:rPr>
      </w:pPr>
    </w:p>
    <w:p w:rsidR="00F85742" w:rsidRDefault="00F85742" w:rsidP="00F85742">
      <w:pPr>
        <w:spacing w:line="360" w:lineRule="auto"/>
        <w:jc w:val="both"/>
        <w:rPr>
          <w:i/>
        </w:rPr>
      </w:pPr>
    </w:p>
    <w:p w:rsidR="00F85742" w:rsidRDefault="00F85742" w:rsidP="00F85742">
      <w:pPr>
        <w:spacing w:line="360" w:lineRule="auto"/>
        <w:jc w:val="both"/>
        <w:rPr>
          <w:i/>
        </w:rPr>
      </w:pPr>
      <w:bookmarkStart w:id="0" w:name="_GoBack"/>
      <w:bookmarkEnd w:id="0"/>
    </w:p>
    <w:sectPr w:rsidR="00F8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8F"/>
    <w:rsid w:val="000B07C5"/>
    <w:rsid w:val="001D2772"/>
    <w:rsid w:val="004E7E8F"/>
    <w:rsid w:val="00710232"/>
    <w:rsid w:val="00F8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574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574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Kiran G</cp:lastModifiedBy>
  <cp:revision>3</cp:revision>
  <dcterms:created xsi:type="dcterms:W3CDTF">2020-11-05T04:20:00Z</dcterms:created>
  <dcterms:modified xsi:type="dcterms:W3CDTF">2020-11-06T09:33:00Z</dcterms:modified>
</cp:coreProperties>
</file>