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E" w:rsidRDefault="002C1C8E" w:rsidP="002C1C8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S2 Table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: Excluded 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6"/>
        <w:gridCol w:w="4840"/>
      </w:tblGrid>
      <w:tr w:rsidR="002C1C8E" w:rsidRPr="007E6D4D" w:rsidTr="00354021">
        <w:trPr>
          <w:trHeight w:val="300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Reference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Reason for Exclusion</w:t>
            </w:r>
          </w:p>
        </w:tc>
      </w:tr>
      <w:tr w:rsidR="002C1C8E" w:rsidRPr="007E6D4D" w:rsidTr="00354021">
        <w:trPr>
          <w:trHeight w:val="120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Chung, S. C., Marlow, S., Tobias, N.,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Alogna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I.,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Alogna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A., &amp; You, S. L. (2020). A rapid systematic review and case study on test, contact tracing, testing, and isolation policies for Covid-19 prevention and control. </w:t>
            </w:r>
            <w:proofErr w:type="spellStart"/>
            <w:proofErr w:type="gram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medRxiv</w:t>
            </w:r>
            <w:proofErr w:type="spellEnd"/>
            <w:proofErr w:type="gram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Review (not appropriate to include in its entirety and checked for additional relevant primary studies)</w:t>
            </w:r>
          </w:p>
        </w:tc>
      </w:tr>
      <w:tr w:rsidR="002C1C8E" w:rsidRPr="007E6D4D" w:rsidTr="00354021">
        <w:trPr>
          <w:trHeight w:val="180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Davalbhakta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Advani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S., Kumar, S., Agarwal, V.,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Bhoyar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Fedirko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, E</w:t>
            </w:r>
            <w:proofErr w:type="gram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., ...</w:t>
            </w:r>
            <w:proofErr w:type="gram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Agarwal, V. (2020). A systematic review of the smartphone applications available for coronavirus disease 2019 (COVID19) and their assessment using the mobile app rating scale (MARS). </w:t>
            </w:r>
            <w:proofErr w:type="spellStart"/>
            <w:proofErr w:type="gram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medRxiv</w:t>
            </w:r>
            <w:proofErr w:type="spellEnd"/>
            <w:proofErr w:type="gram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Review (not appropriate to include in its entirety and checked for additional relevant primary studies)</w:t>
            </w:r>
          </w:p>
        </w:tc>
      </w:tr>
      <w:tr w:rsidR="002C1C8E" w:rsidRPr="007E6D4D" w:rsidTr="00354021">
        <w:trPr>
          <w:trHeight w:val="120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Dimoulas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P., Green, K. A.,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Shigayeva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A., Aquino, M.,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McGeer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, A., Scales, D. C., &amp; Team, T. S. H. I. (2005). Patient contact recall after SARS exposure. Emerging infectious diseases, 11(4), 625.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No relevant outcomes</w:t>
            </w:r>
          </w:p>
        </w:tc>
      </w:tr>
      <w:tr w:rsidR="002C1C8E" w:rsidRPr="007E6D4D" w:rsidTr="00354021">
        <w:trPr>
          <w:trHeight w:val="150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Gilmore, B.,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Ndejjo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Tchetchia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A., de Claro, V.,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Nyamupachitu-Mago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E., Lopes, C. A., &amp; Bhattacharyya, S. (2020). Community engagement for COVID-19 prevention and </w:t>
            </w: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control: A Rapid Evidence Synthesis. </w:t>
            </w:r>
            <w:proofErr w:type="spellStart"/>
            <w:proofErr w:type="gram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medRxiv</w:t>
            </w:r>
            <w:proofErr w:type="spellEnd"/>
            <w:proofErr w:type="gram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Review (not appropriate to include in its entirety and checked for additional relevant primary studies)</w:t>
            </w:r>
          </w:p>
        </w:tc>
      </w:tr>
      <w:tr w:rsidR="002C1C8E" w:rsidRPr="007E6D4D" w:rsidTr="00354021">
        <w:trPr>
          <w:trHeight w:val="1800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Porten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K.,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Faensen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D., &amp; Krause, G. (2006). SARS outbreak in Germany 2003: workload of local health departments and their compliance in quarantine measures—implications for outbreak </w:t>
            </w:r>
            <w:proofErr w:type="spell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modeling</w:t>
            </w:r>
            <w:proofErr w:type="spell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surge capacity</w:t>
            </w:r>
            <w:proofErr w:type="gramStart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?.</w:t>
            </w:r>
            <w:proofErr w:type="gramEnd"/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Journal of Public Health Management and Practice, 12(3), 242-247.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8E" w:rsidRPr="007E6D4D" w:rsidRDefault="002C1C8E" w:rsidP="0035402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D4D">
              <w:rPr>
                <w:rFonts w:ascii="Calibri" w:eastAsia="Times New Roman" w:hAnsi="Calibri" w:cs="Calibri"/>
                <w:color w:val="000000"/>
                <w:lang w:eastAsia="en-GB"/>
              </w:rPr>
              <w:t>No relevant outcomes</w:t>
            </w:r>
          </w:p>
        </w:tc>
      </w:tr>
    </w:tbl>
    <w:p w:rsidR="002C1C8E" w:rsidRDefault="002C1C8E" w:rsidP="002C1C8E">
      <w:pPr>
        <w:spacing w:before="100" w:beforeAutospacing="1" w:after="100" w:afterAutospacing="1"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E56B4" w:rsidRDefault="002E56B4"/>
    <w:sectPr w:rsidR="002E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E"/>
    <w:rsid w:val="002C1C8E"/>
    <w:rsid w:val="002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1CCF"/>
  <w15:chartTrackingRefBased/>
  <w15:docId w15:val="{306AB35D-8579-4396-AB3A-EE9A892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Megnin-Viggars, Odette</dc:creator>
  <cp:keywords/>
  <dc:description/>
  <cp:lastModifiedBy>Megnin-Viggars, Odette</cp:lastModifiedBy>
  <cp:revision>1</cp:revision>
  <dcterms:created xsi:type="dcterms:W3CDTF">2020-09-30T10:54:00Z</dcterms:created>
  <dcterms:modified xsi:type="dcterms:W3CDTF">2020-09-30T10:54:00Z</dcterms:modified>
</cp:coreProperties>
</file>