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D063" w14:textId="661D5BCD" w:rsidR="00C2111B" w:rsidRDefault="00C2111B">
      <w:pPr>
        <w:spacing w:after="0" w:line="240" w:lineRule="auto"/>
        <w:jc w:val="left"/>
      </w:pPr>
    </w:p>
    <w:p w14:paraId="23B34EAF" w14:textId="181E35B0" w:rsidR="00C2111B" w:rsidRPr="008E3301" w:rsidRDefault="00C2111B" w:rsidP="00DF264D">
      <w:pPr>
        <w:spacing w:after="20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8E3301">
        <w:rPr>
          <w:rFonts w:ascii="Times New Roman" w:hAnsi="Times New Roman" w:cs="Times New Roman"/>
          <w:b/>
          <w:sz w:val="24"/>
        </w:rPr>
        <w:t>S</w:t>
      </w:r>
      <w:r w:rsidR="006707C8" w:rsidRPr="008E3301">
        <w:rPr>
          <w:rFonts w:ascii="Times New Roman" w:hAnsi="Times New Roman" w:cs="Times New Roman"/>
          <w:b/>
          <w:sz w:val="24"/>
        </w:rPr>
        <w:t xml:space="preserve">3 </w:t>
      </w:r>
      <w:r w:rsidRPr="008E3301">
        <w:rPr>
          <w:rFonts w:ascii="Times New Roman" w:hAnsi="Times New Roman" w:cs="Times New Roman"/>
          <w:b/>
          <w:sz w:val="24"/>
        </w:rPr>
        <w:t xml:space="preserve">Table: </w:t>
      </w:r>
      <w:r w:rsidR="0049384E" w:rsidRPr="008E3301">
        <w:rPr>
          <w:rFonts w:ascii="Times New Roman" w:hAnsi="Times New Roman" w:cs="Times New Roman"/>
          <w:b/>
          <w:sz w:val="24"/>
        </w:rPr>
        <w:t xml:space="preserve">Number and </w:t>
      </w:r>
      <w:r w:rsidR="00391F40" w:rsidRPr="008E3301">
        <w:rPr>
          <w:rFonts w:ascii="Times New Roman" w:hAnsi="Times New Roman" w:cs="Times New Roman"/>
          <w:b/>
          <w:sz w:val="24"/>
        </w:rPr>
        <w:t xml:space="preserve">mortality </w:t>
      </w:r>
      <w:r w:rsidR="0049384E" w:rsidRPr="008E3301">
        <w:rPr>
          <w:rFonts w:ascii="Times New Roman" w:hAnsi="Times New Roman" w:cs="Times New Roman"/>
          <w:b/>
          <w:sz w:val="24"/>
        </w:rPr>
        <w:t xml:space="preserve">of admissions during (2020 during RM) and before (2020 before RM) COVID-19 associated </w:t>
      </w:r>
      <w:r w:rsidR="00391F40" w:rsidRPr="008E3301">
        <w:rPr>
          <w:rFonts w:ascii="Times New Roman" w:hAnsi="Times New Roman" w:cs="Times New Roman"/>
          <w:b/>
          <w:sz w:val="24"/>
        </w:rPr>
        <w:t>RM</w:t>
      </w:r>
      <w:r w:rsidR="0049384E" w:rsidRPr="008E3301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2340"/>
        <w:gridCol w:w="2250"/>
        <w:gridCol w:w="1260"/>
      </w:tblGrid>
      <w:tr w:rsidR="005D567A" w:rsidRPr="00853FAF" w14:paraId="14B79982" w14:textId="77777777" w:rsidTr="008E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DE6777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dxa"/>
          </w:tcPr>
          <w:p w14:paraId="5F341C8A" w14:textId="77777777" w:rsidR="00C2111B" w:rsidRPr="008E3301" w:rsidRDefault="00C2111B" w:rsidP="0049384E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  <w:p w14:paraId="6D37D1F1" w14:textId="77777777" w:rsidR="00C2111B" w:rsidRPr="008E3301" w:rsidRDefault="00C2111B" w:rsidP="0049384E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(before RM)</w:t>
            </w:r>
          </w:p>
        </w:tc>
        <w:tc>
          <w:tcPr>
            <w:tcW w:w="2340" w:type="dxa"/>
          </w:tcPr>
          <w:p w14:paraId="117DF567" w14:textId="77777777" w:rsidR="00C2111B" w:rsidRPr="008E3301" w:rsidRDefault="00C2111B" w:rsidP="0049384E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  <w:p w14:paraId="283C24CB" w14:textId="77777777" w:rsidR="00C2111B" w:rsidRPr="008E3301" w:rsidRDefault="00C2111B" w:rsidP="0049384E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(during RM)</w:t>
            </w:r>
          </w:p>
        </w:tc>
        <w:tc>
          <w:tcPr>
            <w:tcW w:w="2250" w:type="dxa"/>
          </w:tcPr>
          <w:p w14:paraId="265C5850" w14:textId="732C189C" w:rsidR="00C2111B" w:rsidRPr="008E3301" w:rsidRDefault="0049384E" w:rsidP="00DF264D">
            <w:pPr>
              <w:pStyle w:val="Comp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2111B" w:rsidRPr="008E3301">
              <w:rPr>
                <w:rFonts w:ascii="Times New Roman" w:hAnsi="Times New Roman" w:cs="Times New Roman"/>
                <w:sz w:val="24"/>
              </w:rPr>
              <w:t>RR (95% CI)</w:t>
            </w:r>
          </w:p>
        </w:tc>
        <w:tc>
          <w:tcPr>
            <w:tcW w:w="0" w:type="dxa"/>
          </w:tcPr>
          <w:p w14:paraId="3FB4C35D" w14:textId="77777777" w:rsidR="00C2111B" w:rsidRPr="008E3301" w:rsidRDefault="00C2111B" w:rsidP="0049384E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P value</w:t>
            </w:r>
          </w:p>
        </w:tc>
      </w:tr>
      <w:tr w:rsidR="005D567A" w:rsidRPr="00853FAF" w14:paraId="2AB06933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6288D815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MI, 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D67EE3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DCE9B76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A2EE544" w14:textId="3503ECF1" w:rsidR="00C2111B" w:rsidRPr="008E3301" w:rsidRDefault="00E914BC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0.87 (</w:t>
            </w:r>
            <w:r w:rsidR="00C2111B" w:rsidRPr="008E3301">
              <w:rPr>
                <w:rFonts w:ascii="Times New Roman" w:hAnsi="Times New Roman" w:cs="Times New Roman"/>
                <w:sz w:val="24"/>
              </w:rPr>
              <w:t>0.70, 1.08)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41E5504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0.218</w:t>
            </w:r>
          </w:p>
        </w:tc>
      </w:tr>
      <w:tr w:rsidR="005D567A" w:rsidRPr="00853FAF" w14:paraId="4E1C9EAA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4CC08ED6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   Deaths,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 w14:paraId="12348242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15 (8.8)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top"/>
          </w:tcPr>
          <w:p w14:paraId="0375E1A4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16 (10.8)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5E04E0" w14:textId="7777777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1.23 (0.60, 2.50)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EDFD56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0.572</w:t>
            </w:r>
          </w:p>
        </w:tc>
      </w:tr>
      <w:tr w:rsidR="005D567A" w:rsidRPr="00853FAF" w14:paraId="6DB96AE5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3AFFB21B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PE, 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E60812F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48DDEF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1770F64" w14:textId="55A705A0" w:rsidR="00C2111B" w:rsidRPr="008E3301" w:rsidRDefault="00E914BC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0.75 (</w:t>
            </w:r>
            <w:r w:rsidR="00C2111B" w:rsidRPr="008E3301">
              <w:rPr>
                <w:rFonts w:ascii="Times New Roman" w:hAnsi="Times New Roman" w:cs="Times New Roman"/>
                <w:sz w:val="24"/>
              </w:rPr>
              <w:t>0.55, 1.01)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F962294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0.060</w:t>
            </w:r>
          </w:p>
        </w:tc>
      </w:tr>
      <w:tr w:rsidR="005D567A" w:rsidRPr="00853FAF" w14:paraId="2C22FE17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7D46B904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   Deaths,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 w14:paraId="1D34C8F7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3 (3.0)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top"/>
          </w:tcPr>
          <w:p w14:paraId="0D0E5E9C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5 (6.7)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5046F5" w14:textId="7777777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2.22 (0.55, 10.84)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BF1F5C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0.274</w:t>
            </w:r>
          </w:p>
        </w:tc>
      </w:tr>
      <w:tr w:rsidR="005D567A" w:rsidRPr="00853FAF" w14:paraId="3EEA85C7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557A80E3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AAD, 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7AF57B6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CC4B363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122C7BD" w14:textId="038FB3A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1.50 (0.25, 11.39)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55715B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0.657</w:t>
            </w:r>
          </w:p>
        </w:tc>
      </w:tr>
      <w:tr w:rsidR="005D567A" w:rsidRPr="00853FAF" w14:paraId="5BCE1736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461AF557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   Deaths,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 w14:paraId="1342E07A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 (50.0)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top"/>
          </w:tcPr>
          <w:p w14:paraId="07AA61F2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 (33.3)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7C282E" w14:textId="7777777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0.67 (0.03, 16.86)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C1E2714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0.774</w:t>
            </w:r>
          </w:p>
        </w:tc>
      </w:tr>
      <w:tr w:rsidR="005D567A" w:rsidRPr="00853FAF" w14:paraId="450CB5F9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0C5D50A8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MI+PE, 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2EBEEEE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03A1F9D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0DBAD51" w14:textId="03998062" w:rsidR="00C2111B" w:rsidRPr="008E3301" w:rsidRDefault="00E914BC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0.83 (</w:t>
            </w:r>
            <w:r w:rsidR="00C2111B" w:rsidRPr="008E3301">
              <w:rPr>
                <w:rFonts w:ascii="Times New Roman" w:hAnsi="Times New Roman" w:cs="Times New Roman"/>
                <w:sz w:val="24"/>
              </w:rPr>
              <w:t>0.69, 0.99)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94C9C0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0.035</w:t>
            </w:r>
          </w:p>
        </w:tc>
      </w:tr>
      <w:tr w:rsidR="005D567A" w:rsidRPr="00853FAF" w14:paraId="597131BB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13ADE89A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   Deaths,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 w14:paraId="11C118F1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18 (6.7)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top"/>
          </w:tcPr>
          <w:p w14:paraId="37E6837C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21 (9.4)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14EECCA" w14:textId="7777777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1.41 (0.75, 2.68)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BDEB275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0.282</w:t>
            </w:r>
          </w:p>
        </w:tc>
      </w:tr>
      <w:tr w:rsidR="005D567A" w:rsidRPr="00853FAF" w14:paraId="45DBCFBA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nil"/>
            </w:tcBorders>
          </w:tcPr>
          <w:p w14:paraId="668DBD41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MI+PE+AAD, 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6A25D26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DDC6247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B33814" w14:textId="297E41AD" w:rsidR="00C2111B" w:rsidRPr="008E3301" w:rsidRDefault="00E914BC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0.83 (</w:t>
            </w:r>
            <w:r w:rsidR="00C2111B" w:rsidRPr="008E3301">
              <w:rPr>
                <w:rFonts w:ascii="Times New Roman" w:hAnsi="Times New Roman" w:cs="Times New Roman"/>
                <w:sz w:val="24"/>
              </w:rPr>
              <w:t>0.70, 0.99)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7B1B87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0.040</w:t>
            </w:r>
          </w:p>
        </w:tc>
      </w:tr>
      <w:tr w:rsidR="005D567A" w:rsidRPr="00853FAF" w14:paraId="4F15BF82" w14:textId="77777777" w:rsidTr="008E3301">
        <w:tblPrEx>
          <w:tblLook w:val="07E0" w:firstRow="1" w:lastRow="1" w:firstColumn="1" w:lastColumn="1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bottom w:val="double" w:sz="4" w:space="0" w:color="auto"/>
            </w:tcBorders>
          </w:tcPr>
          <w:p w14:paraId="1CBCE991" w14:textId="77777777" w:rsidR="00C2111B" w:rsidRPr="008E3301" w:rsidRDefault="00C2111B" w:rsidP="0049384E">
            <w:pPr>
              <w:pStyle w:val="Compact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   Deaths, n (%)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</w:tcBorders>
            <w:vAlign w:val="top"/>
          </w:tcPr>
          <w:p w14:paraId="16590EBC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19 (7.0)</w:t>
            </w: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  <w:vAlign w:val="top"/>
          </w:tcPr>
          <w:p w14:paraId="7196F878" w14:textId="77777777" w:rsidR="00C2111B" w:rsidRPr="008E3301" w:rsidRDefault="00C2111B" w:rsidP="0049384E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22 (9.7)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top"/>
          </w:tcPr>
          <w:p w14:paraId="47C6F9F2" w14:textId="77777777" w:rsidR="00C2111B" w:rsidRPr="008E3301" w:rsidRDefault="00C2111B" w:rsidP="00DF264D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1.39 (0.75, 2.60)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top"/>
          </w:tcPr>
          <w:p w14:paraId="376F978D" w14:textId="77777777" w:rsidR="00C2111B" w:rsidRPr="008E3301" w:rsidRDefault="00C2111B" w:rsidP="0049384E">
            <w:pPr>
              <w:pStyle w:val="Compact"/>
              <w:jc w:val="center"/>
              <w:rPr>
                <w:rFonts w:ascii="Times New Roman" w:hAnsi="Times New Roman" w:cs="Times New Roman"/>
                <w:sz w:val="24"/>
              </w:rPr>
            </w:pPr>
            <w:r w:rsidRPr="008E3301">
              <w:rPr>
                <w:rFonts w:ascii="Times New Roman" w:hAnsi="Times New Roman" w:cs="Times New Roman"/>
                <w:sz w:val="24"/>
              </w:rPr>
              <w:t>0.289</w:t>
            </w:r>
          </w:p>
        </w:tc>
      </w:tr>
    </w:tbl>
    <w:p w14:paraId="2B882B14" w14:textId="03270AB0" w:rsidR="0049384E" w:rsidRPr="008E3301" w:rsidRDefault="0049384E" w:rsidP="0049384E">
      <w:pPr>
        <w:spacing w:after="200" w:line="240" w:lineRule="auto"/>
        <w:jc w:val="left"/>
        <w:rPr>
          <w:rFonts w:ascii="Times New Roman" w:hAnsi="Times New Roman" w:cs="Times New Roman"/>
          <w:sz w:val="24"/>
        </w:rPr>
      </w:pPr>
      <w:r w:rsidRPr="008E3301">
        <w:rPr>
          <w:rFonts w:ascii="Times New Roman" w:hAnsi="Times New Roman" w:cs="Times New Roman"/>
          <w:sz w:val="24"/>
        </w:rPr>
        <w:t xml:space="preserve">Poisson regression: 2020 (during RM) compared to 2020 (before RM). RM, restrictive </w:t>
      </w:r>
      <w:r w:rsidR="00644C07" w:rsidRPr="008E3301">
        <w:rPr>
          <w:rFonts w:ascii="Times New Roman" w:hAnsi="Times New Roman" w:cs="Times New Roman"/>
          <w:sz w:val="24"/>
        </w:rPr>
        <w:t xml:space="preserve">social </w:t>
      </w:r>
      <w:r w:rsidRPr="008E3301">
        <w:rPr>
          <w:rFonts w:ascii="Times New Roman" w:hAnsi="Times New Roman" w:cs="Times New Roman"/>
          <w:sz w:val="24"/>
        </w:rPr>
        <w:t>measures.</w:t>
      </w:r>
    </w:p>
    <w:p w14:paraId="1060BC6A" w14:textId="77777777" w:rsidR="00C2111B" w:rsidRPr="008E3301" w:rsidRDefault="00C2111B" w:rsidP="00C2111B">
      <w:pPr>
        <w:pStyle w:val="Textkrper"/>
        <w:rPr>
          <w:rFonts w:ascii="Times New Roman" w:hAnsi="Times New Roman" w:cs="Times New Roman"/>
          <w:sz w:val="24"/>
        </w:rPr>
      </w:pPr>
    </w:p>
    <w:p w14:paraId="1D041096" w14:textId="77777777" w:rsidR="00C2111B" w:rsidRDefault="00C2111B" w:rsidP="00DF264D">
      <w:pPr>
        <w:spacing w:after="200" w:line="240" w:lineRule="auto"/>
        <w:ind w:hanging="360"/>
        <w:jc w:val="left"/>
      </w:pPr>
    </w:p>
    <w:p w14:paraId="3FFD1904" w14:textId="77777777" w:rsidR="00C2111B" w:rsidRDefault="00C2111B" w:rsidP="00DF264D">
      <w:pPr>
        <w:spacing w:after="200" w:line="240" w:lineRule="auto"/>
        <w:ind w:hanging="360"/>
        <w:jc w:val="left"/>
      </w:pPr>
    </w:p>
    <w:p w14:paraId="6BB59614" w14:textId="77777777" w:rsidR="00C2111B" w:rsidRDefault="00C2111B" w:rsidP="00DF264D">
      <w:pPr>
        <w:spacing w:after="200" w:line="240" w:lineRule="auto"/>
        <w:ind w:hanging="360"/>
        <w:jc w:val="left"/>
      </w:pPr>
    </w:p>
    <w:p w14:paraId="304B5F20" w14:textId="77777777" w:rsidR="00C2111B" w:rsidRDefault="00C2111B" w:rsidP="00DF264D">
      <w:pPr>
        <w:spacing w:after="200" w:line="240" w:lineRule="auto"/>
        <w:ind w:hanging="360"/>
        <w:jc w:val="left"/>
      </w:pPr>
    </w:p>
    <w:p w14:paraId="7EE99608" w14:textId="19359E3A" w:rsidR="003E570B" w:rsidRPr="005340E0" w:rsidRDefault="003E570B" w:rsidP="00DF264D">
      <w:pPr>
        <w:spacing w:after="200" w:line="240" w:lineRule="auto"/>
        <w:ind w:hanging="360"/>
        <w:jc w:val="left"/>
      </w:pPr>
    </w:p>
    <w:sectPr w:rsidR="003E570B" w:rsidRPr="005340E0" w:rsidSect="00FE3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C9DB" w14:textId="77777777" w:rsidR="008A5B73" w:rsidRDefault="008A5B73" w:rsidP="007A6B74">
      <w:pPr>
        <w:spacing w:after="0" w:line="240" w:lineRule="auto"/>
      </w:pPr>
      <w:r>
        <w:separator/>
      </w:r>
    </w:p>
  </w:endnote>
  <w:endnote w:type="continuationSeparator" w:id="0">
    <w:p w14:paraId="2CBFE244" w14:textId="77777777" w:rsidR="008A5B73" w:rsidRDefault="008A5B73" w:rsidP="007A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BFA2" w14:textId="77777777" w:rsidR="008A5B73" w:rsidRDefault="008A5B73" w:rsidP="007A6B74">
      <w:pPr>
        <w:spacing w:after="0" w:line="240" w:lineRule="auto"/>
      </w:pPr>
      <w:r>
        <w:separator/>
      </w:r>
    </w:p>
  </w:footnote>
  <w:footnote w:type="continuationSeparator" w:id="0">
    <w:p w14:paraId="18614B2B" w14:textId="77777777" w:rsidR="008A5B73" w:rsidRDefault="008A5B73" w:rsidP="007A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74"/>
    <w:rsid w:val="000067BF"/>
    <w:rsid w:val="00015C8D"/>
    <w:rsid w:val="00041DE5"/>
    <w:rsid w:val="00044F44"/>
    <w:rsid w:val="000555C9"/>
    <w:rsid w:val="00056D0F"/>
    <w:rsid w:val="000C7151"/>
    <w:rsid w:val="000C7166"/>
    <w:rsid w:val="000C72CC"/>
    <w:rsid w:val="000E4473"/>
    <w:rsid w:val="000E5251"/>
    <w:rsid w:val="000F294D"/>
    <w:rsid w:val="00126C36"/>
    <w:rsid w:val="00140B59"/>
    <w:rsid w:val="0014269B"/>
    <w:rsid w:val="00154E32"/>
    <w:rsid w:val="001666C7"/>
    <w:rsid w:val="00183378"/>
    <w:rsid w:val="00186F80"/>
    <w:rsid w:val="001C5A94"/>
    <w:rsid w:val="00201169"/>
    <w:rsid w:val="002032BB"/>
    <w:rsid w:val="00215602"/>
    <w:rsid w:val="002304E8"/>
    <w:rsid w:val="0024401A"/>
    <w:rsid w:val="00267CD2"/>
    <w:rsid w:val="002B50E0"/>
    <w:rsid w:val="002E4117"/>
    <w:rsid w:val="002E4999"/>
    <w:rsid w:val="002E4B37"/>
    <w:rsid w:val="002F006B"/>
    <w:rsid w:val="002F4298"/>
    <w:rsid w:val="003109A3"/>
    <w:rsid w:val="00311FAC"/>
    <w:rsid w:val="00345A15"/>
    <w:rsid w:val="003532B6"/>
    <w:rsid w:val="003751BB"/>
    <w:rsid w:val="00391F40"/>
    <w:rsid w:val="003B50D0"/>
    <w:rsid w:val="003D6475"/>
    <w:rsid w:val="003E570B"/>
    <w:rsid w:val="003F5D63"/>
    <w:rsid w:val="00415A6C"/>
    <w:rsid w:val="004448E8"/>
    <w:rsid w:val="0044562B"/>
    <w:rsid w:val="00447328"/>
    <w:rsid w:val="0045646E"/>
    <w:rsid w:val="00473526"/>
    <w:rsid w:val="00473B69"/>
    <w:rsid w:val="00481479"/>
    <w:rsid w:val="0048784F"/>
    <w:rsid w:val="0049384E"/>
    <w:rsid w:val="004C470E"/>
    <w:rsid w:val="004C7438"/>
    <w:rsid w:val="004D05AE"/>
    <w:rsid w:val="004E2544"/>
    <w:rsid w:val="00503C60"/>
    <w:rsid w:val="005340E0"/>
    <w:rsid w:val="00557546"/>
    <w:rsid w:val="005726AA"/>
    <w:rsid w:val="005817E7"/>
    <w:rsid w:val="005867F3"/>
    <w:rsid w:val="00593ABD"/>
    <w:rsid w:val="005C773D"/>
    <w:rsid w:val="005D567A"/>
    <w:rsid w:val="005E1F17"/>
    <w:rsid w:val="005F5587"/>
    <w:rsid w:val="005F6573"/>
    <w:rsid w:val="006048A8"/>
    <w:rsid w:val="0062287E"/>
    <w:rsid w:val="00625E79"/>
    <w:rsid w:val="00644C07"/>
    <w:rsid w:val="006707C8"/>
    <w:rsid w:val="006A5DFE"/>
    <w:rsid w:val="006C0B7B"/>
    <w:rsid w:val="0071210D"/>
    <w:rsid w:val="007640D7"/>
    <w:rsid w:val="007773E8"/>
    <w:rsid w:val="007A6B74"/>
    <w:rsid w:val="007A6D44"/>
    <w:rsid w:val="007C1D0D"/>
    <w:rsid w:val="007C551E"/>
    <w:rsid w:val="007C573F"/>
    <w:rsid w:val="007E6DF5"/>
    <w:rsid w:val="007F3383"/>
    <w:rsid w:val="007F7215"/>
    <w:rsid w:val="007F7BC5"/>
    <w:rsid w:val="00800EC6"/>
    <w:rsid w:val="00802F9B"/>
    <w:rsid w:val="00826DC2"/>
    <w:rsid w:val="00844EC2"/>
    <w:rsid w:val="00853FAF"/>
    <w:rsid w:val="00864CF9"/>
    <w:rsid w:val="00872621"/>
    <w:rsid w:val="00885A32"/>
    <w:rsid w:val="00893EDA"/>
    <w:rsid w:val="008A5B73"/>
    <w:rsid w:val="008E3301"/>
    <w:rsid w:val="008F034B"/>
    <w:rsid w:val="008F169C"/>
    <w:rsid w:val="008F3993"/>
    <w:rsid w:val="0094176D"/>
    <w:rsid w:val="00955EF4"/>
    <w:rsid w:val="00966CE6"/>
    <w:rsid w:val="009760A5"/>
    <w:rsid w:val="009C3BB1"/>
    <w:rsid w:val="009E5324"/>
    <w:rsid w:val="00A50F0D"/>
    <w:rsid w:val="00A55B54"/>
    <w:rsid w:val="00A56CBD"/>
    <w:rsid w:val="00A574EE"/>
    <w:rsid w:val="00A86C82"/>
    <w:rsid w:val="00A87064"/>
    <w:rsid w:val="00AA24D3"/>
    <w:rsid w:val="00AE203A"/>
    <w:rsid w:val="00AF4ED5"/>
    <w:rsid w:val="00B069A3"/>
    <w:rsid w:val="00B110B3"/>
    <w:rsid w:val="00B24BD6"/>
    <w:rsid w:val="00B4279E"/>
    <w:rsid w:val="00BA0833"/>
    <w:rsid w:val="00BA619B"/>
    <w:rsid w:val="00BB490B"/>
    <w:rsid w:val="00BD2BA2"/>
    <w:rsid w:val="00BD52B8"/>
    <w:rsid w:val="00BD72E0"/>
    <w:rsid w:val="00BE29B4"/>
    <w:rsid w:val="00BF2D7C"/>
    <w:rsid w:val="00BF7F67"/>
    <w:rsid w:val="00C128EE"/>
    <w:rsid w:val="00C2111B"/>
    <w:rsid w:val="00C32C1F"/>
    <w:rsid w:val="00C4796D"/>
    <w:rsid w:val="00C66450"/>
    <w:rsid w:val="00C85E60"/>
    <w:rsid w:val="00C91A92"/>
    <w:rsid w:val="00C94C0C"/>
    <w:rsid w:val="00CB1A12"/>
    <w:rsid w:val="00CF6D62"/>
    <w:rsid w:val="00D00CDD"/>
    <w:rsid w:val="00D358D8"/>
    <w:rsid w:val="00D70EE6"/>
    <w:rsid w:val="00D8241C"/>
    <w:rsid w:val="00D873A4"/>
    <w:rsid w:val="00D969BE"/>
    <w:rsid w:val="00DB3F3A"/>
    <w:rsid w:val="00DC0439"/>
    <w:rsid w:val="00DC190C"/>
    <w:rsid w:val="00DC3033"/>
    <w:rsid w:val="00DE0A13"/>
    <w:rsid w:val="00DF2462"/>
    <w:rsid w:val="00DF264D"/>
    <w:rsid w:val="00E25A0D"/>
    <w:rsid w:val="00E26A97"/>
    <w:rsid w:val="00E2780D"/>
    <w:rsid w:val="00E4723B"/>
    <w:rsid w:val="00E914BC"/>
    <w:rsid w:val="00EB768D"/>
    <w:rsid w:val="00EF5BFC"/>
    <w:rsid w:val="00F029DD"/>
    <w:rsid w:val="00F065C9"/>
    <w:rsid w:val="00F620A4"/>
    <w:rsid w:val="00F629DE"/>
    <w:rsid w:val="00F700A3"/>
    <w:rsid w:val="00F83A80"/>
    <w:rsid w:val="00F912A2"/>
    <w:rsid w:val="00F96BBF"/>
    <w:rsid w:val="00F97159"/>
    <w:rsid w:val="00FA6387"/>
    <w:rsid w:val="00FC7349"/>
    <w:rsid w:val="00FE3596"/>
    <w:rsid w:val="00FF49C4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59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09A3"/>
    <w:pPr>
      <w:spacing w:after="120" w:line="276" w:lineRule="auto"/>
      <w:jc w:val="both"/>
    </w:pPr>
    <w:rPr>
      <w:rFonts w:ascii="Calibri" w:hAnsi="Calibri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3E570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B7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B74"/>
  </w:style>
  <w:style w:type="paragraph" w:styleId="Fuzeile">
    <w:name w:val="footer"/>
    <w:basedOn w:val="Standard"/>
    <w:link w:val="FuzeileZchn"/>
    <w:uiPriority w:val="99"/>
    <w:unhideWhenUsed/>
    <w:rsid w:val="007A6B7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A6B74"/>
  </w:style>
  <w:style w:type="paragraph" w:styleId="Textkrper">
    <w:name w:val="Body Text"/>
    <w:basedOn w:val="Standard"/>
    <w:link w:val="TextkrperZchn"/>
    <w:qFormat/>
    <w:rsid w:val="003109A3"/>
  </w:style>
  <w:style w:type="character" w:customStyle="1" w:styleId="TextkrperZchn">
    <w:name w:val="Textkörper Zchn"/>
    <w:basedOn w:val="Absatz-Standardschriftart"/>
    <w:link w:val="Textkrper"/>
    <w:rsid w:val="003109A3"/>
    <w:rPr>
      <w:rFonts w:ascii="Calibri" w:hAnsi="Calibri"/>
      <w:sz w:val="22"/>
    </w:rPr>
  </w:style>
  <w:style w:type="paragraph" w:customStyle="1" w:styleId="Compact">
    <w:name w:val="Compact"/>
    <w:basedOn w:val="Textkrper"/>
    <w:qFormat/>
    <w:rsid w:val="003109A3"/>
    <w:pPr>
      <w:spacing w:before="20" w:after="20" w:line="240" w:lineRule="auto"/>
    </w:pPr>
    <w:rPr>
      <w:sz w:val="18"/>
    </w:rPr>
  </w:style>
  <w:style w:type="table" w:customStyle="1" w:styleId="Table">
    <w:name w:val="Table"/>
    <w:basedOn w:val="NormaleTabelle"/>
    <w:qFormat/>
    <w:rsid w:val="003109A3"/>
    <w:pPr>
      <w:spacing w:before="20" w:after="20"/>
      <w:jc w:val="right"/>
    </w:pPr>
    <w:rPr>
      <w:rFonts w:ascii="Calibri" w:hAnsi="Calibri"/>
      <w:sz w:val="20"/>
    </w:rPr>
    <w:tblPr>
      <w:tblBorders>
        <w:top w:val="double" w:sz="4" w:space="0" w:color="auto"/>
        <w:bottom w:val="doub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doub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  <w:tblStylePr w:type="lastCol">
      <w:pPr>
        <w:jc w:val="right"/>
      </w:p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E570B"/>
    <w:rPr>
      <w:rFonts w:asciiTheme="majorHAnsi" w:eastAsiaTheme="majorEastAsia" w:hAnsiTheme="majorHAnsi" w:cstheme="majorBidi"/>
      <w:b/>
      <w:bCs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2B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F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F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F3A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F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F3A"/>
    <w:rPr>
      <w:rFonts w:ascii="Calibri" w:hAnsi="Calibri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5D567A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Bugger</dc:creator>
  <cp:lastModifiedBy>Dirk von Lewinski</cp:lastModifiedBy>
  <cp:revision>3</cp:revision>
  <cp:lastPrinted>2020-05-22T08:57:00Z</cp:lastPrinted>
  <dcterms:created xsi:type="dcterms:W3CDTF">2020-08-31T07:44:00Z</dcterms:created>
  <dcterms:modified xsi:type="dcterms:W3CDTF">2020-08-31T08:16:00Z</dcterms:modified>
</cp:coreProperties>
</file>