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A7CB9" w14:textId="77777777" w:rsidR="007801AD" w:rsidRPr="00704D7B" w:rsidRDefault="007801AD" w:rsidP="007801AD">
      <w:pPr>
        <w:tabs>
          <w:tab w:val="left" w:pos="1845"/>
        </w:tabs>
        <w:rPr>
          <w:rFonts w:ascii="Arial" w:hAnsi="Arial" w:cs="Arial"/>
          <w:b/>
          <w:sz w:val="22"/>
          <w:szCs w:val="22"/>
        </w:rPr>
      </w:pPr>
      <w:r w:rsidRPr="00D3558E">
        <w:rPr>
          <w:rFonts w:ascii="Arial" w:hAnsi="Arial" w:cs="Arial"/>
          <w:b/>
          <w:bCs/>
          <w:color w:val="000000"/>
          <w:sz w:val="22"/>
          <w:szCs w:val="22"/>
        </w:rPr>
        <w:t>S4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04D7B">
        <w:rPr>
          <w:rFonts w:ascii="Arial" w:hAnsi="Arial" w:cs="Arial"/>
          <w:b/>
          <w:bCs/>
          <w:sz w:val="22"/>
          <w:szCs w:val="22"/>
        </w:rPr>
        <w:t>Table: Association of significant metabolites and metabolomic risk score with cardiovascular</w:t>
      </w:r>
      <w:r>
        <w:rPr>
          <w:rFonts w:ascii="Arial" w:hAnsi="Arial" w:cs="Arial"/>
          <w:b/>
          <w:bCs/>
          <w:sz w:val="22"/>
          <w:szCs w:val="22"/>
        </w:rPr>
        <w:t xml:space="preserve"> b</w:t>
      </w:r>
      <w:r w:rsidRPr="00704D7B">
        <w:rPr>
          <w:rFonts w:ascii="Arial" w:hAnsi="Arial" w:cs="Arial"/>
          <w:b/>
          <w:bCs/>
          <w:sz w:val="22"/>
          <w:szCs w:val="22"/>
        </w:rPr>
        <w:t>iomarkers</w:t>
      </w:r>
    </w:p>
    <w:p w14:paraId="349F881E" w14:textId="77777777" w:rsidR="007801AD" w:rsidRPr="00704D7B" w:rsidRDefault="007801AD" w:rsidP="007801AD">
      <w:pPr>
        <w:rPr>
          <w:rFonts w:ascii="Arial" w:hAnsi="Arial" w:cs="Arial"/>
          <w:sz w:val="22"/>
          <w:szCs w:val="22"/>
        </w:rPr>
      </w:pPr>
    </w:p>
    <w:tbl>
      <w:tblPr>
        <w:tblW w:w="14067" w:type="dxa"/>
        <w:tblLook w:val="04A0" w:firstRow="1" w:lastRow="0" w:firstColumn="1" w:lastColumn="0" w:noHBand="0" w:noVBand="1"/>
      </w:tblPr>
      <w:tblGrid>
        <w:gridCol w:w="3381"/>
        <w:gridCol w:w="2072"/>
        <w:gridCol w:w="218"/>
        <w:gridCol w:w="1419"/>
        <w:gridCol w:w="2181"/>
        <w:gridCol w:w="109"/>
        <w:gridCol w:w="1420"/>
        <w:gridCol w:w="2160"/>
        <w:gridCol w:w="1107"/>
      </w:tblGrid>
      <w:tr w:rsidR="007801AD" w:rsidRPr="00704D7B" w14:paraId="69DB09BE" w14:textId="77777777" w:rsidTr="009943CD">
        <w:trPr>
          <w:trHeight w:val="567"/>
        </w:trPr>
        <w:tc>
          <w:tcPr>
            <w:tcW w:w="338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35C89A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DB6C1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Hs-CRP  </w:t>
            </w: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8D8CA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Hs-</w:t>
            </w:r>
            <w:proofErr w:type="spellStart"/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cTnI</w:t>
            </w:r>
            <w:proofErr w:type="spellEnd"/>
          </w:p>
        </w:tc>
        <w:tc>
          <w:tcPr>
            <w:tcW w:w="326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AE18C94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NT-</w:t>
            </w:r>
            <w:proofErr w:type="spellStart"/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proBNP</w:t>
            </w:r>
            <w:proofErr w:type="spellEnd"/>
          </w:p>
        </w:tc>
      </w:tr>
      <w:tr w:rsidR="007801AD" w:rsidRPr="00704D7B" w14:paraId="07569801" w14:textId="77777777" w:rsidTr="009943CD">
        <w:trPr>
          <w:trHeight w:val="567"/>
        </w:trPr>
        <w:tc>
          <w:tcPr>
            <w:tcW w:w="338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311A128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6603AEC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Beta-Coefficient (95% CI)</w:t>
            </w:r>
          </w:p>
        </w:tc>
        <w:tc>
          <w:tcPr>
            <w:tcW w:w="1637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C13CD6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181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447B410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Beta-Coefficient (95% CI)</w:t>
            </w:r>
          </w:p>
        </w:tc>
        <w:tc>
          <w:tcPr>
            <w:tcW w:w="1529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DD386E2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21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6EA4100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Beta-Coefficient (95% CI)</w:t>
            </w:r>
          </w:p>
        </w:tc>
        <w:tc>
          <w:tcPr>
            <w:tcW w:w="110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3CC7FFA" w14:textId="77777777" w:rsidR="007801AD" w:rsidRPr="00704D7B" w:rsidRDefault="007801AD" w:rsidP="009943C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p-value</w:t>
            </w:r>
          </w:p>
        </w:tc>
      </w:tr>
      <w:tr w:rsidR="007801AD" w:rsidRPr="00704D7B" w14:paraId="3F37BD2D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120D58" w14:textId="77777777" w:rsidR="007801AD" w:rsidRPr="00704D7B" w:rsidRDefault="007801AD" w:rsidP="009943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</w:t>
            </w:r>
            <w:r w:rsidRPr="00704D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Cohort 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96BE89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18783F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C9C0B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F2C5F5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A1188E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1AD" w:rsidRPr="00704D7B" w14:paraId="24A8BB9C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614D0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115.0693, rt 55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D4D72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0.40 (-0.35, 1.16)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4E5280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0.297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FCAD8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0.49 (0.16, 0.83)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5B236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2914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1.11 (0.89, 1.33)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2BBAC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7801AD" w:rsidRPr="00704D7B" w14:paraId="00FC16E6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2114E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188.1755, rt 51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CEE209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0.06 (-0.54, 0.66)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C2411F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0.846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149118A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0.34 (0.07, 0.61)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32955A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987CB5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0.38 (0.19, 0.58)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F4EB8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7801AD" w:rsidRPr="00704D7B" w14:paraId="3D7D2AEC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207374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207.1106, rt 65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E01102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0.40 (-0.24, 1.04)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94ED9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0.259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E529B7E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0.59 (0.31, 0.87)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24279C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068D0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0.72 (0.52, 0.92)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919E93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7801AD" w:rsidRPr="00704D7B" w14:paraId="4C773E09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5E465BD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444.6726, rt 55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1FC84C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0.13 (-0.55, 0.81)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53CDC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0.715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09E751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-0.28 (-0.58, 0.02)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BE5B7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A88EC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-0.30 (-0.52, -0.08)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7A0DFC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0.007</w:t>
            </w:r>
          </w:p>
        </w:tc>
      </w:tr>
      <w:tr w:rsidR="007801AD" w:rsidRPr="00704D7B" w14:paraId="3BBD4E48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93AFAC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559.2977, rt 388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C70923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-2.01 (-2.80, -1.21)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B671A3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D323F99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-0.43 (-0.79, -0.07)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BEB210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C1F5CB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-0.39 (-0.66, -0.13)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FF286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0.003</w:t>
            </w:r>
          </w:p>
        </w:tc>
      </w:tr>
      <w:tr w:rsidR="007801AD" w:rsidRPr="00704D7B" w14:paraId="6928CC1B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7104B5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1050.6578, rt 412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CE8AD0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-1.02 (-1.70, -0.33)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B03F74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7F2293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 xml:space="preserve">-0.23 (-0.53, 0.08)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5E4EA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0.151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C09DA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-0.26 (-0.49, -0.04)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2B7FB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0.023</w:t>
            </w:r>
          </w:p>
        </w:tc>
      </w:tr>
      <w:tr w:rsidR="007801AD" w:rsidRPr="00704D7B" w14:paraId="5438709B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5D2B234A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1078.627, rt 412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AF5C28B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-1.13 (-1.77, -0.49)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1354795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407E6FD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-0.56 (-0.84, -0.27)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0E3532CF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29EAD9D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-0.49 (-0.70, 0.29)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14:paraId="31B3A7C8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7801AD" w:rsidRPr="00704D7B" w14:paraId="00585F16" w14:textId="77777777" w:rsidTr="009943CD">
        <w:trPr>
          <w:trHeight w:val="344"/>
        </w:trPr>
        <w:tc>
          <w:tcPr>
            <w:tcW w:w="3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444D90E" w14:textId="77777777" w:rsidR="007801AD" w:rsidRPr="00704D7B" w:rsidRDefault="007801AD" w:rsidP="009943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Second</w:t>
            </w:r>
            <w:r w:rsidRPr="00704D7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Cohort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047B365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BA0434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4028EB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6E73AC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1AD" w:rsidRPr="00704D7B" w14:paraId="5638C901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44896F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115.0693, rt 55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595B3E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-0.69 (-2.02, 0.65)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E1B50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3A91F8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0.87 (0.52, 1.23)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FEC2FD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8B5354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0.95 (0.67, 1.24)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089B41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7801AD" w:rsidRPr="00704D7B" w14:paraId="74A08424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8414A3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188.1755, rt 51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1892EB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0.22 (-1.13, 1.58)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C93C2E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0.748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5167F7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0.18 (-0.18, 3.04)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24A808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4F36C2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0.24 (-0.05, 0.53)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F4BA6C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0.110</w:t>
            </w:r>
          </w:p>
        </w:tc>
      </w:tr>
      <w:tr w:rsidR="007801AD" w:rsidRPr="00704D7B" w14:paraId="6177851B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CFA612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207.1106, rt 65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6DC340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-0.26 (-1.49, 0.97)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83CEC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0.678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761F4C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0.60 (0.28, 0.93)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B8038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2EDD7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0.56 (0.30, 0.83)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BB1092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</w:tr>
      <w:tr w:rsidR="007801AD" w:rsidRPr="00704D7B" w14:paraId="514FACDD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3A555E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444.6726, rt 55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E9DAF3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1.40 (0.18, 2.62)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819A62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0C700D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-0.42 (-0.75, -0.10)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38362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440638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-0.43 (-0.69, -0.17)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AF4DFD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0.001</w:t>
            </w:r>
          </w:p>
        </w:tc>
      </w:tr>
      <w:tr w:rsidR="007801AD" w:rsidRPr="00704D7B" w14:paraId="52AA6EF1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A77ED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559.2977, rt 388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B9CECE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-1.29 (-2.66, 0.08)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3F8071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0.067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22F2D18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-0.67 (-1.04. -0.30)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B47B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&lt;0.001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D5A675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-0.46 (-0.75, -0.16)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F8CD4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0.003</w:t>
            </w:r>
          </w:p>
        </w:tc>
      </w:tr>
      <w:tr w:rsidR="007801AD" w:rsidRPr="00704D7B" w14:paraId="6D279C1C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6EE9CA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1050.6578, rt 412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D0BED36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-0.72 (-1.92, 0.47)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7E9CA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0.234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7F0B48F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-0.39 (-0.71, -0.07)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4BCB69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C73F7B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-0.36 (-0.61, -0.10)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DB1E56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0.007</w:t>
            </w:r>
          </w:p>
        </w:tc>
      </w:tr>
      <w:tr w:rsidR="007801AD" w:rsidRPr="00704D7B" w14:paraId="64345196" w14:textId="77777777" w:rsidTr="009943CD">
        <w:trPr>
          <w:trHeight w:val="344"/>
        </w:trPr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39CDA55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m/z 1078.627, rt 412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370A19B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-1.06 (0.15, -2.48)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2F49007" w14:textId="77777777" w:rsidR="007801AD" w:rsidRPr="00704D7B" w:rsidRDefault="007801AD" w:rsidP="009943C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color w:val="000000"/>
                <w:sz w:val="22"/>
                <w:szCs w:val="22"/>
              </w:rPr>
              <w:t>0.377</w:t>
            </w:r>
          </w:p>
        </w:tc>
        <w:tc>
          <w:tcPr>
            <w:tcW w:w="2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46126B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-0.57 (-0.95, -0.20)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3D5D59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F330E4D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-0.46 (-0.77, -0.16)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4B87A2F" w14:textId="77777777" w:rsidR="007801AD" w:rsidRPr="00704D7B" w:rsidRDefault="007801AD" w:rsidP="009943C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4D7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0.003</w:t>
            </w:r>
          </w:p>
        </w:tc>
      </w:tr>
    </w:tbl>
    <w:p w14:paraId="462AD2B7" w14:textId="77777777" w:rsidR="007801AD" w:rsidRPr="00704D7B" w:rsidRDefault="007801AD" w:rsidP="007801AD">
      <w:pPr>
        <w:rPr>
          <w:rFonts w:ascii="Arial" w:hAnsi="Arial" w:cs="Arial"/>
          <w:bCs/>
          <w:sz w:val="22"/>
          <w:szCs w:val="22"/>
        </w:rPr>
      </w:pPr>
    </w:p>
    <w:p w14:paraId="791F1F5F" w14:textId="73E28D8B" w:rsidR="00951D84" w:rsidRDefault="007801AD" w:rsidP="007801AD">
      <w:r w:rsidRPr="00704D7B">
        <w:rPr>
          <w:rFonts w:ascii="Arial" w:hAnsi="Arial" w:cs="Arial"/>
          <w:sz w:val="22"/>
          <w:szCs w:val="22"/>
        </w:rPr>
        <w:t xml:space="preserve">Linear regression models to determine association of feature intensities (log-transformed) with cardiovascular biomarker levels (log-transformed). Each model adjusted for age, sex, race, and batch effect. Abbreviations: </w:t>
      </w:r>
      <w:proofErr w:type="spellStart"/>
      <w:r w:rsidRPr="00704D7B">
        <w:rPr>
          <w:rFonts w:ascii="Arial" w:hAnsi="Arial" w:cs="Arial"/>
          <w:sz w:val="22"/>
          <w:szCs w:val="22"/>
        </w:rPr>
        <w:t>hs</w:t>
      </w:r>
      <w:proofErr w:type="spellEnd"/>
      <w:r w:rsidRPr="00704D7B">
        <w:rPr>
          <w:rFonts w:ascii="Arial" w:hAnsi="Arial" w:cs="Arial"/>
          <w:sz w:val="22"/>
          <w:szCs w:val="22"/>
        </w:rPr>
        <w:t xml:space="preserve">-CRP = high-sensitivity C-reactive protein, </w:t>
      </w:r>
      <w:proofErr w:type="spellStart"/>
      <w:r w:rsidRPr="00704D7B">
        <w:rPr>
          <w:rFonts w:ascii="Arial" w:hAnsi="Arial" w:cs="Arial"/>
          <w:sz w:val="22"/>
          <w:szCs w:val="22"/>
        </w:rPr>
        <w:t>hs-cTnI</w:t>
      </w:r>
      <w:proofErr w:type="spellEnd"/>
      <w:r w:rsidRPr="00704D7B">
        <w:rPr>
          <w:rFonts w:ascii="Arial" w:hAnsi="Arial" w:cs="Arial"/>
          <w:sz w:val="22"/>
          <w:szCs w:val="22"/>
        </w:rPr>
        <w:t xml:space="preserve"> = high-sensitivity cardiac troponin-I, NT-</w:t>
      </w:r>
      <w:proofErr w:type="spellStart"/>
      <w:r w:rsidRPr="00704D7B">
        <w:rPr>
          <w:rFonts w:ascii="Arial" w:hAnsi="Arial" w:cs="Arial"/>
          <w:sz w:val="22"/>
          <w:szCs w:val="22"/>
        </w:rPr>
        <w:t>proBNP</w:t>
      </w:r>
      <w:proofErr w:type="spellEnd"/>
      <w:r w:rsidRPr="00704D7B">
        <w:rPr>
          <w:rFonts w:ascii="Arial" w:hAnsi="Arial" w:cs="Arial"/>
          <w:sz w:val="22"/>
          <w:szCs w:val="22"/>
        </w:rPr>
        <w:t xml:space="preserve"> = N-terminal of prohormone brain natriuretic peptide, CI = confidence interval.</w:t>
      </w:r>
    </w:p>
    <w:sectPr w:rsidR="0095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AD"/>
    <w:rsid w:val="007801AD"/>
    <w:rsid w:val="00951D84"/>
    <w:rsid w:val="009943CD"/>
    <w:rsid w:val="00A8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B978"/>
  <w15:chartTrackingRefBased/>
  <w15:docId w15:val="{F14D1C6C-201C-4E8C-93E4-73E82FD6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1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9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3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3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3C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43CD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off29</cp:lastModifiedBy>
  <cp:revision>2</cp:revision>
  <dcterms:created xsi:type="dcterms:W3CDTF">2020-08-06T08:36:00Z</dcterms:created>
  <dcterms:modified xsi:type="dcterms:W3CDTF">2020-08-09T04:48:00Z</dcterms:modified>
</cp:coreProperties>
</file>