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8E1B7" w14:textId="77777777" w:rsidR="00236834" w:rsidRPr="009742C6" w:rsidRDefault="00562E4A">
      <w:pPr>
        <w:rPr>
          <w:b/>
          <w:u w:val="single"/>
        </w:rPr>
      </w:pPr>
      <w:r w:rsidRPr="009742C6">
        <w:rPr>
          <w:b/>
          <w:u w:val="single"/>
        </w:rPr>
        <w:t>ARRIVE GUIDELINES CHECKLIST</w:t>
      </w:r>
    </w:p>
    <w:p w14:paraId="6117CA72" w14:textId="77777777" w:rsidR="00A41009" w:rsidRDefault="00A41009"/>
    <w:p w14:paraId="68BE749E" w14:textId="77777777" w:rsidR="00A41009" w:rsidRPr="009742C6" w:rsidRDefault="00A41009" w:rsidP="009742C6">
      <w:pPr>
        <w:spacing w:after="120"/>
        <w:rPr>
          <w:b/>
        </w:rPr>
      </w:pPr>
      <w:r w:rsidRPr="009742C6">
        <w:rPr>
          <w:b/>
        </w:rPr>
        <w:t>INTRODUCTION</w:t>
      </w:r>
    </w:p>
    <w:p w14:paraId="6D8CCAB4" w14:textId="77777777" w:rsidR="00A41009" w:rsidRPr="009C4B1D" w:rsidRDefault="00A41009">
      <w:pPr>
        <w:rPr>
          <w:u w:val="single"/>
        </w:rPr>
      </w:pPr>
      <w:r w:rsidRPr="009C4B1D">
        <w:rPr>
          <w:u w:val="single"/>
        </w:rPr>
        <w:t>Background</w:t>
      </w:r>
    </w:p>
    <w:p w14:paraId="4D495E84" w14:textId="6EF92995" w:rsidR="003A7A8E" w:rsidRDefault="003A7A8E" w:rsidP="003A7A8E">
      <w:pPr>
        <w:spacing w:after="120"/>
      </w:pPr>
      <w:r w:rsidRPr="003A7A8E">
        <w:t xml:space="preserve">3D tumour organoids provide a platform in which complex cell-cell interactions can be studied. However, complex 3D models provide a challenging platform for the quantitative analysis of drug responses of therapies that have differential effects on tumour cell subpopulations. </w:t>
      </w:r>
      <w:r w:rsidR="008F7DF3">
        <w:t>T</w:t>
      </w:r>
      <w:r w:rsidRPr="003A7A8E">
        <w:t>umour organoids</w:t>
      </w:r>
      <w:r w:rsidR="008F7DF3">
        <w:t xml:space="preserve"> were generated</w:t>
      </w:r>
      <w:r w:rsidRPr="003A7A8E">
        <w:t xml:space="preserve"> from colorectal cancer patients and </w:t>
      </w:r>
      <w:r w:rsidR="008F7DF3">
        <w:t xml:space="preserve">were </w:t>
      </w:r>
      <w:r w:rsidRPr="003A7A8E">
        <w:t>tested</w:t>
      </w:r>
      <w:r w:rsidR="008F7DF3">
        <w:t xml:space="preserve"> for</w:t>
      </w:r>
      <w:r w:rsidRPr="003A7A8E">
        <w:t xml:space="preserve"> their responses to inhibitors of </w:t>
      </w:r>
      <w:proofErr w:type="spellStart"/>
      <w:r w:rsidRPr="003A7A8E">
        <w:t>Tankyrase</w:t>
      </w:r>
      <w:proofErr w:type="spellEnd"/>
      <w:r w:rsidRPr="003A7A8E">
        <w:t xml:space="preserve"> (</w:t>
      </w:r>
      <w:proofErr w:type="spellStart"/>
      <w:r w:rsidRPr="003A7A8E">
        <w:t>TNKSi</w:t>
      </w:r>
      <w:proofErr w:type="spellEnd"/>
      <w:r w:rsidRPr="003A7A8E">
        <w:t xml:space="preserve">) which are known to modulate </w:t>
      </w:r>
      <w:proofErr w:type="spellStart"/>
      <w:r w:rsidRPr="003A7A8E">
        <w:t>Wnt</w:t>
      </w:r>
      <w:proofErr w:type="spellEnd"/>
      <w:r w:rsidRPr="003A7A8E">
        <w:t xml:space="preserve"> signalling. Using compounds with 3 orders of magnitude difference in cellular mechanistic potency together with image-based assays, morphometric analyses </w:t>
      </w:r>
      <w:r w:rsidR="008F7DF3">
        <w:t>were shown to</w:t>
      </w:r>
      <w:r w:rsidRPr="003A7A8E">
        <w:t xml:space="preserve"> capture subtle alterations in organoid responses to </w:t>
      </w:r>
      <w:proofErr w:type="spellStart"/>
      <w:r w:rsidR="007D3A6A" w:rsidRPr="003A7A8E">
        <w:t>TNKSi</w:t>
      </w:r>
      <w:proofErr w:type="spellEnd"/>
      <w:r w:rsidRPr="003A7A8E">
        <w:t xml:space="preserve"> inhibitors that are consistent with activity against a cancer stem cell subpopulation.</w:t>
      </w:r>
    </w:p>
    <w:p w14:paraId="12BBC300" w14:textId="77777777" w:rsidR="00A41009" w:rsidRPr="009C4B1D" w:rsidRDefault="00A41009">
      <w:pPr>
        <w:rPr>
          <w:u w:val="single"/>
        </w:rPr>
      </w:pPr>
      <w:r w:rsidRPr="009C4B1D">
        <w:rPr>
          <w:u w:val="single"/>
        </w:rPr>
        <w:t>Objectives</w:t>
      </w:r>
    </w:p>
    <w:p w14:paraId="483490B2" w14:textId="4C1317D5" w:rsidR="003A7A8E" w:rsidRDefault="003A7A8E" w:rsidP="003A7A8E">
      <w:r w:rsidRPr="003A7A8E">
        <w:t>The presence of cancer stem cells is often identified by transplantation of tumour cells within immune-deficient animal models and subsequent formation of tumours</w:t>
      </w:r>
      <w:r w:rsidR="009C4B1D">
        <w:t xml:space="preserve">. </w:t>
      </w:r>
      <w:r w:rsidR="007D3A6A" w:rsidRPr="007D3A6A">
        <w:t xml:space="preserve">To assess whether both functional and phenotypic effects of </w:t>
      </w:r>
      <w:proofErr w:type="spellStart"/>
      <w:r w:rsidR="007D3A6A" w:rsidRPr="007D3A6A">
        <w:t>TNKSi</w:t>
      </w:r>
      <w:proofErr w:type="spellEnd"/>
      <w:r w:rsidR="007D3A6A" w:rsidRPr="007D3A6A">
        <w:t xml:space="preserve"> within</w:t>
      </w:r>
      <w:r w:rsidR="005569AF">
        <w:t xml:space="preserve"> a</w:t>
      </w:r>
      <w:r w:rsidR="007D3A6A" w:rsidRPr="007D3A6A">
        <w:t xml:space="preserve"> </w:t>
      </w:r>
      <w:proofErr w:type="spellStart"/>
      <w:r w:rsidR="005569AF">
        <w:t>Wnt</w:t>
      </w:r>
      <w:proofErr w:type="spellEnd"/>
      <w:r w:rsidR="005569AF">
        <w:t xml:space="preserve">-dependent, </w:t>
      </w:r>
      <w:proofErr w:type="spellStart"/>
      <w:r w:rsidR="005569AF">
        <w:t>TNKSi</w:t>
      </w:r>
      <w:proofErr w:type="spellEnd"/>
      <w:r w:rsidR="005569AF">
        <w:t xml:space="preserve">-sensitive colorectal </w:t>
      </w:r>
      <w:r w:rsidR="007D3A6A" w:rsidRPr="007D3A6A">
        <w:t xml:space="preserve">organoids would translate to a reduction in tumour growth </w:t>
      </w:r>
      <w:r w:rsidR="007D3A6A" w:rsidRPr="007D3A6A">
        <w:rPr>
          <w:i/>
        </w:rPr>
        <w:t>in vivo</w:t>
      </w:r>
      <w:r w:rsidR="007D3A6A" w:rsidRPr="007D3A6A">
        <w:t xml:space="preserve">, </w:t>
      </w:r>
      <w:proofErr w:type="spellStart"/>
      <w:r w:rsidR="007D3A6A">
        <w:t>TNKSi</w:t>
      </w:r>
      <w:proofErr w:type="spellEnd"/>
      <w:r w:rsidR="007D3A6A">
        <w:t xml:space="preserve">-exposed and control </w:t>
      </w:r>
      <w:r w:rsidR="007D3A6A" w:rsidRPr="007D3A6A">
        <w:t>organoid</w:t>
      </w:r>
      <w:r w:rsidR="007D3A6A">
        <w:t>s</w:t>
      </w:r>
      <w:r w:rsidR="009742C6">
        <w:t xml:space="preserve"> </w:t>
      </w:r>
      <w:r w:rsidR="007D3A6A">
        <w:t>were grafted subcutaneously into immune-defi</w:t>
      </w:r>
      <w:r w:rsidR="009742C6">
        <w:t>cient mice.</w:t>
      </w:r>
    </w:p>
    <w:p w14:paraId="239FD143" w14:textId="77777777" w:rsidR="00A41009" w:rsidRDefault="00A41009"/>
    <w:p w14:paraId="452BAD97" w14:textId="77777777" w:rsidR="00A41009" w:rsidRPr="009742C6" w:rsidRDefault="00A41009" w:rsidP="009742C6">
      <w:pPr>
        <w:spacing w:after="120"/>
        <w:rPr>
          <w:b/>
        </w:rPr>
      </w:pPr>
      <w:r w:rsidRPr="009742C6">
        <w:rPr>
          <w:b/>
        </w:rPr>
        <w:t>METHODS</w:t>
      </w:r>
    </w:p>
    <w:p w14:paraId="37AF40D0" w14:textId="77777777" w:rsidR="00A41009" w:rsidRPr="009742C6" w:rsidRDefault="00A41009">
      <w:pPr>
        <w:rPr>
          <w:u w:val="single"/>
        </w:rPr>
      </w:pPr>
      <w:r w:rsidRPr="009742C6">
        <w:rPr>
          <w:u w:val="single"/>
        </w:rPr>
        <w:t>Ethical Statement</w:t>
      </w:r>
    </w:p>
    <w:p w14:paraId="595645ED" w14:textId="77777777" w:rsidR="009742C6" w:rsidRDefault="009742C6" w:rsidP="009742C6">
      <w:pPr>
        <w:spacing w:after="120"/>
      </w:pPr>
      <w:r w:rsidRPr="009742C6">
        <w:t>The work described here was carried out under</w:t>
      </w:r>
      <w:r>
        <w:t xml:space="preserve"> the conditions of the UK</w:t>
      </w:r>
      <w:r w:rsidRPr="009742C6">
        <w:t xml:space="preserve"> Home Office</w:t>
      </w:r>
      <w:r>
        <w:t xml:space="preserve"> project licence</w:t>
      </w:r>
      <w:r w:rsidRPr="009742C6">
        <w:t xml:space="preserve"> PPL 30/3279.</w:t>
      </w:r>
    </w:p>
    <w:p w14:paraId="5DC5712F" w14:textId="77777777" w:rsidR="00A41009" w:rsidRPr="004E2428" w:rsidRDefault="00A41009">
      <w:pPr>
        <w:rPr>
          <w:u w:val="single"/>
        </w:rPr>
      </w:pPr>
      <w:r w:rsidRPr="004E2428">
        <w:rPr>
          <w:u w:val="single"/>
        </w:rPr>
        <w:t>Study Design</w:t>
      </w:r>
    </w:p>
    <w:p w14:paraId="7A93FAFA" w14:textId="0DFDB2EC" w:rsidR="00A14957" w:rsidRDefault="004E2428" w:rsidP="00397868">
      <w:pPr>
        <w:pStyle w:val="ListParagraph"/>
        <w:numPr>
          <w:ilvl w:val="0"/>
          <w:numId w:val="1"/>
        </w:numPr>
      </w:pPr>
      <w:r w:rsidRPr="00397868">
        <w:rPr>
          <w:i/>
        </w:rPr>
        <w:t>Cohorts:</w:t>
      </w:r>
      <w:r>
        <w:t xml:space="preserve"> </w:t>
      </w:r>
      <w:proofErr w:type="spellStart"/>
      <w:r>
        <w:t>TNKSi</w:t>
      </w:r>
      <w:proofErr w:type="spellEnd"/>
      <w:r>
        <w:t>-exposed organoid xenografts (16 mice) and control organoid xenografts (16 mice).</w:t>
      </w:r>
      <w:r w:rsidR="00397868">
        <w:t xml:space="preserve"> This was a take experiment</w:t>
      </w:r>
      <w:r w:rsidR="008F7DF3">
        <w:t>;</w:t>
      </w:r>
      <w:r w:rsidR="00397868">
        <w:t xml:space="preserve"> the times elapsed from xenografting to appearance of palpable tumours (&gt;5 mm) were the output data.</w:t>
      </w:r>
    </w:p>
    <w:p w14:paraId="1A104009" w14:textId="77777777" w:rsidR="004E2428" w:rsidRDefault="004E2428" w:rsidP="00397868">
      <w:pPr>
        <w:pStyle w:val="ListParagraph"/>
        <w:numPr>
          <w:ilvl w:val="0"/>
          <w:numId w:val="1"/>
        </w:numPr>
      </w:pPr>
      <w:r w:rsidRPr="00397868">
        <w:rPr>
          <w:i/>
        </w:rPr>
        <w:t>Mouse allocation to cohorts:</w:t>
      </w:r>
      <w:r>
        <w:t xml:space="preserve"> on the basis of cage; the cages were stocked by animal technicians.</w:t>
      </w:r>
    </w:p>
    <w:p w14:paraId="7C754C71" w14:textId="77777777" w:rsidR="004E2428" w:rsidRDefault="00397868" w:rsidP="00397868">
      <w:pPr>
        <w:pStyle w:val="ListParagraph"/>
        <w:numPr>
          <w:ilvl w:val="0"/>
          <w:numId w:val="1"/>
        </w:numPr>
        <w:spacing w:after="120"/>
      </w:pPr>
      <w:r w:rsidRPr="00397868">
        <w:rPr>
          <w:i/>
        </w:rPr>
        <w:t>Experimental Unit:</w:t>
      </w:r>
      <w:r>
        <w:t xml:space="preserve"> Single mouse.</w:t>
      </w:r>
    </w:p>
    <w:p w14:paraId="3B028D94" w14:textId="77777777" w:rsidR="00A41009" w:rsidRPr="00397868" w:rsidRDefault="00A41009">
      <w:pPr>
        <w:rPr>
          <w:u w:val="single"/>
        </w:rPr>
      </w:pPr>
      <w:r w:rsidRPr="00397868">
        <w:rPr>
          <w:u w:val="single"/>
        </w:rPr>
        <w:t>Experimental Procedures</w:t>
      </w:r>
    </w:p>
    <w:p w14:paraId="6BFE2A6C" w14:textId="77777777" w:rsidR="00AC31EC" w:rsidRDefault="00397868" w:rsidP="00437AF1">
      <w:pPr>
        <w:pStyle w:val="ListParagraph"/>
        <w:numPr>
          <w:ilvl w:val="0"/>
          <w:numId w:val="2"/>
        </w:numPr>
      </w:pPr>
      <w:r w:rsidRPr="00437AF1">
        <w:rPr>
          <w:i/>
        </w:rPr>
        <w:t xml:space="preserve">Organoid </w:t>
      </w:r>
      <w:r w:rsidR="008D338B" w:rsidRPr="00437AF1">
        <w:rPr>
          <w:i/>
        </w:rPr>
        <w:t>Culture Conditions</w:t>
      </w:r>
      <w:r w:rsidRPr="00437AF1">
        <w:rPr>
          <w:i/>
        </w:rPr>
        <w:t>:</w:t>
      </w:r>
      <w:r>
        <w:t xml:space="preserve"> </w:t>
      </w:r>
      <w:r w:rsidR="008D338B">
        <w:t>Organoids were cultured in</w:t>
      </w:r>
      <w:r w:rsidR="000C60D9">
        <w:t xml:space="preserve"> a growth medium of</w:t>
      </w:r>
      <w:r w:rsidR="008D338B">
        <w:t xml:space="preserve"> Advanced DMEM/F12 </w:t>
      </w:r>
      <w:r w:rsidR="008D338B" w:rsidRPr="008D338B">
        <w:t xml:space="preserve">supplemented with penicillin/streptomycin, 2mM </w:t>
      </w:r>
      <w:proofErr w:type="spellStart"/>
      <w:r w:rsidR="008D338B" w:rsidRPr="008D338B">
        <w:t>GlutaMAX</w:t>
      </w:r>
      <w:proofErr w:type="spellEnd"/>
      <w:r w:rsidR="008D338B" w:rsidRPr="008D338B">
        <w:t xml:space="preserve">, 10 </w:t>
      </w:r>
      <w:proofErr w:type="spellStart"/>
      <w:r w:rsidR="008D338B" w:rsidRPr="008D338B">
        <w:t>mM</w:t>
      </w:r>
      <w:proofErr w:type="spellEnd"/>
      <w:r w:rsidR="008D338B" w:rsidRPr="008D338B">
        <w:t xml:space="preserve"> HEPES,1 X B27 supplement, 1 X N2 supplement (all </w:t>
      </w:r>
      <w:r w:rsidR="008D338B">
        <w:t>Invitrogen</w:t>
      </w:r>
      <w:r w:rsidR="008D338B" w:rsidRPr="008D338B">
        <w:t xml:space="preserve">), 1 </w:t>
      </w:r>
      <w:proofErr w:type="spellStart"/>
      <w:r w:rsidR="008D338B" w:rsidRPr="008D338B">
        <w:t>mM</w:t>
      </w:r>
      <w:proofErr w:type="spellEnd"/>
      <w:r w:rsidR="008D338B" w:rsidRPr="008D338B">
        <w:t xml:space="preserve"> N-acetyl-L-cysteine (Sigma-Aldrich)</w:t>
      </w:r>
      <w:r w:rsidR="008D338B">
        <w:t xml:space="preserve">, </w:t>
      </w:r>
      <w:r w:rsidR="008D338B" w:rsidRPr="008D338B">
        <w:t>100 ng/ml mouse recombinant Noggin (</w:t>
      </w:r>
      <w:proofErr w:type="spellStart"/>
      <w:r w:rsidR="008D338B" w:rsidRPr="008D338B">
        <w:t>Peprotech</w:t>
      </w:r>
      <w:proofErr w:type="spellEnd"/>
      <w:r w:rsidR="008D338B" w:rsidRPr="008D338B">
        <w:t xml:space="preserve">), 10% RSpo-1 conditioned medium, 40% Wnt-3A conditioned medium, 500 </w:t>
      </w:r>
      <w:proofErr w:type="spellStart"/>
      <w:r w:rsidR="008D338B" w:rsidRPr="008D338B">
        <w:t>nM</w:t>
      </w:r>
      <w:proofErr w:type="spellEnd"/>
      <w:r w:rsidR="008D338B" w:rsidRPr="008D338B">
        <w:t xml:space="preserve"> A83-01 (</w:t>
      </w:r>
      <w:proofErr w:type="spellStart"/>
      <w:r w:rsidR="008D338B" w:rsidRPr="008D338B">
        <w:t>Tocris</w:t>
      </w:r>
      <w:proofErr w:type="spellEnd"/>
      <w:r w:rsidR="008D338B" w:rsidRPr="008D338B">
        <w:t xml:space="preserve">) and 10 </w:t>
      </w:r>
      <w:proofErr w:type="spellStart"/>
      <w:r w:rsidR="008D338B" w:rsidRPr="008D338B">
        <w:t>μM</w:t>
      </w:r>
      <w:proofErr w:type="spellEnd"/>
      <w:r w:rsidR="008D338B" w:rsidRPr="008D338B">
        <w:t xml:space="preserve"> SB202190 (Sigma)</w:t>
      </w:r>
      <w:r w:rsidR="008D338B">
        <w:t xml:space="preserve">. </w:t>
      </w:r>
    </w:p>
    <w:p w14:paraId="10AE7244" w14:textId="77777777" w:rsidR="00397868" w:rsidRDefault="00AC31EC" w:rsidP="00437AF1">
      <w:pPr>
        <w:pStyle w:val="ListParagraph"/>
        <w:numPr>
          <w:ilvl w:val="0"/>
          <w:numId w:val="2"/>
        </w:numPr>
      </w:pPr>
      <w:r w:rsidRPr="00437AF1">
        <w:rPr>
          <w:i/>
        </w:rPr>
        <w:t>Preparation of Organoids for Xenografts:</w:t>
      </w:r>
      <w:r>
        <w:t xml:space="preserve"> </w:t>
      </w:r>
      <w:r w:rsidR="008D338B">
        <w:t xml:space="preserve">One </w:t>
      </w:r>
      <w:r>
        <w:t xml:space="preserve">day </w:t>
      </w:r>
      <w:r w:rsidR="008D338B">
        <w:t xml:space="preserve">before xenografting, the organoids were </w:t>
      </w:r>
      <w:proofErr w:type="spellStart"/>
      <w:r w:rsidR="008D338B">
        <w:t>trypsinised</w:t>
      </w:r>
      <w:proofErr w:type="spellEnd"/>
      <w:r w:rsidR="008D338B">
        <w:t xml:space="preserve"> to single cells during passaging and seeded at 1,000 cells/50 </w:t>
      </w:r>
      <w:r w:rsidR="008D338B" w:rsidRPr="00437AF1">
        <w:rPr>
          <w:rFonts w:ascii="Symbol" w:hAnsi="Symbol"/>
        </w:rPr>
        <w:t></w:t>
      </w:r>
      <w:r w:rsidR="008D338B">
        <w:t xml:space="preserve">l Matrigel blob. 15 blobs were used per treatment. </w:t>
      </w:r>
      <w:r>
        <w:t xml:space="preserve">The organoids were exposed to 2 </w:t>
      </w:r>
      <w:r w:rsidRPr="00437AF1">
        <w:rPr>
          <w:rFonts w:ascii="Symbol" w:hAnsi="Symbol"/>
        </w:rPr>
        <w:t></w:t>
      </w:r>
      <w:r>
        <w:t xml:space="preserve">M </w:t>
      </w:r>
      <w:r w:rsidR="000C60D9">
        <w:t xml:space="preserve">MSC2524070 </w:t>
      </w:r>
      <w:proofErr w:type="spellStart"/>
      <w:r w:rsidR="000C60D9">
        <w:t>TNKSi</w:t>
      </w:r>
      <w:proofErr w:type="spellEnd"/>
      <w:r w:rsidR="000C60D9">
        <w:t xml:space="preserve"> inhibitor or vehicle (0.0002% DMSO). On the day of xenograft, the organoids were resuspended in 50%</w:t>
      </w:r>
      <w:r>
        <w:t xml:space="preserve"> </w:t>
      </w:r>
      <w:r w:rsidR="000C60D9">
        <w:t>Matrigel/50% growth medium and transferred to the mouse facility on ice.</w:t>
      </w:r>
    </w:p>
    <w:p w14:paraId="0F624617" w14:textId="603EED7F" w:rsidR="00397868" w:rsidRDefault="00397868" w:rsidP="00437AF1">
      <w:pPr>
        <w:pStyle w:val="ListParagraph"/>
        <w:numPr>
          <w:ilvl w:val="0"/>
          <w:numId w:val="2"/>
        </w:numPr>
      </w:pPr>
      <w:r w:rsidRPr="00437AF1">
        <w:rPr>
          <w:i/>
        </w:rPr>
        <w:lastRenderedPageBreak/>
        <w:t>Xenograft procedure:</w:t>
      </w:r>
      <w:r w:rsidR="000C60D9">
        <w:t xml:space="preserve"> Mice were kept in </w:t>
      </w:r>
      <w:r w:rsidR="00437AF1">
        <w:t xml:space="preserve">sterilised, </w:t>
      </w:r>
      <w:r w:rsidR="000C60D9">
        <w:t>filter</w:t>
      </w:r>
      <w:r w:rsidR="00437AF1">
        <w:t xml:space="preserve"> top</w:t>
      </w:r>
      <w:r w:rsidR="000C60D9">
        <w:t xml:space="preserve"> cages. </w:t>
      </w:r>
      <w:r w:rsidR="00437AF1">
        <w:t>Xenografting of mice</w:t>
      </w:r>
      <w:r w:rsidR="000C60D9">
        <w:t xml:space="preserve"> were carried out in a Class II flow hood with HEPA filtered air in a procedure room. The skin over the right flank of each mouse was “tented” and 100 ml organoid suspension was injected subcutaneously using a syringe with</w:t>
      </w:r>
      <w:r w:rsidR="008F7DF3">
        <w:t xml:space="preserve"> a </w:t>
      </w:r>
      <w:r w:rsidR="000C60D9">
        <w:t>26-gauge needle. A separate needle was used for each mouse. The mice were monitored over 30 minutes before return to the holding room</w:t>
      </w:r>
      <w:r w:rsidR="00437AF1">
        <w:t>.</w:t>
      </w:r>
    </w:p>
    <w:p w14:paraId="48279A5A" w14:textId="77777777" w:rsidR="00437AF1" w:rsidRDefault="00437AF1" w:rsidP="00437AF1">
      <w:pPr>
        <w:pStyle w:val="ListParagraph"/>
        <w:numPr>
          <w:ilvl w:val="0"/>
          <w:numId w:val="2"/>
        </w:numPr>
        <w:spacing w:after="120"/>
      </w:pPr>
      <w:r w:rsidRPr="00437AF1">
        <w:rPr>
          <w:i/>
        </w:rPr>
        <w:t>Monitoring:</w:t>
      </w:r>
      <w:r>
        <w:t xml:space="preserve"> Mice were monitored every two days for appearance of palpable tumours. Tumours were measured using a </w:t>
      </w:r>
      <w:proofErr w:type="spellStart"/>
      <w:r>
        <w:t>caliper</w:t>
      </w:r>
      <w:proofErr w:type="spellEnd"/>
      <w:r>
        <w:t xml:space="preserve"> to determine if they were &gt;5 mm diameter. Mice with tumours &gt;5 mm diameter were </w:t>
      </w:r>
      <w:proofErr w:type="spellStart"/>
      <w:r>
        <w:t>euthanased</w:t>
      </w:r>
      <w:proofErr w:type="spellEnd"/>
      <w:r>
        <w:t xml:space="preserve"> by cervical dislocation.</w:t>
      </w:r>
    </w:p>
    <w:p w14:paraId="325938CD" w14:textId="77777777" w:rsidR="00397868" w:rsidRPr="00397868" w:rsidRDefault="00A41009">
      <w:pPr>
        <w:rPr>
          <w:u w:val="single"/>
        </w:rPr>
      </w:pPr>
      <w:r w:rsidRPr="00397868">
        <w:rPr>
          <w:u w:val="single"/>
        </w:rPr>
        <w:t>Experimental Animals</w:t>
      </w:r>
    </w:p>
    <w:p w14:paraId="23E4DC9A" w14:textId="77777777" w:rsidR="00A41009" w:rsidRDefault="00397868" w:rsidP="00AC0A79">
      <w:pPr>
        <w:pStyle w:val="ListParagraph"/>
        <w:numPr>
          <w:ilvl w:val="0"/>
          <w:numId w:val="3"/>
        </w:numPr>
      </w:pPr>
      <w:r w:rsidRPr="00AC0A79">
        <w:rPr>
          <w:i/>
        </w:rPr>
        <w:t>Animals Used:</w:t>
      </w:r>
      <w:r>
        <w:t xml:space="preserve"> Male NOD/</w:t>
      </w:r>
      <w:proofErr w:type="spellStart"/>
      <w:r>
        <w:t>Scid</w:t>
      </w:r>
      <w:proofErr w:type="spellEnd"/>
      <w:r>
        <w:t>/</w:t>
      </w:r>
      <w:r w:rsidRPr="00AC0A79">
        <w:rPr>
          <w:rFonts w:ascii="Symbol" w:hAnsi="Symbol"/>
        </w:rPr>
        <w:t></w:t>
      </w:r>
      <w:r>
        <w:t>-irradiated (NSG) mice of 35-42 days of age</w:t>
      </w:r>
      <w:r w:rsidR="00AC0A79">
        <w:t xml:space="preserve">. </w:t>
      </w:r>
      <w:r w:rsidR="00437AF1">
        <w:t xml:space="preserve">They </w:t>
      </w:r>
      <w:r w:rsidR="00AC0A79">
        <w:t>weighed</w:t>
      </w:r>
      <w:r w:rsidR="00437AF1">
        <w:t xml:space="preserve"> 20-25g.</w:t>
      </w:r>
    </w:p>
    <w:p w14:paraId="1DEFC867" w14:textId="77777777" w:rsidR="00AC0A79" w:rsidRDefault="00AC0A79" w:rsidP="00AC0A79">
      <w:pPr>
        <w:pStyle w:val="ListParagraph"/>
        <w:numPr>
          <w:ilvl w:val="0"/>
          <w:numId w:val="3"/>
        </w:numPr>
      </w:pPr>
      <w:r w:rsidRPr="00AC0A79">
        <w:rPr>
          <w:i/>
        </w:rPr>
        <w:t>Source of Animals:</w:t>
      </w:r>
      <w:r>
        <w:t xml:space="preserve"> Charles River</w:t>
      </w:r>
    </w:p>
    <w:p w14:paraId="12E7E3B3" w14:textId="304C50BB" w:rsidR="00AC0A79" w:rsidRDefault="00AC0A79" w:rsidP="00AC0A79">
      <w:pPr>
        <w:pStyle w:val="ListParagraph"/>
        <w:numPr>
          <w:ilvl w:val="0"/>
          <w:numId w:val="3"/>
        </w:numPr>
        <w:spacing w:after="120"/>
      </w:pPr>
      <w:r w:rsidRPr="00323BEC">
        <w:rPr>
          <w:i/>
        </w:rPr>
        <w:t>Genotype</w:t>
      </w:r>
      <w:r w:rsidR="00323BEC" w:rsidRPr="00323BEC">
        <w:rPr>
          <w:i/>
        </w:rPr>
        <w:t>:</w:t>
      </w:r>
      <w:r w:rsidR="00323BEC">
        <w:t xml:space="preserve"> </w:t>
      </w:r>
      <w:r w:rsidR="00323BEC" w:rsidRPr="00323BEC">
        <w:t>NOD.CB17-Prkdc</w:t>
      </w:r>
      <w:r w:rsidR="00323BEC" w:rsidRPr="00323BEC">
        <w:rPr>
          <w:vertAlign w:val="superscript"/>
        </w:rPr>
        <w:t>scid</w:t>
      </w:r>
      <w:r w:rsidR="00323BEC" w:rsidRPr="00323BEC">
        <w:t>/</w:t>
      </w:r>
      <w:proofErr w:type="spellStart"/>
      <w:r w:rsidR="00323BEC" w:rsidRPr="00323BEC">
        <w:t>NCrCrl</w:t>
      </w:r>
      <w:proofErr w:type="spellEnd"/>
    </w:p>
    <w:p w14:paraId="6516FA0E" w14:textId="77777777" w:rsidR="00AC0A79" w:rsidRPr="00AC0A79" w:rsidRDefault="00A41009">
      <w:pPr>
        <w:rPr>
          <w:u w:val="single"/>
        </w:rPr>
      </w:pPr>
      <w:r w:rsidRPr="00AC0A79">
        <w:rPr>
          <w:u w:val="single"/>
        </w:rPr>
        <w:t>Housing and Husbandry</w:t>
      </w:r>
    </w:p>
    <w:p w14:paraId="3D83D57C" w14:textId="77777777" w:rsidR="00A41009" w:rsidRDefault="00AC0A79" w:rsidP="00323BEC">
      <w:pPr>
        <w:pStyle w:val="ListParagraph"/>
        <w:numPr>
          <w:ilvl w:val="0"/>
          <w:numId w:val="4"/>
        </w:numPr>
      </w:pPr>
      <w:r w:rsidRPr="00323BEC">
        <w:rPr>
          <w:i/>
        </w:rPr>
        <w:t>Cages:</w:t>
      </w:r>
      <w:r>
        <w:t xml:space="preserve"> Large, s</w:t>
      </w:r>
      <w:r w:rsidR="00437AF1">
        <w:t>terilised filter top cages with sterile litter.</w:t>
      </w:r>
      <w:r>
        <w:t xml:space="preserve"> There were 5-6 mice per cage.</w:t>
      </w:r>
      <w:r w:rsidR="00437AF1">
        <w:t xml:space="preserve"> Cages were changed once a week by animal technicians in a Class II flow hood with HEPA filtered air</w:t>
      </w:r>
      <w:r>
        <w:t>.</w:t>
      </w:r>
    </w:p>
    <w:p w14:paraId="05A1CD31" w14:textId="714E704F" w:rsidR="00AC0A79" w:rsidRDefault="00AC0A79" w:rsidP="00323BEC">
      <w:pPr>
        <w:pStyle w:val="ListParagraph"/>
        <w:numPr>
          <w:ilvl w:val="0"/>
          <w:numId w:val="4"/>
        </w:numPr>
      </w:pPr>
      <w:r w:rsidRPr="00323BEC">
        <w:rPr>
          <w:i/>
        </w:rPr>
        <w:t>Conditions:</w:t>
      </w:r>
      <w:r>
        <w:t xml:space="preserve"> 25</w:t>
      </w:r>
      <w:r w:rsidR="008D2FEB">
        <w:rPr>
          <w:rFonts w:ascii="Calibri" w:hAnsi="Calibri" w:cs="Calibri"/>
        </w:rPr>
        <w:t>°</w:t>
      </w:r>
      <w:r>
        <w:t>C, 12 hours light/12 hours dark</w:t>
      </w:r>
    </w:p>
    <w:p w14:paraId="6A8F003C" w14:textId="26C387CB" w:rsidR="00323BEC" w:rsidRPr="00383668" w:rsidRDefault="008D2FEB" w:rsidP="008D2FEB">
      <w:pPr>
        <w:pStyle w:val="ListParagraph"/>
        <w:numPr>
          <w:ilvl w:val="0"/>
          <w:numId w:val="4"/>
        </w:numPr>
        <w:spacing w:after="120"/>
        <w:ind w:left="714" w:hanging="357"/>
        <w:rPr>
          <w:i/>
        </w:rPr>
      </w:pPr>
      <w:r w:rsidRPr="00383668">
        <w:rPr>
          <w:i/>
        </w:rPr>
        <w:t>Welfare</w:t>
      </w:r>
      <w:r w:rsidR="00383668" w:rsidRPr="00383668">
        <w:rPr>
          <w:i/>
        </w:rPr>
        <w:t xml:space="preserve"> Assessments:</w:t>
      </w:r>
    </w:p>
    <w:p w14:paraId="363D2FC4" w14:textId="799BC262" w:rsidR="00383668" w:rsidRDefault="00383668" w:rsidP="00383668">
      <w:pPr>
        <w:pStyle w:val="ListParagraph"/>
        <w:numPr>
          <w:ilvl w:val="1"/>
          <w:numId w:val="6"/>
        </w:numPr>
        <w:spacing w:after="120"/>
      </w:pPr>
      <w:r w:rsidRPr="003C52C6">
        <w:rPr>
          <w:b/>
        </w:rPr>
        <w:t>Prior to experiment:</w:t>
      </w:r>
      <w:r>
        <w:t xml:space="preserve"> </w:t>
      </w:r>
      <w:r w:rsidR="004C7864">
        <w:t>transfer passport</w:t>
      </w:r>
    </w:p>
    <w:p w14:paraId="3CDD2FDF" w14:textId="348F2B7A" w:rsidR="00383668" w:rsidRDefault="00383668" w:rsidP="00383668">
      <w:pPr>
        <w:pStyle w:val="ListParagraph"/>
        <w:numPr>
          <w:ilvl w:val="1"/>
          <w:numId w:val="6"/>
        </w:numPr>
        <w:spacing w:after="120"/>
      </w:pPr>
      <w:r w:rsidRPr="003C52C6">
        <w:rPr>
          <w:b/>
        </w:rPr>
        <w:t>During</w:t>
      </w:r>
      <w:r w:rsidR="004C7864" w:rsidRPr="003C52C6">
        <w:rPr>
          <w:b/>
        </w:rPr>
        <w:t>:</w:t>
      </w:r>
      <w:r w:rsidR="004C7864">
        <w:t xml:space="preserve"> Every 2 days</w:t>
      </w:r>
    </w:p>
    <w:p w14:paraId="1D043765" w14:textId="0502F802" w:rsidR="00383668" w:rsidRDefault="00383668" w:rsidP="00383668">
      <w:pPr>
        <w:pStyle w:val="ListParagraph"/>
        <w:numPr>
          <w:ilvl w:val="1"/>
          <w:numId w:val="6"/>
        </w:numPr>
        <w:spacing w:after="120"/>
      </w:pPr>
      <w:r w:rsidRPr="003C52C6">
        <w:rPr>
          <w:b/>
        </w:rPr>
        <w:t>After</w:t>
      </w:r>
      <w:r w:rsidR="004C7864" w:rsidRPr="003C52C6">
        <w:rPr>
          <w:b/>
        </w:rPr>
        <w:t>:</w:t>
      </w:r>
      <w:r w:rsidR="004C7864">
        <w:t xml:space="preserve"> </w:t>
      </w:r>
      <w:r w:rsidR="00F043D1">
        <w:t>Mice were euthanised on a</w:t>
      </w:r>
      <w:r w:rsidR="007C329B">
        <w:t>ppearance of a palpable tumour</w:t>
      </w:r>
      <w:r w:rsidR="00F043D1">
        <w:t xml:space="preserve"> (&gt;5 mm)</w:t>
      </w:r>
    </w:p>
    <w:p w14:paraId="5B902430" w14:textId="77777777" w:rsidR="00EB1A97" w:rsidRPr="008D2FEB" w:rsidRDefault="00A41009">
      <w:pPr>
        <w:rPr>
          <w:u w:val="single"/>
        </w:rPr>
      </w:pPr>
      <w:r w:rsidRPr="008D2FEB">
        <w:rPr>
          <w:u w:val="single"/>
        </w:rPr>
        <w:t>Sample Size</w:t>
      </w:r>
    </w:p>
    <w:p w14:paraId="2B498DCB" w14:textId="5FDAEED9" w:rsidR="00A41009" w:rsidRDefault="008D2FEB" w:rsidP="008D2FEB">
      <w:pPr>
        <w:pStyle w:val="ListParagraph"/>
        <w:numPr>
          <w:ilvl w:val="0"/>
          <w:numId w:val="5"/>
        </w:numPr>
      </w:pPr>
      <w:r w:rsidRPr="008D2FEB">
        <w:rPr>
          <w:i/>
        </w:rPr>
        <w:t>Specify the total number of animals used in each experiment, and the number of animals in each experimental group:</w:t>
      </w:r>
      <w:r>
        <w:t xml:space="preserve"> </w:t>
      </w:r>
      <w:r w:rsidR="00437AF1">
        <w:t>16 anim</w:t>
      </w:r>
      <w:r w:rsidR="00AC0A79">
        <w:t>a</w:t>
      </w:r>
      <w:r w:rsidR="00437AF1">
        <w:t>ls per cohort</w:t>
      </w:r>
      <w:r>
        <w:t xml:space="preserve"> x 2 cohorts = 32 animals total</w:t>
      </w:r>
      <w:r w:rsidR="00437AF1">
        <w:t>.</w:t>
      </w:r>
    </w:p>
    <w:p w14:paraId="6356447B" w14:textId="777A228B" w:rsidR="008D2FEB" w:rsidRDefault="008D2FEB" w:rsidP="008D2FEB">
      <w:pPr>
        <w:pStyle w:val="ListParagraph"/>
        <w:numPr>
          <w:ilvl w:val="0"/>
          <w:numId w:val="5"/>
        </w:numPr>
      </w:pPr>
      <w:r w:rsidRPr="004C7864">
        <w:rPr>
          <w:i/>
        </w:rPr>
        <w:t>Sample size calculation</w:t>
      </w:r>
      <w:r w:rsidR="004C7864" w:rsidRPr="004C7864">
        <w:rPr>
          <w:i/>
        </w:rPr>
        <w:t xml:space="preserve">: </w:t>
      </w:r>
      <w:r w:rsidR="004C7864">
        <w:t>Power calculation</w:t>
      </w:r>
    </w:p>
    <w:p w14:paraId="3BD3AE88" w14:textId="74925530" w:rsidR="008D2FEB" w:rsidRDefault="008D2FEB" w:rsidP="008D2FEB">
      <w:pPr>
        <w:pStyle w:val="ListParagraph"/>
        <w:numPr>
          <w:ilvl w:val="0"/>
          <w:numId w:val="5"/>
        </w:numPr>
        <w:spacing w:after="120"/>
      </w:pPr>
      <w:r w:rsidRPr="008D2FEB">
        <w:rPr>
          <w:i/>
        </w:rPr>
        <w:t>Number of experiments:</w:t>
      </w:r>
      <w:r>
        <w:t xml:space="preserve"> 1</w:t>
      </w:r>
    </w:p>
    <w:p w14:paraId="51E3EF94" w14:textId="677A4288" w:rsidR="00E21618" w:rsidRPr="00E21618" w:rsidRDefault="00A41009">
      <w:pPr>
        <w:rPr>
          <w:u w:val="single"/>
        </w:rPr>
      </w:pPr>
      <w:r w:rsidRPr="00E21618">
        <w:rPr>
          <w:u w:val="single"/>
        </w:rPr>
        <w:t>Allocating Animals to Experimental Groups</w:t>
      </w:r>
    </w:p>
    <w:p w14:paraId="3FD1790A" w14:textId="45405957" w:rsidR="00A41009" w:rsidRDefault="00E21618" w:rsidP="00E21618">
      <w:pPr>
        <w:pStyle w:val="ListParagraph"/>
        <w:numPr>
          <w:ilvl w:val="0"/>
          <w:numId w:val="7"/>
        </w:numPr>
      </w:pPr>
      <w:r w:rsidRPr="00E21618">
        <w:rPr>
          <w:i/>
        </w:rPr>
        <w:t>Allocation:</w:t>
      </w:r>
      <w:r>
        <w:t xml:space="preserve"> </w:t>
      </w:r>
      <w:r w:rsidR="00AC0A79">
        <w:t>on the basis of cage</w:t>
      </w:r>
    </w:p>
    <w:p w14:paraId="50B043E8" w14:textId="4195D6B0" w:rsidR="00E21618" w:rsidRDefault="00E21618" w:rsidP="00E21618">
      <w:pPr>
        <w:pStyle w:val="ListParagraph"/>
        <w:numPr>
          <w:ilvl w:val="0"/>
          <w:numId w:val="7"/>
        </w:numPr>
        <w:spacing w:after="120"/>
        <w:ind w:left="714" w:hanging="357"/>
      </w:pPr>
      <w:r w:rsidRPr="00E21618">
        <w:rPr>
          <w:i/>
        </w:rPr>
        <w:t>Order of Treatment:</w:t>
      </w:r>
      <w:r>
        <w:t xml:space="preserve"> all mice were xenografted with either control or </w:t>
      </w:r>
      <w:proofErr w:type="spellStart"/>
      <w:r>
        <w:t>TNKSi</w:t>
      </w:r>
      <w:proofErr w:type="spellEnd"/>
      <w:r>
        <w:t>-exposed organoids on the same day</w:t>
      </w:r>
    </w:p>
    <w:p w14:paraId="621D5BBB" w14:textId="2C59F3CF" w:rsidR="00A41009" w:rsidRPr="00147EA1" w:rsidRDefault="00A41009">
      <w:pPr>
        <w:rPr>
          <w:u w:val="single"/>
        </w:rPr>
      </w:pPr>
      <w:r w:rsidRPr="00147EA1">
        <w:rPr>
          <w:u w:val="single"/>
        </w:rPr>
        <w:t>Experimental Outcomes</w:t>
      </w:r>
    </w:p>
    <w:p w14:paraId="62D89B4F" w14:textId="1F0E47A4" w:rsidR="00E21618" w:rsidRDefault="00E21618" w:rsidP="00147EA1">
      <w:pPr>
        <w:spacing w:after="120"/>
      </w:pPr>
      <w:r>
        <w:t>The</w:t>
      </w:r>
      <w:r w:rsidR="00F043D1">
        <w:t xml:space="preserve"> appearance of tumours and the</w:t>
      </w:r>
      <w:r>
        <w:t xml:space="preserve"> times elapsed from xenografting to appearance of palpable tumours (&gt;5 mm) were the output data and these were plotted on a Kaplan-Meier</w:t>
      </w:r>
      <w:r w:rsidR="00147EA1">
        <w:t xml:space="preserve"> graph</w:t>
      </w:r>
      <w:r>
        <w:t>.</w:t>
      </w:r>
    </w:p>
    <w:p w14:paraId="1B5512BE" w14:textId="3AA9AF8A" w:rsidR="00A41009" w:rsidRPr="00147EA1" w:rsidRDefault="00A41009">
      <w:pPr>
        <w:rPr>
          <w:u w:val="single"/>
        </w:rPr>
      </w:pPr>
      <w:r w:rsidRPr="00147EA1">
        <w:rPr>
          <w:u w:val="single"/>
        </w:rPr>
        <w:t>Statistical Methods</w:t>
      </w:r>
    </w:p>
    <w:p w14:paraId="1AC00E89" w14:textId="75ECFD21" w:rsidR="00147EA1" w:rsidRDefault="00147EA1">
      <w:r>
        <w:t>The two Kaplan-Meier plots were compared statistically using the Log Rank (Mantel-Cox) test and the P value was 0.0322.</w:t>
      </w:r>
    </w:p>
    <w:p w14:paraId="29BCB587" w14:textId="77777777" w:rsidR="00A41009" w:rsidRDefault="00A41009"/>
    <w:p w14:paraId="60C5B326" w14:textId="77777777" w:rsidR="003C52C6" w:rsidRDefault="003C52C6">
      <w:r>
        <w:br w:type="page"/>
      </w:r>
    </w:p>
    <w:p w14:paraId="478CBFDA" w14:textId="64530A79" w:rsidR="00A41009" w:rsidRPr="00F043D1" w:rsidRDefault="00A41009" w:rsidP="00F043D1">
      <w:pPr>
        <w:spacing w:after="120"/>
        <w:rPr>
          <w:b/>
        </w:rPr>
      </w:pPr>
      <w:r w:rsidRPr="00F043D1">
        <w:rPr>
          <w:b/>
        </w:rPr>
        <w:lastRenderedPageBreak/>
        <w:t>RESULTS</w:t>
      </w:r>
    </w:p>
    <w:p w14:paraId="1F2E5C47" w14:textId="6E0D9B99" w:rsidR="003C52C6" w:rsidRPr="00F043D1" w:rsidRDefault="003C52C6">
      <w:pPr>
        <w:rPr>
          <w:u w:val="single"/>
        </w:rPr>
      </w:pPr>
      <w:r w:rsidRPr="00F043D1">
        <w:rPr>
          <w:u w:val="single"/>
        </w:rPr>
        <w:t>Baseline Data</w:t>
      </w:r>
    </w:p>
    <w:p w14:paraId="1B1734D8" w14:textId="20A10AEA" w:rsidR="003C52C6" w:rsidRDefault="003C52C6" w:rsidP="00F043D1">
      <w:pPr>
        <w:spacing w:after="120"/>
      </w:pPr>
      <w:r>
        <w:t>Mice weighed 20-25g and the weight did not alter during the experiment.</w:t>
      </w:r>
    </w:p>
    <w:p w14:paraId="5D2C7E02" w14:textId="3878441F" w:rsidR="003C52C6" w:rsidRPr="00F043D1" w:rsidRDefault="003C52C6">
      <w:pPr>
        <w:rPr>
          <w:u w:val="single"/>
        </w:rPr>
      </w:pPr>
      <w:r w:rsidRPr="00F043D1">
        <w:rPr>
          <w:u w:val="single"/>
        </w:rPr>
        <w:t>Numbers Analysed</w:t>
      </w:r>
    </w:p>
    <w:p w14:paraId="43B3F564" w14:textId="5C2B5484" w:rsidR="003C52C6" w:rsidRDefault="003C52C6" w:rsidP="00F043D1">
      <w:pPr>
        <w:spacing w:after="120"/>
      </w:pPr>
      <w:r>
        <w:t xml:space="preserve">There were 16 animals in each treatment group (n=2 treatment groups; 32 animals in total). All animals in the experiment (32/32) developed tumours. </w:t>
      </w:r>
    </w:p>
    <w:p w14:paraId="5955BBFB" w14:textId="4548FC00" w:rsidR="00F043D1" w:rsidRPr="00147EA1" w:rsidRDefault="00F043D1" w:rsidP="00F043D1">
      <w:pPr>
        <w:rPr>
          <w:u w:val="single"/>
        </w:rPr>
      </w:pPr>
      <w:r w:rsidRPr="00147EA1">
        <w:rPr>
          <w:u w:val="single"/>
        </w:rPr>
        <w:t>Outcomes</w:t>
      </w:r>
      <w:r>
        <w:rPr>
          <w:u w:val="single"/>
        </w:rPr>
        <w:t xml:space="preserve"> and Estimation</w:t>
      </w:r>
    </w:p>
    <w:p w14:paraId="4919699E" w14:textId="01DF1E59" w:rsidR="00F043D1" w:rsidRDefault="00F043D1" w:rsidP="00F043D1">
      <w:pPr>
        <w:spacing w:after="120"/>
      </w:pPr>
      <w:r>
        <w:t>All mice developed tumours from the organoid implants but they appeared on different time periods after xenografting.  The times elapsed from xenografting to appearance of palpable tumours (&gt;5 mm) were plotted on a Kaplan-Meier graph.</w:t>
      </w:r>
    </w:p>
    <w:p w14:paraId="05564305" w14:textId="1F872571" w:rsidR="00F043D1" w:rsidRPr="00F043D1" w:rsidRDefault="00F043D1">
      <w:pPr>
        <w:rPr>
          <w:u w:val="single"/>
        </w:rPr>
      </w:pPr>
      <w:r w:rsidRPr="00F043D1">
        <w:rPr>
          <w:u w:val="single"/>
        </w:rPr>
        <w:t>Adverse Effects</w:t>
      </w:r>
    </w:p>
    <w:p w14:paraId="1EB426DC" w14:textId="3675323B" w:rsidR="00F043D1" w:rsidRDefault="00F043D1">
      <w:r>
        <w:t>There were no adverse effects.</w:t>
      </w:r>
    </w:p>
    <w:p w14:paraId="4914D9B3" w14:textId="3FF08C48" w:rsidR="00F043D1" w:rsidRDefault="00F043D1"/>
    <w:p w14:paraId="0A428159" w14:textId="7E9DF5B8" w:rsidR="00F043D1" w:rsidRPr="00F043D1" w:rsidRDefault="00F043D1" w:rsidP="00F043D1">
      <w:pPr>
        <w:spacing w:after="120"/>
        <w:rPr>
          <w:b/>
        </w:rPr>
      </w:pPr>
      <w:r w:rsidRPr="00F043D1">
        <w:rPr>
          <w:b/>
        </w:rPr>
        <w:t>DISCUSSION</w:t>
      </w:r>
    </w:p>
    <w:p w14:paraId="7DA8F6CB" w14:textId="1BF85728" w:rsidR="00A41009" w:rsidRPr="00F043D1" w:rsidRDefault="00A41009">
      <w:pPr>
        <w:rPr>
          <w:u w:val="single"/>
        </w:rPr>
      </w:pPr>
      <w:r w:rsidRPr="00F043D1">
        <w:rPr>
          <w:u w:val="single"/>
        </w:rPr>
        <w:t>Interpretation/</w:t>
      </w:r>
      <w:r w:rsidR="00194CBB" w:rsidRPr="00F043D1">
        <w:rPr>
          <w:u w:val="single"/>
        </w:rPr>
        <w:t>S</w:t>
      </w:r>
      <w:r w:rsidRPr="00F043D1">
        <w:rPr>
          <w:u w:val="single"/>
        </w:rPr>
        <w:t>cientific implications</w:t>
      </w:r>
    </w:p>
    <w:p w14:paraId="21345421" w14:textId="5EABAEB5" w:rsidR="00F043D1" w:rsidRDefault="00F043D1" w:rsidP="00F043D1">
      <w:pPr>
        <w:pStyle w:val="ListParagraph"/>
        <w:numPr>
          <w:ilvl w:val="0"/>
          <w:numId w:val="8"/>
        </w:numPr>
      </w:pPr>
      <w:r w:rsidRPr="005569AF">
        <w:rPr>
          <w:i/>
        </w:rPr>
        <w:t>Interpretation</w:t>
      </w:r>
      <w:r w:rsidR="005569AF" w:rsidRPr="005569AF">
        <w:rPr>
          <w:i/>
        </w:rPr>
        <w:t>:</w:t>
      </w:r>
      <w:r w:rsidR="005569AF">
        <w:t xml:space="preserve"> Exposure of these </w:t>
      </w:r>
      <w:proofErr w:type="spellStart"/>
      <w:r w:rsidR="005569AF">
        <w:t>Wnt</w:t>
      </w:r>
      <w:proofErr w:type="spellEnd"/>
      <w:r w:rsidR="005569AF">
        <w:t xml:space="preserve">-dependent colorectal organoids to </w:t>
      </w:r>
      <w:proofErr w:type="spellStart"/>
      <w:r w:rsidR="005569AF">
        <w:t>tankyrase</w:t>
      </w:r>
      <w:proofErr w:type="spellEnd"/>
      <w:r w:rsidR="005569AF">
        <w:t xml:space="preserve"> inhibitors significantly delayed the appearance of palpable (&gt;5 mm) tumours</w:t>
      </w:r>
      <w:r w:rsidR="00C6685B">
        <w:t>.</w:t>
      </w:r>
    </w:p>
    <w:p w14:paraId="3128E1A2" w14:textId="1F496B72" w:rsidR="00F043D1" w:rsidRDefault="00F043D1" w:rsidP="00F043D1">
      <w:pPr>
        <w:pStyle w:val="ListParagraph"/>
        <w:numPr>
          <w:ilvl w:val="0"/>
          <w:numId w:val="8"/>
        </w:numPr>
      </w:pPr>
      <w:r w:rsidRPr="005569AF">
        <w:rPr>
          <w:i/>
        </w:rPr>
        <w:t>Study Limitations</w:t>
      </w:r>
      <w:r w:rsidR="005569AF" w:rsidRPr="005569AF">
        <w:rPr>
          <w:i/>
        </w:rPr>
        <w:t>:</w:t>
      </w:r>
      <w:r w:rsidR="005569AF">
        <w:t xml:space="preserve"> </w:t>
      </w:r>
      <w:r w:rsidR="00C6685B">
        <w:t>T</w:t>
      </w:r>
      <w:r w:rsidR="005569AF">
        <w:t>he grafting was sub-cutaneous, not orthotopic</w:t>
      </w:r>
      <w:r w:rsidR="00C6685B">
        <w:t>.</w:t>
      </w:r>
    </w:p>
    <w:p w14:paraId="0A13F507" w14:textId="76EA87E0" w:rsidR="00F043D1" w:rsidRDefault="00F043D1" w:rsidP="005569AF">
      <w:pPr>
        <w:pStyle w:val="ListParagraph"/>
        <w:numPr>
          <w:ilvl w:val="0"/>
          <w:numId w:val="8"/>
        </w:numPr>
        <w:spacing w:after="120"/>
        <w:ind w:left="714" w:hanging="357"/>
      </w:pPr>
      <w:r w:rsidRPr="005569AF">
        <w:rPr>
          <w:i/>
        </w:rPr>
        <w:t>Implications on 3R (Refinement, Replacement, Reduction Objectives)</w:t>
      </w:r>
      <w:r w:rsidR="005569AF" w:rsidRPr="005569AF">
        <w:rPr>
          <w:i/>
        </w:rPr>
        <w:t>:</w:t>
      </w:r>
      <w:r w:rsidR="005569AF">
        <w:t xml:space="preserve"> </w:t>
      </w:r>
      <w:r w:rsidR="00C6685B">
        <w:t>Use of organoid source material (ODX) for xenografting instead of PDX material will reduce the number of mice required.</w:t>
      </w:r>
    </w:p>
    <w:p w14:paraId="5610B977" w14:textId="7B5A3BBA" w:rsidR="00A41009" w:rsidRPr="00C6685B" w:rsidRDefault="00A41009">
      <w:pPr>
        <w:rPr>
          <w:u w:val="single"/>
        </w:rPr>
      </w:pPr>
      <w:r w:rsidRPr="00C6685B">
        <w:rPr>
          <w:u w:val="single"/>
        </w:rPr>
        <w:t>Generalisability/</w:t>
      </w:r>
      <w:r w:rsidR="00194CBB" w:rsidRPr="00C6685B">
        <w:rPr>
          <w:u w:val="single"/>
        </w:rPr>
        <w:t>T</w:t>
      </w:r>
      <w:r w:rsidRPr="00C6685B">
        <w:rPr>
          <w:u w:val="single"/>
        </w:rPr>
        <w:t>ranslation</w:t>
      </w:r>
    </w:p>
    <w:p w14:paraId="4FB256F0" w14:textId="77EC773C" w:rsidR="00C6685B" w:rsidRDefault="00C6685B" w:rsidP="00C6685B">
      <w:pPr>
        <w:spacing w:after="120"/>
      </w:pPr>
      <w:r w:rsidRPr="00C6685B">
        <w:t>The use of tumour organoids will potentially revolutionise the pre-clinical testing of novel therapeutic compounds. Organoids are fully representative, three-dimensional miniature versions of the patient tumour tissue from which they are derived.</w:t>
      </w:r>
      <w:r>
        <w:t xml:space="preserve"> Moreover, several studies have shown that responses of organoids in vitro to standard of care drugs correlates with responses </w:t>
      </w:r>
      <w:r>
        <w:t>to the same drugs</w:t>
      </w:r>
      <w:r>
        <w:t xml:space="preserve"> of the tumour from which the organoids were derived. In comparison, the use of cell lines</w:t>
      </w:r>
      <w:r w:rsidR="00847B39">
        <w:t xml:space="preserve"> in drug discovery</w:t>
      </w:r>
      <w:r>
        <w:t xml:space="preserve"> are thought</w:t>
      </w:r>
      <w:r w:rsidR="00847B39">
        <w:t xml:space="preserve"> to have contributed to the failure of several drug-discovery programs in early-stage clinical trials.</w:t>
      </w:r>
      <w:bookmarkStart w:id="0" w:name="_GoBack"/>
      <w:bookmarkEnd w:id="0"/>
    </w:p>
    <w:p w14:paraId="5AA7DD79" w14:textId="77777777" w:rsidR="00A41009" w:rsidRPr="00C6685B" w:rsidRDefault="00A41009">
      <w:pPr>
        <w:rPr>
          <w:u w:val="single"/>
        </w:rPr>
      </w:pPr>
      <w:r w:rsidRPr="00C6685B">
        <w:rPr>
          <w:u w:val="single"/>
        </w:rPr>
        <w:t>Funding</w:t>
      </w:r>
    </w:p>
    <w:p w14:paraId="74E86397" w14:textId="77777777" w:rsidR="00194CBB" w:rsidRDefault="00194CBB">
      <w:r w:rsidRPr="00194CBB">
        <w:t>Innovate UK grant 9776 and Cancer Research UK Programme Grant C1295/A15937H</w:t>
      </w:r>
    </w:p>
    <w:sectPr w:rsidR="00194CBB" w:rsidSect="00D44EC3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F8171" w14:textId="77777777" w:rsidR="00DE7C74" w:rsidRDefault="00DE7C74" w:rsidP="00CA0881">
      <w:r>
        <w:separator/>
      </w:r>
    </w:p>
  </w:endnote>
  <w:endnote w:type="continuationSeparator" w:id="0">
    <w:p w14:paraId="5843F7D8" w14:textId="77777777" w:rsidR="00DE7C74" w:rsidRDefault="00DE7C74" w:rsidP="00CA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57989207"/>
      <w:docPartObj>
        <w:docPartGallery w:val="Page Numbers (Bottom of Page)"/>
        <w:docPartUnique/>
      </w:docPartObj>
    </w:sdtPr>
    <w:sdtContent>
      <w:p w14:paraId="231104A3" w14:textId="12FE2A93" w:rsidR="00CA0881" w:rsidRDefault="00CA0881" w:rsidP="00031E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CA4DA2" w14:textId="77777777" w:rsidR="00CA0881" w:rsidRDefault="00CA0881" w:rsidP="00CA08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14003662"/>
      <w:docPartObj>
        <w:docPartGallery w:val="Page Numbers (Bottom of Page)"/>
        <w:docPartUnique/>
      </w:docPartObj>
    </w:sdtPr>
    <w:sdtContent>
      <w:p w14:paraId="738D32D6" w14:textId="123DFA75" w:rsidR="00CA0881" w:rsidRDefault="00CA0881" w:rsidP="00031E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5AA589" w14:textId="77777777" w:rsidR="00CA0881" w:rsidRDefault="00CA0881" w:rsidP="00CA08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0FF33" w14:textId="77777777" w:rsidR="00DE7C74" w:rsidRDefault="00DE7C74" w:rsidP="00CA0881">
      <w:r>
        <w:separator/>
      </w:r>
    </w:p>
  </w:footnote>
  <w:footnote w:type="continuationSeparator" w:id="0">
    <w:p w14:paraId="2F809B40" w14:textId="77777777" w:rsidR="00DE7C74" w:rsidRDefault="00DE7C74" w:rsidP="00CA0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545B"/>
    <w:multiLevelType w:val="hybridMultilevel"/>
    <w:tmpl w:val="EB48BF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628A"/>
    <w:multiLevelType w:val="hybridMultilevel"/>
    <w:tmpl w:val="3120E4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1262"/>
    <w:multiLevelType w:val="hybridMultilevel"/>
    <w:tmpl w:val="FDA8E1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03B47"/>
    <w:multiLevelType w:val="hybridMultilevel"/>
    <w:tmpl w:val="C20CD4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21F26"/>
    <w:multiLevelType w:val="hybridMultilevel"/>
    <w:tmpl w:val="7EFC2D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E06B3"/>
    <w:multiLevelType w:val="hybridMultilevel"/>
    <w:tmpl w:val="6C7A10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C56E8"/>
    <w:multiLevelType w:val="hybridMultilevel"/>
    <w:tmpl w:val="9C7829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A7370"/>
    <w:multiLevelType w:val="hybridMultilevel"/>
    <w:tmpl w:val="DC5EB7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4A"/>
    <w:rsid w:val="000C60D9"/>
    <w:rsid w:val="00147EA1"/>
    <w:rsid w:val="0018299B"/>
    <w:rsid w:val="00194CBB"/>
    <w:rsid w:val="002B7491"/>
    <w:rsid w:val="00323BEC"/>
    <w:rsid w:val="00383668"/>
    <w:rsid w:val="00397868"/>
    <w:rsid w:val="003A7A8E"/>
    <w:rsid w:val="003C52C6"/>
    <w:rsid w:val="003D4536"/>
    <w:rsid w:val="00437AF1"/>
    <w:rsid w:val="004C7864"/>
    <w:rsid w:val="004E2428"/>
    <w:rsid w:val="00536FE2"/>
    <w:rsid w:val="005569AF"/>
    <w:rsid w:val="00562E4A"/>
    <w:rsid w:val="007C329B"/>
    <w:rsid w:val="007D3A6A"/>
    <w:rsid w:val="00847B39"/>
    <w:rsid w:val="008D2FEB"/>
    <w:rsid w:val="008D338B"/>
    <w:rsid w:val="008F7DF3"/>
    <w:rsid w:val="009742C6"/>
    <w:rsid w:val="009C4B1D"/>
    <w:rsid w:val="00A14957"/>
    <w:rsid w:val="00A41009"/>
    <w:rsid w:val="00AC0A79"/>
    <w:rsid w:val="00AC31EC"/>
    <w:rsid w:val="00C6685B"/>
    <w:rsid w:val="00CA0881"/>
    <w:rsid w:val="00D44EC3"/>
    <w:rsid w:val="00DE7C74"/>
    <w:rsid w:val="00E21618"/>
    <w:rsid w:val="00EB1A97"/>
    <w:rsid w:val="00F043D1"/>
    <w:rsid w:val="00F2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196CB"/>
  <w15:chartTrackingRefBased/>
  <w15:docId w15:val="{050301CB-AF16-7B49-BCFF-AB7FEFB0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8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08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881"/>
  </w:style>
  <w:style w:type="character" w:styleId="PageNumber">
    <w:name w:val="page number"/>
    <w:basedOn w:val="DefaultParagraphFont"/>
    <w:uiPriority w:val="99"/>
    <w:semiHidden/>
    <w:unhideWhenUsed/>
    <w:rsid w:val="00CA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Ewan</dc:creator>
  <cp:keywords/>
  <dc:description/>
  <cp:lastModifiedBy>Kenneth Ewan</cp:lastModifiedBy>
  <cp:revision>9</cp:revision>
  <dcterms:created xsi:type="dcterms:W3CDTF">2019-12-05T10:22:00Z</dcterms:created>
  <dcterms:modified xsi:type="dcterms:W3CDTF">2020-02-10T15:31:00Z</dcterms:modified>
</cp:coreProperties>
</file>