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AA" w:rsidRPr="00AA4185" w:rsidRDefault="00E96DAA" w:rsidP="00E96DAA">
      <w:pPr>
        <w:rPr>
          <w:b/>
          <w:sz w:val="20"/>
          <w:szCs w:val="20"/>
          <w:lang w:val="en-US"/>
        </w:rPr>
      </w:pPr>
    </w:p>
    <w:p w:rsidR="00E96DAA" w:rsidRPr="00373919" w:rsidRDefault="00E96DAA" w:rsidP="00E96DAA">
      <w:pPr>
        <w:rPr>
          <w:lang w:val="en-US"/>
        </w:rPr>
      </w:pPr>
      <w:r w:rsidRPr="00373919">
        <w:rPr>
          <w:b/>
          <w:lang w:val="en-US"/>
        </w:rPr>
        <w:t xml:space="preserve">Supplementary Table </w:t>
      </w:r>
      <w:r>
        <w:rPr>
          <w:b/>
          <w:lang w:val="en-US"/>
        </w:rPr>
        <w:t>S</w:t>
      </w:r>
      <w:r w:rsidR="00412B51">
        <w:rPr>
          <w:b/>
          <w:lang w:val="en-US"/>
        </w:rPr>
        <w:t>5</w:t>
      </w:r>
      <w:bookmarkStart w:id="0" w:name="_GoBack"/>
      <w:bookmarkEnd w:id="0"/>
      <w:r w:rsidRPr="00373919">
        <w:rPr>
          <w:b/>
          <w:lang w:val="en-US"/>
        </w:rPr>
        <w:t xml:space="preserve">. </w:t>
      </w:r>
      <w:r w:rsidRPr="00373919">
        <w:rPr>
          <w:lang w:val="en-US"/>
        </w:rPr>
        <w:t>Summary of types of discharge diagnosis for all hospital admissions because of symptoms, signs and abnormal clinical findings among childhood cancer survivors and among the reference population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382"/>
        <w:gridCol w:w="1382"/>
        <w:gridCol w:w="1382"/>
        <w:gridCol w:w="1382"/>
      </w:tblGrid>
      <w:tr w:rsidR="00E96DAA" w:rsidRPr="00AA4185" w:rsidTr="00081F1F">
        <w:trPr>
          <w:trHeight w:val="152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="0" w:line="240" w:lineRule="auto"/>
              <w:rPr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b/>
                <w:color w:val="000000"/>
                <w:sz w:val="18"/>
                <w:szCs w:val="18"/>
                <w:lang w:val="en-US"/>
              </w:rPr>
              <w:t xml:space="preserve">CCS </w:t>
            </w:r>
          </w:p>
          <w:p w:rsidR="00E96DAA" w:rsidRPr="00AA4185" w:rsidRDefault="00E96DAA" w:rsidP="00081F1F">
            <w:pPr>
              <w:spacing w:after="0" w:line="240" w:lineRule="auto"/>
              <w:ind w:left="126" w:right="19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 xml:space="preserve">(n=2,722 </w:t>
            </w:r>
            <w:r w:rsidRPr="00AA4185">
              <w:rPr>
                <w:rFonts w:eastAsia="Times New Roman"/>
                <w:bCs/>
                <w:color w:val="000000"/>
                <w:sz w:val="18"/>
                <w:szCs w:val="18"/>
                <w:lang w:val="en-US" w:eastAsia="nl-NL"/>
              </w:rPr>
              <w:t>hospitalizations because of symptoms without an underlying diagnosis</w:t>
            </w:r>
            <w:r w:rsidRPr="00AA4185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 xml:space="preserve">Reference population </w:t>
            </w:r>
          </w:p>
          <w:p w:rsidR="00E96DAA" w:rsidRPr="00AA4185" w:rsidRDefault="00E96DAA" w:rsidP="00081F1F">
            <w:pPr>
              <w:spacing w:after="0" w:line="240" w:lineRule="auto"/>
              <w:ind w:left="201" w:right="129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rFonts w:eastAsia="Times New Roman"/>
                <w:bCs/>
                <w:color w:val="000000"/>
                <w:sz w:val="18"/>
                <w:szCs w:val="18"/>
                <w:lang w:val="en-US" w:eastAsia="nl-NL"/>
              </w:rPr>
              <w:t>(n=8,471 hospitalizations because of symptoms without an underlying diagnosis)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circulatory system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(0.96%)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(2.28%)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digestive system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(8.67%)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2,168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(25.59%)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General symptoms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(11.72%)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1,423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(16.80%)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head and neck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(2.13%)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(4.18%)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nervous and musculoskeletal system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(0.48%)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(0.72%)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respiratory system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(5.40%)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(21.04%)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skin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(0.51%)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(0.97%)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Abnormal test results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(0.92%)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(1.70%)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Symptoms of the urinary tract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(0.77%)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(2.11%)</w:t>
            </w:r>
          </w:p>
        </w:tc>
      </w:tr>
      <w:tr w:rsidR="00E96DAA" w:rsidRPr="00AA4185" w:rsidTr="00081F1F">
        <w:trPr>
          <w:trHeight w:val="14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Other symptoms and symptoms unknown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1,863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(68.44%)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2,058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6DAA" w:rsidRPr="00AA4185" w:rsidRDefault="00E96DAA" w:rsidP="00081F1F">
            <w:pPr>
              <w:spacing w:afterLines="60" w:after="144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A4185">
              <w:rPr>
                <w:color w:val="000000"/>
                <w:sz w:val="18"/>
                <w:szCs w:val="18"/>
                <w:lang w:val="en-US"/>
              </w:rPr>
              <w:t>(24.29%)</w:t>
            </w:r>
          </w:p>
        </w:tc>
      </w:tr>
    </w:tbl>
    <w:p w:rsidR="00E96DAA" w:rsidRPr="00AA4185" w:rsidRDefault="00E96DAA" w:rsidP="00E96DAA">
      <w:pPr>
        <w:rPr>
          <w:lang w:val="en-US"/>
        </w:rPr>
      </w:pPr>
      <w:r w:rsidRPr="00AA4185">
        <w:rPr>
          <w:lang w:val="en-US"/>
        </w:rPr>
        <w:t>Chi square: p&lt;0.001</w:t>
      </w:r>
      <w:r w:rsidRPr="00AA4185">
        <w:rPr>
          <w:lang w:val="en-US"/>
        </w:rPr>
        <w:br/>
        <w:t>Abbreviations: CCS: childhood cancer survivors.</w:t>
      </w:r>
    </w:p>
    <w:p w:rsidR="00E96DAA" w:rsidRPr="00373919" w:rsidRDefault="00E96DAA" w:rsidP="00E96DAA">
      <w:pPr>
        <w:rPr>
          <w:lang w:val="en-US"/>
        </w:rPr>
      </w:pPr>
      <w:r w:rsidRPr="00AA4185">
        <w:rPr>
          <w:lang w:val="en-US"/>
        </w:rPr>
        <w:t xml:space="preserve">Frequencies of all hospitalizations for each specific ICD-10 code were </w:t>
      </w:r>
      <w:proofErr w:type="gramStart"/>
      <w:r w:rsidRPr="00AA4185">
        <w:rPr>
          <w:lang w:val="en-US"/>
        </w:rPr>
        <w:t>listed,</w:t>
      </w:r>
      <w:proofErr w:type="gramEnd"/>
      <w:r w:rsidRPr="00AA4185">
        <w:rPr>
          <w:lang w:val="en-US"/>
        </w:rPr>
        <w:t xml:space="preserve"> specific ICD-10 codes were grouped into categories of health conditions and presented in this table. This table sums the total number of hospitalizations and not the number of individual; one individual can contribute multiple hospitalizations.</w:t>
      </w:r>
    </w:p>
    <w:p w:rsidR="00E06591" w:rsidRDefault="00E06591"/>
    <w:sectPr w:rsidR="00E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9"/>
    <w:rsid w:val="002F1F49"/>
    <w:rsid w:val="00412B51"/>
    <w:rsid w:val="00E06591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AA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AA"/>
    <w:rPr>
      <w:rFonts w:ascii="Calibri" w:eastAsia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Sankar</dc:creator>
  <cp:keywords/>
  <dc:description/>
  <cp:lastModifiedBy>Guna Sankar</cp:lastModifiedBy>
  <cp:revision>3</cp:revision>
  <dcterms:created xsi:type="dcterms:W3CDTF">2020-05-11T17:06:00Z</dcterms:created>
  <dcterms:modified xsi:type="dcterms:W3CDTF">2020-05-11T17:12:00Z</dcterms:modified>
</cp:coreProperties>
</file>