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45" w:rsidRPr="008D06E4" w:rsidRDefault="00EA38EA" w:rsidP="00E25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S5</w:t>
      </w:r>
      <w:r w:rsidR="00E25645" w:rsidRPr="008D06E4">
        <w:rPr>
          <w:rFonts w:ascii="Times New Roman" w:hAnsi="Times New Roman" w:cs="Times New Roman"/>
          <w:b/>
        </w:rPr>
        <w:t>:</w:t>
      </w:r>
      <w:r w:rsidR="00E25645" w:rsidRPr="008D06E4">
        <w:rPr>
          <w:rFonts w:ascii="Times New Roman" w:hAnsi="Times New Roman" w:cs="Times New Roman"/>
        </w:rPr>
        <w:t xml:space="preserve"> </w:t>
      </w:r>
      <w:r w:rsidR="00E25645" w:rsidRPr="008D06E4">
        <w:rPr>
          <w:rFonts w:ascii="Times New Roman" w:hAnsi="Times New Roman" w:cs="Times New Roman"/>
          <w:b/>
        </w:rPr>
        <w:t xml:space="preserve">Associations between </w:t>
      </w:r>
      <w:r w:rsidR="00E25645" w:rsidRPr="008D06E4">
        <w:rPr>
          <w:rFonts w:ascii="Times New Roman" w:hAnsi="Times New Roman" w:cs="Times New Roman"/>
          <w:b/>
          <w:i/>
        </w:rPr>
        <w:t xml:space="preserve">Streptococcus, </w:t>
      </w:r>
      <w:proofErr w:type="spellStart"/>
      <w:r w:rsidR="00E25645" w:rsidRPr="008D06E4">
        <w:rPr>
          <w:rFonts w:ascii="Times New Roman" w:hAnsi="Times New Roman" w:cs="Times New Roman"/>
          <w:b/>
          <w:i/>
        </w:rPr>
        <w:t>Fibrobacter</w:t>
      </w:r>
      <w:proofErr w:type="spellEnd"/>
      <w:r w:rsidR="00E25645" w:rsidRPr="008D06E4">
        <w:rPr>
          <w:rFonts w:ascii="Times New Roman" w:hAnsi="Times New Roman" w:cs="Times New Roman"/>
          <w:b/>
        </w:rPr>
        <w:t xml:space="preserve"> and study 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2126"/>
        <w:gridCol w:w="1276"/>
        <w:gridCol w:w="952"/>
        <w:gridCol w:w="2551"/>
      </w:tblGrid>
      <w:tr w:rsidR="00E25645" w:rsidRPr="008D06E4" w:rsidTr="002E6921"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D06E4">
              <w:rPr>
                <w:rFonts w:ascii="Times New Roman" w:hAnsi="Times New Roman" w:cs="Times New Roman"/>
                <w:b/>
              </w:rPr>
              <w:t>Outcome variable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D06E4">
              <w:rPr>
                <w:rFonts w:ascii="Times New Roman" w:hAnsi="Times New Roman" w:cs="Times New Roman"/>
                <w:b/>
              </w:rPr>
              <w:t>Explanatory variable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D06E4">
              <w:rPr>
                <w:rFonts w:ascii="Times New Roman" w:hAnsi="Times New Roman" w:cs="Times New Roman"/>
                <w:b/>
              </w:rPr>
              <w:t>Coefficient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D06E4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D06E4">
              <w:rPr>
                <w:rFonts w:ascii="Times New Roman" w:hAnsi="Times New Roman" w:cs="Times New Roman"/>
                <w:b/>
              </w:rPr>
              <w:t>95% confidence interval</w:t>
            </w:r>
          </w:p>
        </w:tc>
      </w:tr>
      <w:tr w:rsidR="00E25645" w:rsidRPr="008D06E4" w:rsidTr="002E6921">
        <w:tc>
          <w:tcPr>
            <w:tcW w:w="1850" w:type="dxa"/>
            <w:vMerge w:val="restart"/>
            <w:tcBorders>
              <w:top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 xml:space="preserve">Square root </w:t>
            </w:r>
            <w:proofErr w:type="spellStart"/>
            <w:r w:rsidRPr="008D06E4">
              <w:rPr>
                <w:rFonts w:ascii="Times New Roman" w:hAnsi="Times New Roman" w:cs="Times New Roman"/>
                <w:i/>
              </w:rPr>
              <w:t>Fibrobacter</w:t>
            </w:r>
            <w:proofErr w:type="spellEnd"/>
            <w:r w:rsidRPr="008D06E4">
              <w:rPr>
                <w:rFonts w:ascii="Times New Roman" w:hAnsi="Times New Roman" w:cs="Times New Roman"/>
                <w:i/>
              </w:rPr>
              <w:t xml:space="preserve"> </w:t>
            </w:r>
            <w:r w:rsidRPr="008D06E4">
              <w:rPr>
                <w:rFonts w:ascii="Times New Roman" w:hAnsi="Times New Roman" w:cs="Times New Roman"/>
              </w:rPr>
              <w:t>counts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Study day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0.49 to 6.81</w:t>
            </w:r>
          </w:p>
        </w:tc>
      </w:tr>
      <w:tr w:rsidR="00E25645" w:rsidRPr="008D06E4" w:rsidTr="002E6921">
        <w:tc>
          <w:tcPr>
            <w:tcW w:w="1850" w:type="dxa"/>
            <w:vMerge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06E4">
              <w:rPr>
                <w:rFonts w:ascii="Times New Roman" w:hAnsi="Times New Roman" w:cs="Times New Roman"/>
              </w:rPr>
              <w:t>Study day</w:t>
            </w:r>
            <w:r w:rsidRPr="008D06E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-0.87</w:t>
            </w:r>
          </w:p>
        </w:tc>
        <w:tc>
          <w:tcPr>
            <w:tcW w:w="952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2551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-1.47 to -0.27</w:t>
            </w:r>
          </w:p>
        </w:tc>
      </w:tr>
      <w:tr w:rsidR="00E25645" w:rsidRPr="008D06E4" w:rsidTr="002E6921">
        <w:tc>
          <w:tcPr>
            <w:tcW w:w="1850" w:type="dxa"/>
            <w:vMerge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06E4">
              <w:rPr>
                <w:rFonts w:ascii="Times New Roman" w:hAnsi="Times New Roman" w:cs="Times New Roman"/>
              </w:rPr>
              <w:t>Study day</w:t>
            </w:r>
            <w:r w:rsidRPr="008D06E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952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2551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0.02 to 0.08</w:t>
            </w:r>
          </w:p>
        </w:tc>
      </w:tr>
      <w:tr w:rsidR="00E25645" w:rsidRPr="008D06E4" w:rsidTr="002E6921">
        <w:tc>
          <w:tcPr>
            <w:tcW w:w="1850" w:type="dxa"/>
            <w:vMerge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27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35.96</w:t>
            </w:r>
          </w:p>
        </w:tc>
        <w:tc>
          <w:tcPr>
            <w:tcW w:w="952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551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28.90 to 43.01</w:t>
            </w:r>
          </w:p>
        </w:tc>
      </w:tr>
      <w:tr w:rsidR="00E25645" w:rsidRPr="008D06E4" w:rsidTr="002E6921">
        <w:tc>
          <w:tcPr>
            <w:tcW w:w="1850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Random effects parameter: Pony ID</w:t>
            </w:r>
          </w:p>
        </w:tc>
        <w:tc>
          <w:tcPr>
            <w:tcW w:w="212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Variance (baseline)</w:t>
            </w:r>
          </w:p>
        </w:tc>
        <w:tc>
          <w:tcPr>
            <w:tcW w:w="127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172.82</w:t>
            </w:r>
          </w:p>
        </w:tc>
        <w:tc>
          <w:tcPr>
            <w:tcW w:w="952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95.78 to 311.80</w:t>
            </w:r>
          </w:p>
        </w:tc>
      </w:tr>
      <w:tr w:rsidR="00E25645" w:rsidRPr="008D06E4" w:rsidTr="002E6921">
        <w:tc>
          <w:tcPr>
            <w:tcW w:w="1850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Variance (residual)</w:t>
            </w:r>
          </w:p>
        </w:tc>
        <w:tc>
          <w:tcPr>
            <w:tcW w:w="127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39.69</w:t>
            </w:r>
          </w:p>
        </w:tc>
        <w:tc>
          <w:tcPr>
            <w:tcW w:w="952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33.02 to 47.71</w:t>
            </w:r>
          </w:p>
        </w:tc>
      </w:tr>
      <w:tr w:rsidR="00E25645" w:rsidRPr="008D06E4" w:rsidTr="002E6921"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6E4">
              <w:rPr>
                <w:rFonts w:ascii="Times New Roman" w:hAnsi="Times New Roman" w:cs="Times New Roman"/>
              </w:rPr>
              <w:t>Intraclass</w:t>
            </w:r>
            <w:proofErr w:type="spellEnd"/>
            <w:r w:rsidRPr="008D06E4">
              <w:rPr>
                <w:rFonts w:ascii="Times New Roman" w:hAnsi="Times New Roman" w:cs="Times New Roman"/>
              </w:rPr>
              <w:t xml:space="preserve"> correlation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0.70 to 0.89</w:t>
            </w:r>
          </w:p>
        </w:tc>
      </w:tr>
      <w:tr w:rsidR="00E25645" w:rsidRPr="008D06E4" w:rsidTr="002E6921">
        <w:tc>
          <w:tcPr>
            <w:tcW w:w="1850" w:type="dxa"/>
            <w:vMerge w:val="restart"/>
            <w:tcBorders>
              <w:top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 xml:space="preserve">Square root </w:t>
            </w:r>
            <w:r w:rsidRPr="008D06E4">
              <w:rPr>
                <w:rFonts w:ascii="Times New Roman" w:hAnsi="Times New Roman" w:cs="Times New Roman"/>
                <w:i/>
              </w:rPr>
              <w:t>Streptococcus</w:t>
            </w:r>
            <w:r w:rsidRPr="008D06E4">
              <w:rPr>
                <w:rFonts w:ascii="Times New Roman" w:hAnsi="Times New Roman" w:cs="Times New Roman"/>
              </w:rPr>
              <w:t xml:space="preserve"> counts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Study day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-2.99</w:t>
            </w: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-6.10 to 0.11</w:t>
            </w:r>
          </w:p>
        </w:tc>
      </w:tr>
      <w:tr w:rsidR="00E25645" w:rsidRPr="008D06E4" w:rsidTr="002E6921">
        <w:tc>
          <w:tcPr>
            <w:tcW w:w="1850" w:type="dxa"/>
            <w:vMerge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06E4">
              <w:rPr>
                <w:rFonts w:ascii="Times New Roman" w:hAnsi="Times New Roman" w:cs="Times New Roman"/>
              </w:rPr>
              <w:t>Study day</w:t>
            </w:r>
            <w:r w:rsidRPr="008D06E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952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2551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0.24 to 1.42</w:t>
            </w:r>
          </w:p>
        </w:tc>
      </w:tr>
      <w:tr w:rsidR="00E25645" w:rsidRPr="008D06E4" w:rsidTr="002E6921">
        <w:tc>
          <w:tcPr>
            <w:tcW w:w="1850" w:type="dxa"/>
            <w:vMerge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D06E4">
              <w:rPr>
                <w:rFonts w:ascii="Times New Roman" w:hAnsi="Times New Roman" w:cs="Times New Roman"/>
              </w:rPr>
              <w:t>Study day</w:t>
            </w:r>
            <w:r w:rsidRPr="008D06E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952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2551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-0.08 to -0.01</w:t>
            </w:r>
          </w:p>
        </w:tc>
      </w:tr>
      <w:tr w:rsidR="00E25645" w:rsidRPr="008D06E4" w:rsidTr="002E6921">
        <w:tc>
          <w:tcPr>
            <w:tcW w:w="1850" w:type="dxa"/>
            <w:vMerge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Baseline</w:t>
            </w:r>
          </w:p>
        </w:tc>
        <w:tc>
          <w:tcPr>
            <w:tcW w:w="127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6.07</w:t>
            </w:r>
          </w:p>
        </w:tc>
        <w:tc>
          <w:tcPr>
            <w:tcW w:w="952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2551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0.97 to 11.17</w:t>
            </w:r>
          </w:p>
        </w:tc>
      </w:tr>
      <w:tr w:rsidR="00E25645" w:rsidRPr="008D06E4" w:rsidTr="002E6921">
        <w:tc>
          <w:tcPr>
            <w:tcW w:w="1850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Random effects parameter: Pony ID</w:t>
            </w:r>
          </w:p>
        </w:tc>
        <w:tc>
          <w:tcPr>
            <w:tcW w:w="212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Variance (baseline)</w:t>
            </w:r>
          </w:p>
        </w:tc>
        <w:tc>
          <w:tcPr>
            <w:tcW w:w="127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34.61</w:t>
            </w:r>
          </w:p>
        </w:tc>
        <w:tc>
          <w:tcPr>
            <w:tcW w:w="952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18.27 to 65.57</w:t>
            </w:r>
          </w:p>
        </w:tc>
      </w:tr>
      <w:tr w:rsidR="00E25645" w:rsidRPr="008D06E4" w:rsidTr="002E6921">
        <w:tc>
          <w:tcPr>
            <w:tcW w:w="1850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Variance (residual)</w:t>
            </w:r>
          </w:p>
        </w:tc>
        <w:tc>
          <w:tcPr>
            <w:tcW w:w="1276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38.42</w:t>
            </w:r>
          </w:p>
        </w:tc>
        <w:tc>
          <w:tcPr>
            <w:tcW w:w="952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31.96 to 46.18</w:t>
            </w:r>
          </w:p>
        </w:tc>
      </w:tr>
      <w:tr w:rsidR="00E25645" w:rsidRPr="008D06E4" w:rsidTr="002E6921"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6E4">
              <w:rPr>
                <w:rFonts w:ascii="Times New Roman" w:hAnsi="Times New Roman" w:cs="Times New Roman"/>
              </w:rPr>
              <w:t>Intraclass</w:t>
            </w:r>
            <w:proofErr w:type="spellEnd"/>
            <w:r w:rsidRPr="008D06E4">
              <w:rPr>
                <w:rFonts w:ascii="Times New Roman" w:hAnsi="Times New Roman" w:cs="Times New Roman"/>
              </w:rPr>
              <w:t xml:space="preserve"> correlation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645" w:rsidRPr="008D06E4" w:rsidRDefault="00E25645" w:rsidP="002E692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06E4">
              <w:rPr>
                <w:rFonts w:ascii="Times New Roman" w:hAnsi="Times New Roman" w:cs="Times New Roman"/>
              </w:rPr>
              <w:t>0.32 to 0.64</w:t>
            </w:r>
          </w:p>
        </w:tc>
      </w:tr>
    </w:tbl>
    <w:p w:rsidR="00E25645" w:rsidRPr="008D06E4" w:rsidRDefault="00E25645" w:rsidP="00EA38EA">
      <w:pPr>
        <w:jc w:val="both"/>
        <w:rPr>
          <w:rFonts w:ascii="Times New Roman" w:hAnsi="Times New Roman" w:cs="Times New Roman"/>
        </w:rPr>
      </w:pPr>
      <w:r w:rsidRPr="008D06E4">
        <w:rPr>
          <w:rFonts w:ascii="Times New Roman" w:hAnsi="Times New Roman" w:cs="Times New Roman"/>
        </w:rPr>
        <w:t xml:space="preserve">Mixed-effects linear regression models (random effects: Pony ID) were built with either </w:t>
      </w:r>
      <w:r w:rsidRPr="008D06E4">
        <w:rPr>
          <w:rFonts w:ascii="Times New Roman" w:hAnsi="Times New Roman" w:cs="Times New Roman"/>
          <w:i/>
        </w:rPr>
        <w:t>Streptococcus</w:t>
      </w:r>
      <w:r w:rsidRPr="008D06E4">
        <w:rPr>
          <w:rFonts w:ascii="Times New Roman" w:hAnsi="Times New Roman" w:cs="Times New Roman"/>
        </w:rPr>
        <w:t xml:space="preserve"> or </w:t>
      </w:r>
      <w:proofErr w:type="spellStart"/>
      <w:r w:rsidRPr="008D06E4">
        <w:rPr>
          <w:rFonts w:ascii="Times New Roman" w:hAnsi="Times New Roman" w:cs="Times New Roman"/>
          <w:i/>
        </w:rPr>
        <w:t>Fibrobacter</w:t>
      </w:r>
      <w:proofErr w:type="spellEnd"/>
      <w:r w:rsidRPr="008D06E4">
        <w:rPr>
          <w:rFonts w:ascii="Times New Roman" w:hAnsi="Times New Roman" w:cs="Times New Roman"/>
        </w:rPr>
        <w:t xml:space="preserve"> counts (square-</w:t>
      </w:r>
      <w:proofErr w:type="spellStart"/>
      <w:r w:rsidRPr="008D06E4">
        <w:rPr>
          <w:rFonts w:ascii="Times New Roman" w:hAnsi="Times New Roman" w:cs="Times New Roman"/>
        </w:rPr>
        <w:t>root</w:t>
      </w:r>
      <w:proofErr w:type="spellEnd"/>
      <w:r w:rsidRPr="008D06E4">
        <w:rPr>
          <w:rFonts w:ascii="Times New Roman" w:hAnsi="Times New Roman" w:cs="Times New Roman"/>
        </w:rPr>
        <w:t xml:space="preserve"> transformed) as the outcome variables and study day as a cubic polynomial as the explanatory variable. An unstructured covariance matrix was employed for the random effects. Coefficients and the </w:t>
      </w:r>
      <w:proofErr w:type="spellStart"/>
      <w:r w:rsidRPr="008D06E4">
        <w:rPr>
          <w:rFonts w:ascii="Times New Roman" w:hAnsi="Times New Roman" w:cs="Times New Roman"/>
        </w:rPr>
        <w:t>intraclass</w:t>
      </w:r>
      <w:proofErr w:type="spellEnd"/>
      <w:r w:rsidRPr="008D06E4">
        <w:rPr>
          <w:rFonts w:ascii="Times New Roman" w:hAnsi="Times New Roman" w:cs="Times New Roman"/>
        </w:rPr>
        <w:t xml:space="preserve"> correlation coefficients are presented ± 95% conf</w:t>
      </w:r>
      <w:r w:rsidR="00EA38EA">
        <w:rPr>
          <w:rFonts w:ascii="Times New Roman" w:hAnsi="Times New Roman" w:cs="Times New Roman"/>
        </w:rPr>
        <w:t>idence intervals.</w:t>
      </w:r>
      <w:bookmarkStart w:id="0" w:name="_GoBack"/>
      <w:bookmarkEnd w:id="0"/>
    </w:p>
    <w:p w:rsidR="00414FDC" w:rsidRPr="00E25645" w:rsidRDefault="00EA38EA" w:rsidP="00E25645"/>
    <w:sectPr w:rsidR="00414FDC" w:rsidRPr="00E2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09"/>
    <w:rsid w:val="00445009"/>
    <w:rsid w:val="004F371B"/>
    <w:rsid w:val="005E722B"/>
    <w:rsid w:val="00754DA1"/>
    <w:rsid w:val="009C3F3A"/>
    <w:rsid w:val="00E25645"/>
    <w:rsid w:val="00E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Morrison</dc:creator>
  <cp:lastModifiedBy>Philippa Morrison</cp:lastModifiedBy>
  <cp:revision>2</cp:revision>
  <dcterms:created xsi:type="dcterms:W3CDTF">2020-01-29T09:08:00Z</dcterms:created>
  <dcterms:modified xsi:type="dcterms:W3CDTF">2020-01-29T09:08:00Z</dcterms:modified>
</cp:coreProperties>
</file>