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8" w:rsidRDefault="00C96768" w:rsidP="00C96768">
      <w:pPr>
        <w:rPr>
          <w:rFonts w:ascii="Times New Roman" w:hAnsi="Times New Roman" w:cs="Times New Roman"/>
          <w:b/>
          <w:lang w:val="en-GB"/>
        </w:rPr>
      </w:pPr>
      <w:r w:rsidRPr="00F50866"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 xml:space="preserve"> Table.</w:t>
      </w:r>
      <w:r w:rsidRPr="00F50866"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ascii="Times New Roman" w:hAnsi="Times New Roman" w:cs="Times New Roman"/>
          <w:b/>
          <w:lang w:val="en-GB"/>
        </w:rPr>
        <w:t>Type of impact metrics and time periods</w:t>
      </w:r>
    </w:p>
    <w:p w:rsidR="00C96768" w:rsidRPr="00E05AE6" w:rsidRDefault="00C96768" w:rsidP="00C96768">
      <w:pPr>
        <w:keepNext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1222"/>
        <w:gridCol w:w="1222"/>
        <w:gridCol w:w="1224"/>
        <w:gridCol w:w="1222"/>
        <w:gridCol w:w="1222"/>
        <w:gridCol w:w="1224"/>
      </w:tblGrid>
      <w:tr w:rsidR="00C96768" w:rsidRPr="00042B37" w:rsidTr="00917BA6">
        <w:trPr>
          <w:trHeight w:val="630"/>
        </w:trPr>
        <w:tc>
          <w:tcPr>
            <w:tcW w:w="1170" w:type="pct"/>
            <w:tcBorders>
              <w:right w:val="double" w:sz="4" w:space="0" w:color="000000"/>
            </w:tcBorders>
          </w:tcPr>
          <w:p w:rsidR="00C96768" w:rsidRPr="00E05AE6" w:rsidRDefault="00C96768" w:rsidP="00917BA6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915" w:type="pct"/>
            <w:gridSpan w:val="3"/>
            <w:tcBorders>
              <w:left w:val="double" w:sz="4" w:space="0" w:color="000000"/>
              <w:right w:val="double" w:sz="4" w:space="0" w:color="auto"/>
            </w:tcBorders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hAnsi="Times New Roman" w:cs="Times New Roman"/>
                <w:b/>
                <w:sz w:val="22"/>
                <w:szCs w:val="22"/>
              </w:rPr>
              <w:t>Dedicated organizations</w:t>
            </w:r>
          </w:p>
        </w:tc>
        <w:tc>
          <w:tcPr>
            <w:tcW w:w="1916" w:type="pct"/>
            <w:gridSpan w:val="3"/>
            <w:tcBorders>
              <w:left w:val="double" w:sz="4" w:space="0" w:color="auto"/>
            </w:tcBorders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hAnsi="Times New Roman" w:cs="Times New Roman"/>
                <w:b/>
                <w:sz w:val="22"/>
                <w:szCs w:val="22"/>
              </w:rPr>
              <w:t>Other bibliometric experts</w:t>
            </w:r>
          </w:p>
        </w:tc>
      </w:tr>
      <w:tr w:rsidR="00C96768" w:rsidRPr="00042B37" w:rsidTr="00917BA6">
        <w:trPr>
          <w:trHeight w:val="630"/>
        </w:trPr>
        <w:tc>
          <w:tcPr>
            <w:tcW w:w="1170" w:type="pct"/>
            <w:tcBorders>
              <w:right w:val="double" w:sz="4" w:space="0" w:color="000000"/>
            </w:tcBorders>
          </w:tcPr>
          <w:p w:rsidR="00C96768" w:rsidRPr="00042B37" w:rsidRDefault="00C96768" w:rsidP="00917BA6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hAnsi="Times New Roman" w:cs="Times New Roman"/>
                <w:b/>
                <w:sz w:val="22"/>
                <w:szCs w:val="22"/>
              </w:rPr>
              <w:t>Type of metric</w:t>
            </w:r>
          </w:p>
        </w:tc>
        <w:tc>
          <w:tcPr>
            <w:tcW w:w="638" w:type="pct"/>
            <w:tcBorders>
              <w:left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2005-2009</w:t>
            </w:r>
          </w:p>
        </w:tc>
        <w:tc>
          <w:tcPr>
            <w:tcW w:w="638" w:type="pct"/>
            <w:vAlign w:val="center"/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2010-2014</w:t>
            </w:r>
          </w:p>
        </w:tc>
        <w:tc>
          <w:tcPr>
            <w:tcW w:w="639" w:type="pct"/>
            <w:tcBorders>
              <w:right w:val="double" w:sz="4" w:space="0" w:color="auto"/>
            </w:tcBorders>
            <w:vAlign w:val="center"/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2015-2019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2005-2009</w:t>
            </w:r>
          </w:p>
        </w:tc>
        <w:tc>
          <w:tcPr>
            <w:tcW w:w="638" w:type="pct"/>
            <w:vAlign w:val="center"/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2010-2014</w:t>
            </w:r>
          </w:p>
        </w:tc>
        <w:tc>
          <w:tcPr>
            <w:tcW w:w="640" w:type="pct"/>
            <w:vAlign w:val="center"/>
          </w:tcPr>
          <w:p w:rsidR="00C96768" w:rsidRPr="00042B37" w:rsidRDefault="00C96768" w:rsidP="00917BA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2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% 2015-2019</w:t>
            </w:r>
          </w:p>
        </w:tc>
      </w:tr>
      <w:tr w:rsidR="00C96768" w:rsidRPr="00042B37" w:rsidTr="00917BA6">
        <w:trPr>
          <w:trHeight w:val="531"/>
        </w:trPr>
        <w:tc>
          <w:tcPr>
            <w:tcW w:w="1170" w:type="pct"/>
            <w:tcBorders>
              <w:right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042B37">
              <w:rPr>
                <w:b/>
                <w:bCs/>
                <w:color w:val="000000"/>
                <w:sz w:val="22"/>
                <w:szCs w:val="22"/>
              </w:rPr>
              <w:t>Observed citation impact</w:t>
            </w:r>
          </w:p>
        </w:tc>
        <w:tc>
          <w:tcPr>
            <w:tcW w:w="638" w:type="pct"/>
            <w:tcBorders>
              <w:left w:val="double" w:sz="4" w:space="0" w:color="000000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638" w:type="pct"/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9" w:type="pct"/>
            <w:tcBorders>
              <w:right w:val="double" w:sz="4" w:space="0" w:color="auto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8" w:type="pct"/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40" w:type="pct"/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C96768" w:rsidRPr="00042B37" w:rsidTr="00917BA6">
        <w:trPr>
          <w:trHeight w:val="531"/>
        </w:trPr>
        <w:tc>
          <w:tcPr>
            <w:tcW w:w="1170" w:type="pct"/>
            <w:tcBorders>
              <w:right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170"/>
              <w:rPr>
                <w:b/>
                <w:bCs/>
                <w:color w:val="000000"/>
                <w:sz w:val="22"/>
                <w:szCs w:val="22"/>
              </w:rPr>
            </w:pPr>
            <w:r w:rsidRPr="00042B37">
              <w:rPr>
                <w:color w:val="000000"/>
                <w:sz w:val="22"/>
                <w:szCs w:val="22"/>
              </w:rPr>
              <w:t>Field-normalized impact total</w:t>
            </w:r>
          </w:p>
        </w:tc>
        <w:tc>
          <w:tcPr>
            <w:tcW w:w="638" w:type="pct"/>
            <w:tcBorders>
              <w:left w:val="double" w:sz="4" w:space="0" w:color="000000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38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39" w:type="pct"/>
            <w:tcBorders>
              <w:righ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8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40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39</w:t>
            </w:r>
          </w:p>
        </w:tc>
      </w:tr>
      <w:tr w:rsidR="00C96768" w:rsidRPr="00042B37" w:rsidTr="00917BA6">
        <w:trPr>
          <w:trHeight w:val="531"/>
        </w:trPr>
        <w:tc>
          <w:tcPr>
            <w:tcW w:w="1170" w:type="pct"/>
            <w:tcBorders>
              <w:right w:val="double" w:sz="4" w:space="0" w:color="000000"/>
            </w:tcBorders>
            <w:vAlign w:val="center"/>
          </w:tcPr>
          <w:p w:rsidR="00C96768" w:rsidRPr="00E05AE6" w:rsidRDefault="00C96768" w:rsidP="00917BA6">
            <w:pPr>
              <w:pStyle w:val="Listenabsatz1"/>
              <w:keepNext/>
              <w:ind w:left="17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042B37">
              <w:rPr>
                <w:color w:val="000000"/>
                <w:sz w:val="22"/>
                <w:szCs w:val="22"/>
                <w:lang w:val="en-US"/>
              </w:rPr>
              <w:t>H-index and h-type indicators</w:t>
            </w:r>
          </w:p>
        </w:tc>
        <w:tc>
          <w:tcPr>
            <w:tcW w:w="638" w:type="pct"/>
            <w:tcBorders>
              <w:left w:val="double" w:sz="4" w:space="0" w:color="000000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8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9" w:type="pct"/>
            <w:tcBorders>
              <w:righ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8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40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C96768" w:rsidRPr="00042B37" w:rsidTr="00917BA6">
        <w:trPr>
          <w:trHeight w:val="531"/>
        </w:trPr>
        <w:tc>
          <w:tcPr>
            <w:tcW w:w="1170" w:type="pct"/>
            <w:tcBorders>
              <w:right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170"/>
              <w:rPr>
                <w:b/>
                <w:bCs/>
                <w:color w:val="000000"/>
                <w:sz w:val="22"/>
                <w:szCs w:val="22"/>
              </w:rPr>
            </w:pPr>
            <w:r w:rsidRPr="00042B37">
              <w:rPr>
                <w:color w:val="000000"/>
                <w:sz w:val="22"/>
                <w:szCs w:val="22"/>
              </w:rPr>
              <w:t>Other observed impact</w:t>
            </w:r>
          </w:p>
        </w:tc>
        <w:tc>
          <w:tcPr>
            <w:tcW w:w="638" w:type="pct"/>
            <w:tcBorders>
              <w:left w:val="double" w:sz="4" w:space="0" w:color="000000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8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39" w:type="pct"/>
            <w:tcBorders>
              <w:righ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38" w:type="pct"/>
            <w:tcBorders>
              <w:lef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8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40" w:type="pct"/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70D1">
              <w:rPr>
                <w:bCs/>
                <w:color w:val="000000"/>
                <w:sz w:val="22"/>
                <w:szCs w:val="22"/>
              </w:rPr>
              <w:t>52</w:t>
            </w:r>
          </w:p>
        </w:tc>
      </w:tr>
      <w:tr w:rsidR="00C96768" w:rsidRPr="00042B37" w:rsidTr="00917BA6">
        <w:trPr>
          <w:trHeight w:val="531"/>
        </w:trPr>
        <w:tc>
          <w:tcPr>
            <w:tcW w:w="1170" w:type="pct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0"/>
              <w:rPr>
                <w:b/>
                <w:bCs/>
                <w:color w:val="000000"/>
                <w:sz w:val="22"/>
                <w:szCs w:val="22"/>
              </w:rPr>
            </w:pPr>
            <w:r w:rsidRPr="00042B37">
              <w:rPr>
                <w:b/>
                <w:bCs/>
                <w:color w:val="000000"/>
                <w:sz w:val="22"/>
                <w:szCs w:val="22"/>
              </w:rPr>
              <w:t>Journal impact</w:t>
            </w:r>
          </w:p>
        </w:tc>
        <w:tc>
          <w:tcPr>
            <w:tcW w:w="638" w:type="pct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8" w:type="pct"/>
            <w:tcBorders>
              <w:bottom w:val="double" w:sz="4" w:space="0" w:color="000000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9" w:type="pct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8" w:type="pct"/>
            <w:tcBorders>
              <w:left w:val="double" w:sz="4" w:space="0" w:color="auto"/>
              <w:bottom w:val="double" w:sz="4" w:space="0" w:color="000000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38" w:type="pct"/>
            <w:tcBorders>
              <w:bottom w:val="double" w:sz="4" w:space="0" w:color="000000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40" w:type="pct"/>
            <w:tcBorders>
              <w:bottom w:val="double" w:sz="4" w:space="0" w:color="000000"/>
            </w:tcBorders>
            <w:vAlign w:val="center"/>
          </w:tcPr>
          <w:p w:rsidR="00C96768" w:rsidRPr="00D70ABF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 w:rsidRPr="00D70ABF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</w:tr>
      <w:tr w:rsidR="00C96768" w:rsidRPr="00042B37" w:rsidTr="00917BA6">
        <w:trPr>
          <w:trHeight w:val="513"/>
        </w:trPr>
        <w:tc>
          <w:tcPr>
            <w:tcW w:w="1170" w:type="pct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Studies total</w:t>
            </w:r>
          </w:p>
        </w:tc>
        <w:tc>
          <w:tcPr>
            <w:tcW w:w="638" w:type="pc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  <w:lang w:val="en-GB"/>
              </w:rPr>
            </w:pPr>
            <w:r w:rsidRPr="00DB70D1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8" w:type="pct"/>
            <w:tcBorders>
              <w:top w:val="double" w:sz="4" w:space="0" w:color="000000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b/>
                <w:sz w:val="22"/>
                <w:szCs w:val="22"/>
                <w:lang w:val="en-GB"/>
              </w:rPr>
            </w:pPr>
            <w:r w:rsidRPr="00DB70D1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9" w:type="pct"/>
            <w:tcBorders>
              <w:top w:val="double" w:sz="4" w:space="0" w:color="000000"/>
              <w:right w:val="double" w:sz="4" w:space="0" w:color="auto"/>
            </w:tcBorders>
            <w:vAlign w:val="center"/>
          </w:tcPr>
          <w:p w:rsidR="00C96768" w:rsidRPr="00DB70D1" w:rsidRDefault="00C96768" w:rsidP="00917BA6">
            <w:pPr>
              <w:pStyle w:val="Listenabsatz1"/>
              <w:keepNext/>
              <w:ind w:left="0"/>
              <w:jc w:val="center"/>
              <w:rPr>
                <w:b/>
                <w:sz w:val="22"/>
                <w:szCs w:val="22"/>
                <w:lang w:val="en-GB"/>
              </w:rPr>
            </w:pPr>
            <w:r w:rsidRPr="00DB70D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8" w:type="pct"/>
            <w:tcBorders>
              <w:top w:val="double" w:sz="4" w:space="0" w:color="000000"/>
              <w:left w:val="double" w:sz="4" w:space="0" w:color="auto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8" w:type="pct"/>
            <w:tcBorders>
              <w:top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40" w:type="pct"/>
            <w:tcBorders>
              <w:top w:val="double" w:sz="4" w:space="0" w:color="000000"/>
            </w:tcBorders>
            <w:vAlign w:val="center"/>
          </w:tcPr>
          <w:p w:rsidR="00C96768" w:rsidRPr="00042B37" w:rsidRDefault="00C96768" w:rsidP="00917BA6">
            <w:pPr>
              <w:pStyle w:val="Listenabsatz1"/>
              <w:keepNext/>
              <w:ind w:left="0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</w:tbl>
    <w:p w:rsidR="00C96768" w:rsidRDefault="00C96768" w:rsidP="00C96768">
      <w:pPr>
        <w:spacing w:line="480" w:lineRule="auto"/>
        <w:rPr>
          <w:sz w:val="20"/>
          <w:szCs w:val="20"/>
        </w:rPr>
      </w:pPr>
    </w:p>
    <w:p w:rsidR="00C96768" w:rsidRPr="00E05AE6" w:rsidRDefault="00C96768" w:rsidP="00C96768">
      <w:pPr>
        <w:keepNext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r w:rsidRPr="00E05AE6">
        <w:rPr>
          <w:rFonts w:ascii="Times New Roman" w:hAnsi="Times New Roman" w:cs="Times New Roman"/>
          <w:sz w:val="20"/>
          <w:szCs w:val="20"/>
          <w:lang w:val="en-US"/>
        </w:rPr>
        <w:t>Source: Meta-evaluation study set, 2005-2019</w:t>
      </w:r>
    </w:p>
    <w:p w:rsidR="00AD754A" w:rsidRDefault="00AD754A"/>
    <w:sectPr w:rsidR="00AD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8D"/>
    <w:rsid w:val="0038038D"/>
    <w:rsid w:val="00AD754A"/>
    <w:rsid w:val="00C9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6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76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Normal"/>
    <w:rsid w:val="00C96768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6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76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1">
    <w:name w:val="Listenabsatz1"/>
    <w:basedOn w:val="Normal"/>
    <w:rsid w:val="00C96768"/>
    <w:pPr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Guruprasath</dc:creator>
  <cp:keywords/>
  <dc:description/>
  <cp:lastModifiedBy>Guruprasath</cp:lastModifiedBy>
  <cp:revision>2</cp:revision>
  <dcterms:created xsi:type="dcterms:W3CDTF">2020-04-11T07:24:00Z</dcterms:created>
  <dcterms:modified xsi:type="dcterms:W3CDTF">2020-04-11T07:24:00Z</dcterms:modified>
</cp:coreProperties>
</file>