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A5D" w:rsidRPr="00314B96" w:rsidRDefault="00A72A5D" w:rsidP="00A72A5D">
      <w:pPr>
        <w:spacing w:after="0" w:line="480" w:lineRule="auto"/>
        <w:jc w:val="both"/>
        <w:rPr>
          <w:rFonts w:eastAsia="Arial" w:cs="Times New Roman"/>
          <w:b/>
          <w:szCs w:val="24"/>
          <w:lang w:val="en-US"/>
        </w:rPr>
      </w:pPr>
      <w:proofErr w:type="gramStart"/>
      <w:r w:rsidRPr="00C00FA9">
        <w:rPr>
          <w:rFonts w:eastAsia="Arial" w:cs="Times New Roman"/>
          <w:b/>
          <w:szCs w:val="24"/>
          <w:lang w:val="en-US"/>
        </w:rPr>
        <w:t>S3 Appendix.</w:t>
      </w:r>
      <w:proofErr w:type="gramEnd"/>
      <w:r w:rsidRPr="00C00FA9">
        <w:rPr>
          <w:rFonts w:eastAsia="Arial" w:cs="Times New Roman"/>
          <w:b/>
          <w:szCs w:val="24"/>
          <w:lang w:val="en-US"/>
        </w:rPr>
        <w:t xml:space="preserve"> Quality assessment of the included </w:t>
      </w:r>
      <w:r w:rsidRPr="00C00FA9">
        <w:rPr>
          <w:rFonts w:eastAsia="Arial" w:cs="Times New Roman"/>
          <w:b/>
          <w:color w:val="000000"/>
          <w:szCs w:val="24"/>
          <w:lang w:val="en-US"/>
        </w:rPr>
        <w:t>clinical practice guidelines</w:t>
      </w:r>
    </w:p>
    <w:p w:rsidR="00A72A5D" w:rsidRPr="00314B96" w:rsidRDefault="00A72A5D" w:rsidP="00A72A5D">
      <w:pPr>
        <w:spacing w:after="0" w:line="480" w:lineRule="auto"/>
        <w:jc w:val="both"/>
        <w:rPr>
          <w:rFonts w:cs="Times New Roman"/>
          <w:szCs w:val="24"/>
          <w:lang w:val="en-US"/>
        </w:rPr>
      </w:pPr>
      <w:r w:rsidRPr="00314B96">
        <w:rPr>
          <w:rFonts w:eastAsia="Arial" w:cs="Times New Roman"/>
          <w:szCs w:val="24"/>
          <w:lang w:val="en-US"/>
        </w:rPr>
        <w:t xml:space="preserve">The quality of the selected CPGs was assessed using AGREE II. Per AGREE II, each question is scored on a seven-point Likert scale: 1 (“strongly disagree”) to 7 (“strongly agree”). Three assessors, trained to use AGREE II, as described in a previous study [1], performed the CPG analyses to increase the reliability of results as established by the Agree Next Steps Consortium. They independently </w:t>
      </w:r>
      <w:proofErr w:type="spellStart"/>
      <w:r w:rsidRPr="00314B96">
        <w:rPr>
          <w:rFonts w:eastAsia="Arial" w:cs="Times New Roman"/>
          <w:szCs w:val="24"/>
          <w:lang w:val="en-US"/>
        </w:rPr>
        <w:t>analysed</w:t>
      </w:r>
      <w:proofErr w:type="spellEnd"/>
      <w:r w:rsidRPr="00314B96">
        <w:rPr>
          <w:rFonts w:eastAsia="Arial" w:cs="Times New Roman"/>
          <w:szCs w:val="24"/>
          <w:lang w:val="en-US"/>
        </w:rPr>
        <w:t xml:space="preserve"> each CPG, including supplementary documents, and gave their scores on the AGREE II Platform. Thus, each question of the AGREE II to assess the quality of the CPGs received 3 grades (i.e., one from each of the 3 assessors). These grades were considered divergent when a difference of two or more points was observed. All divergences were resolved by attaining a consensus among the assessors. In the absence of a consensus among the three assessors, a senior investigator was requested to participate in the discussion and establish the grade. Domain 3, from the AGREE II, was adopted to establish CPG quality. This domain evaluates the methodological rigor during the </w:t>
      </w:r>
      <w:proofErr w:type="spellStart"/>
      <w:r w:rsidRPr="00314B96">
        <w:rPr>
          <w:rFonts w:eastAsia="Arial" w:cs="Times New Roman"/>
          <w:szCs w:val="24"/>
          <w:lang w:val="en-US"/>
        </w:rPr>
        <w:t>prosses</w:t>
      </w:r>
      <w:proofErr w:type="spellEnd"/>
      <w:r w:rsidRPr="00314B96">
        <w:rPr>
          <w:rFonts w:eastAsia="Arial" w:cs="Times New Roman"/>
          <w:szCs w:val="24"/>
          <w:lang w:val="en-US"/>
        </w:rPr>
        <w:t xml:space="preserve"> of CPG development, and it is the most relevant domain for the reliability of recommendations </w:t>
      </w:r>
      <w:r w:rsidRPr="00314B96">
        <w:rPr>
          <w:rFonts w:cs="Times New Roman"/>
          <w:szCs w:val="24"/>
          <w:lang w:val="en-US"/>
        </w:rPr>
        <w:t>[2-3].</w:t>
      </w:r>
      <w:bookmarkStart w:id="0" w:name="_tyjcwt" w:colFirst="0" w:colLast="0"/>
      <w:bookmarkEnd w:id="0"/>
    </w:p>
    <w:p w:rsidR="00D81B81" w:rsidRPr="00A72A5D" w:rsidRDefault="00D81B81" w:rsidP="00A72A5D">
      <w:bookmarkStart w:id="1" w:name="_GoBack"/>
      <w:bookmarkEnd w:id="1"/>
    </w:p>
    <w:sectPr w:rsidR="00D81B81" w:rsidRPr="00A72A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813"/>
    <w:rsid w:val="00695813"/>
    <w:rsid w:val="00A72A5D"/>
    <w:rsid w:val="00D81B81"/>
    <w:rsid w:val="00E5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13"/>
    <w:pPr>
      <w:spacing w:after="160" w:line="256" w:lineRule="auto"/>
    </w:pPr>
    <w:rPr>
      <w:rFonts w:ascii="Times New Roman" w:hAnsi="Times New Roman" w:cs="Calibri"/>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E5B"/>
    <w:rPr>
      <w:color w:val="0000FF" w:themeColor="hyperlink"/>
      <w:u w:val="single"/>
    </w:rPr>
  </w:style>
  <w:style w:type="character" w:styleId="Strong">
    <w:name w:val="Strong"/>
    <w:uiPriority w:val="22"/>
    <w:qFormat/>
    <w:rsid w:val="00E56E5B"/>
    <w:rPr>
      <w:b/>
      <w:bCs/>
    </w:rPr>
  </w:style>
  <w:style w:type="character" w:customStyle="1" w:styleId="meta-citation">
    <w:name w:val="meta-citation"/>
    <w:basedOn w:val="DefaultParagraphFont"/>
    <w:rsid w:val="00E56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813"/>
    <w:pPr>
      <w:spacing w:after="160" w:line="256" w:lineRule="auto"/>
    </w:pPr>
    <w:rPr>
      <w:rFonts w:ascii="Times New Roman" w:hAnsi="Times New Roman" w:cs="Calibri"/>
      <w:sz w:val="24"/>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E5B"/>
    <w:rPr>
      <w:color w:val="0000FF" w:themeColor="hyperlink"/>
      <w:u w:val="single"/>
    </w:rPr>
  </w:style>
  <w:style w:type="character" w:styleId="Strong">
    <w:name w:val="Strong"/>
    <w:uiPriority w:val="22"/>
    <w:qFormat/>
    <w:rsid w:val="00E56E5B"/>
    <w:rPr>
      <w:b/>
      <w:bCs/>
    </w:rPr>
  </w:style>
  <w:style w:type="character" w:customStyle="1" w:styleId="meta-citation">
    <w:name w:val="meta-citation"/>
    <w:basedOn w:val="DefaultParagraphFont"/>
    <w:rsid w:val="00E56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Suresh Krishnamoorthy</dc:creator>
  <cp:lastModifiedBy>Suresh Krishnamoorthy</cp:lastModifiedBy>
  <cp:revision>2</cp:revision>
  <dcterms:created xsi:type="dcterms:W3CDTF">2020-04-09T06:34:00Z</dcterms:created>
  <dcterms:modified xsi:type="dcterms:W3CDTF">2020-04-09T06:34:00Z</dcterms:modified>
</cp:coreProperties>
</file>