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0E" w:rsidRPr="002051C8" w:rsidRDefault="00094B0E" w:rsidP="00094B0E">
      <w:pPr>
        <w:pStyle w:val="Nagwek3"/>
        <w:pageBreakBefore/>
        <w:spacing w:before="0" w:beforeAutospacing="0" w:after="0" w:afterAutospacing="0" w:line="480" w:lineRule="auto"/>
        <w:jc w:val="both"/>
        <w:rPr>
          <w:sz w:val="20"/>
          <w:szCs w:val="24"/>
          <w:lang w:val="en-US"/>
        </w:rPr>
      </w:pPr>
      <w:bookmarkStart w:id="0" w:name="_ENREF_2"/>
      <w:r w:rsidRPr="002051C8">
        <w:rPr>
          <w:sz w:val="20"/>
          <w:szCs w:val="24"/>
        </w:rPr>
        <w:t xml:space="preserve">S1 Table. List </w:t>
      </w:r>
      <w:proofErr w:type="spellStart"/>
      <w:r w:rsidRPr="002051C8">
        <w:rPr>
          <w:sz w:val="20"/>
          <w:szCs w:val="24"/>
        </w:rPr>
        <w:t>of</w:t>
      </w:r>
      <w:proofErr w:type="spellEnd"/>
      <w:r w:rsidRPr="002051C8">
        <w:rPr>
          <w:sz w:val="20"/>
          <w:szCs w:val="24"/>
        </w:rPr>
        <w:t xml:space="preserve"> potential</w:t>
      </w:r>
      <w:r w:rsidRPr="002051C8">
        <w:rPr>
          <w:i/>
          <w:sz w:val="20"/>
          <w:szCs w:val="24"/>
        </w:rPr>
        <w:t xml:space="preserve"> </w:t>
      </w:r>
      <w:r w:rsidR="00DF01D0">
        <w:rPr>
          <w:i/>
          <w:sz w:val="20"/>
          <w:szCs w:val="24"/>
        </w:rPr>
        <w:t>d</w:t>
      </w:r>
      <w:r w:rsidRPr="00DF01D0">
        <w:rPr>
          <w:i/>
          <w:sz w:val="20"/>
          <w:szCs w:val="24"/>
        </w:rPr>
        <w:t>sb</w:t>
      </w:r>
      <w:r w:rsidRPr="002051C8">
        <w:rPr>
          <w:sz w:val="20"/>
          <w:szCs w:val="24"/>
        </w:rPr>
        <w:t xml:space="preserve"> genes in </w:t>
      </w:r>
      <w:r w:rsidRPr="002051C8">
        <w:rPr>
          <w:i/>
          <w:iCs/>
          <w:sz w:val="20"/>
          <w:szCs w:val="24"/>
        </w:rPr>
        <w:t xml:space="preserve">C. jejuni </w:t>
      </w:r>
      <w:r w:rsidRPr="002051C8">
        <w:rPr>
          <w:iCs/>
          <w:sz w:val="20"/>
          <w:szCs w:val="24"/>
        </w:rPr>
        <w:t>81116</w:t>
      </w:r>
      <w:r w:rsidRPr="002051C8">
        <w:rPr>
          <w:i/>
          <w:iCs/>
          <w:sz w:val="20"/>
          <w:szCs w:val="24"/>
        </w:rPr>
        <w:t xml:space="preserve"> </w:t>
      </w:r>
      <w:proofErr w:type="spellStart"/>
      <w:r w:rsidRPr="002051C8">
        <w:rPr>
          <w:sz w:val="20"/>
          <w:szCs w:val="24"/>
        </w:rPr>
        <w:t>and</w:t>
      </w:r>
      <w:proofErr w:type="spellEnd"/>
      <w:r w:rsidRPr="002051C8">
        <w:rPr>
          <w:sz w:val="20"/>
          <w:szCs w:val="24"/>
        </w:rPr>
        <w:t xml:space="preserve"> </w:t>
      </w:r>
      <w:proofErr w:type="spellStart"/>
      <w:r w:rsidRPr="002051C8">
        <w:rPr>
          <w:sz w:val="20"/>
          <w:szCs w:val="24"/>
        </w:rPr>
        <w:t>orthologues</w:t>
      </w:r>
      <w:proofErr w:type="spellEnd"/>
      <w:r w:rsidRPr="002051C8">
        <w:rPr>
          <w:sz w:val="20"/>
          <w:szCs w:val="24"/>
        </w:rPr>
        <w:t xml:space="preserve"> in </w:t>
      </w:r>
      <w:proofErr w:type="spellStart"/>
      <w:r w:rsidRPr="002051C8">
        <w:rPr>
          <w:sz w:val="20"/>
          <w:szCs w:val="24"/>
        </w:rPr>
        <w:t>other</w:t>
      </w:r>
      <w:proofErr w:type="spellEnd"/>
      <w:r w:rsidRPr="002051C8">
        <w:rPr>
          <w:sz w:val="20"/>
          <w:szCs w:val="24"/>
        </w:rPr>
        <w:t xml:space="preserve"> </w:t>
      </w:r>
      <w:proofErr w:type="spellStart"/>
      <w:r w:rsidRPr="002051C8">
        <w:rPr>
          <w:sz w:val="20"/>
          <w:szCs w:val="24"/>
        </w:rPr>
        <w:t>strains</w:t>
      </w:r>
      <w:proofErr w:type="spellEnd"/>
    </w:p>
    <w:tbl>
      <w:tblPr>
        <w:tblStyle w:val="Jasnecieniowanie1"/>
        <w:tblW w:w="10208" w:type="dxa"/>
        <w:jc w:val="center"/>
        <w:tblInd w:w="108" w:type="dxa"/>
        <w:tblLayout w:type="fixed"/>
        <w:tblCellMar>
          <w:top w:w="57" w:type="dxa"/>
          <w:bottom w:w="57" w:type="dxa"/>
        </w:tblCellMar>
        <w:tblLook w:val="0420"/>
      </w:tblPr>
      <w:tblGrid>
        <w:gridCol w:w="1134"/>
        <w:gridCol w:w="1701"/>
        <w:gridCol w:w="1703"/>
        <w:gridCol w:w="992"/>
        <w:gridCol w:w="1417"/>
        <w:gridCol w:w="1843"/>
        <w:gridCol w:w="1418"/>
      </w:tblGrid>
      <w:tr w:rsidR="00094B0E" w:rsidRPr="002051C8" w:rsidTr="00094B0E">
        <w:trPr>
          <w:cnfStyle w:val="100000000000"/>
          <w:trHeight w:val="801"/>
          <w:jc w:val="center"/>
        </w:trPr>
        <w:tc>
          <w:tcPr>
            <w:tcW w:w="1134" w:type="dxa"/>
          </w:tcPr>
          <w:p w:rsidR="00094B0E" w:rsidRPr="002051C8" w:rsidRDefault="00094B0E" w:rsidP="00EC682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Gene in </w:t>
            </w: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br/>
            </w:r>
            <w:r w:rsidRPr="002051C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C. jejuni</w:t>
            </w: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81116</w:t>
            </w: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br/>
            </w:r>
          </w:p>
        </w:tc>
        <w:tc>
          <w:tcPr>
            <w:tcW w:w="1701" w:type="dxa"/>
          </w:tcPr>
          <w:p w:rsidR="00094B0E" w:rsidRPr="002051C8" w:rsidRDefault="00094B0E" w:rsidP="00EC682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Corresponding gene in </w:t>
            </w: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br/>
            </w:r>
            <w:r w:rsidRPr="002051C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C. jejuni</w:t>
            </w: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br/>
              <w:t>81-176</w:t>
            </w:r>
          </w:p>
        </w:tc>
        <w:tc>
          <w:tcPr>
            <w:tcW w:w="1703" w:type="dxa"/>
          </w:tcPr>
          <w:p w:rsidR="00094B0E" w:rsidRPr="002051C8" w:rsidRDefault="00094B0E" w:rsidP="00EC682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Corresponding gene in </w:t>
            </w: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br/>
            </w:r>
            <w:r w:rsidRPr="002051C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C. jejuni</w:t>
            </w: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11168</w:t>
            </w:r>
          </w:p>
        </w:tc>
        <w:tc>
          <w:tcPr>
            <w:tcW w:w="992" w:type="dxa"/>
          </w:tcPr>
          <w:p w:rsidR="00094B0E" w:rsidRPr="002051C8" w:rsidRDefault="00094B0E" w:rsidP="00EC682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CXXC motif</w:t>
            </w:r>
          </w:p>
        </w:tc>
        <w:tc>
          <w:tcPr>
            <w:tcW w:w="1417" w:type="dxa"/>
          </w:tcPr>
          <w:p w:rsidR="00094B0E" w:rsidRPr="002051C8" w:rsidRDefault="00094B0E" w:rsidP="00EC682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Designation</w:t>
            </w:r>
          </w:p>
        </w:tc>
        <w:tc>
          <w:tcPr>
            <w:tcW w:w="1843" w:type="dxa"/>
          </w:tcPr>
          <w:p w:rsidR="00094B0E" w:rsidRPr="002051C8" w:rsidRDefault="00094B0E" w:rsidP="00EC682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Protein localization and other comments</w:t>
            </w:r>
          </w:p>
        </w:tc>
        <w:tc>
          <w:tcPr>
            <w:tcW w:w="1418" w:type="dxa"/>
          </w:tcPr>
          <w:p w:rsidR="00094B0E" w:rsidRPr="002051C8" w:rsidRDefault="00094B0E" w:rsidP="00EC682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References</w:t>
            </w:r>
          </w:p>
        </w:tc>
      </w:tr>
      <w:tr w:rsidR="00094B0E" w:rsidRPr="002051C8" w:rsidTr="00094B0E">
        <w:trPr>
          <w:cnfStyle w:val="000000100000"/>
          <w:trHeight w:val="914"/>
          <w:jc w:val="center"/>
        </w:trPr>
        <w:tc>
          <w:tcPr>
            <w:tcW w:w="1134" w:type="dxa"/>
            <w:tcBorders>
              <w:top w:val="single" w:sz="8" w:space="0" w:color="000000" w:themeColor="text1"/>
            </w:tcBorders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c8j_0814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</w:tcBorders>
          </w:tcPr>
          <w:p w:rsidR="00094B0E" w:rsidRPr="002051C8" w:rsidRDefault="00094B0E" w:rsidP="00EC6822">
            <w:pPr>
              <w:pStyle w:val="HTML-wstpniesformatowany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2051C8">
              <w:rPr>
                <w:rStyle w:val="feature"/>
                <w:rFonts w:ascii="Times New Roman" w:hAnsi="Times New Roman" w:cs="Times New Roman"/>
                <w:i/>
                <w:color w:val="auto"/>
                <w:lang w:val="en-US"/>
              </w:rPr>
              <w:t>cjj81176_0883</w:t>
            </w:r>
          </w:p>
        </w:tc>
        <w:tc>
          <w:tcPr>
            <w:tcW w:w="1703" w:type="dxa"/>
            <w:tcBorders>
              <w:top w:val="single" w:sz="8" w:space="0" w:color="000000" w:themeColor="text1"/>
            </w:tcBorders>
          </w:tcPr>
          <w:p w:rsidR="00094B0E" w:rsidRPr="002051C8" w:rsidRDefault="00094B0E" w:rsidP="00EC6822">
            <w:pPr>
              <w:pStyle w:val="HTML-wstpniesformatowany"/>
              <w:rPr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2051C8">
              <w:rPr>
                <w:rStyle w:val="feature"/>
                <w:rFonts w:ascii="Times New Roman" w:hAnsi="Times New Roman" w:cs="Times New Roman"/>
                <w:i/>
                <w:color w:val="auto"/>
                <w:lang w:val="en-US"/>
              </w:rPr>
              <w:t xml:space="preserve"> cj0872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</w:tcBorders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CIHC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</w:tcBorders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DsbA1</w:t>
            </w:r>
          </w:p>
        </w:tc>
        <w:tc>
          <w:tcPr>
            <w:tcW w:w="1843" w:type="dxa"/>
            <w:tcBorders>
              <w:top w:val="single" w:sz="8" w:space="0" w:color="000000" w:themeColor="text1"/>
            </w:tcBorders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Peripla</w:t>
            </w: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 w:themeColor="text1"/>
            </w:tcBorders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[2, 39]</w:t>
            </w:r>
          </w:p>
        </w:tc>
      </w:tr>
      <w:tr w:rsidR="00094B0E" w:rsidRPr="002051C8" w:rsidTr="00094B0E">
        <w:trPr>
          <w:trHeight w:val="1051"/>
          <w:jc w:val="center"/>
        </w:trPr>
        <w:tc>
          <w:tcPr>
            <w:tcW w:w="1134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c8j_0811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4B0E" w:rsidRPr="002051C8" w:rsidRDefault="00094B0E" w:rsidP="00EC6822">
            <w:pPr>
              <w:pStyle w:val="HTML-wstpniesformatowany"/>
              <w:rPr>
                <w:rFonts w:ascii="Times New Roman" w:hAnsi="Times New Roman" w:cs="Times New Roman"/>
                <w:i/>
                <w:color w:val="auto"/>
              </w:rPr>
            </w:pPr>
            <w:r w:rsidRPr="002051C8">
              <w:rPr>
                <w:rStyle w:val="feature"/>
                <w:rFonts w:ascii="Times New Roman" w:hAnsi="Times New Roman" w:cs="Times New Roman"/>
                <w:i/>
                <w:color w:val="auto"/>
              </w:rPr>
              <w:t>cjj81176_0880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pseudogene</w:t>
            </w:r>
            <w:proofErr w:type="spellEnd"/>
          </w:p>
        </w:tc>
        <w:tc>
          <w:tcPr>
            <w:tcW w:w="992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CTHC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DsbA2</w:t>
            </w:r>
          </w:p>
        </w:tc>
        <w:tc>
          <w:tcPr>
            <w:tcW w:w="1843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Periplasm</w:t>
            </w:r>
          </w:p>
        </w:tc>
        <w:tc>
          <w:tcPr>
            <w:tcW w:w="1418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[2, 39]</w:t>
            </w:r>
          </w:p>
        </w:tc>
      </w:tr>
      <w:tr w:rsidR="00094B0E" w:rsidRPr="002051C8" w:rsidTr="00094B0E">
        <w:trPr>
          <w:cnfStyle w:val="000000100000"/>
          <w:trHeight w:val="1051"/>
          <w:jc w:val="center"/>
        </w:trPr>
        <w:tc>
          <w:tcPr>
            <w:tcW w:w="1134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c8j_0812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4B0E" w:rsidRPr="002051C8" w:rsidRDefault="00094B0E" w:rsidP="00EC6822">
            <w:pPr>
              <w:pStyle w:val="HTML-wstpniesformatowany"/>
              <w:rPr>
                <w:rStyle w:val="feature"/>
                <w:rFonts w:ascii="Times New Roman" w:hAnsi="Times New Roman" w:cs="Times New Roman"/>
                <w:i/>
                <w:color w:val="auto"/>
              </w:rPr>
            </w:pPr>
            <w:r w:rsidRPr="002051C8">
              <w:rPr>
                <w:rStyle w:val="feature"/>
                <w:rFonts w:ascii="Times New Roman" w:hAnsi="Times New Roman" w:cs="Times New Roman"/>
                <w:i/>
                <w:color w:val="auto"/>
              </w:rPr>
              <w:t>cjj81176_0881</w:t>
            </w:r>
          </w:p>
        </w:tc>
        <w:tc>
          <w:tcPr>
            <w:tcW w:w="1703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cj0865</w:t>
            </w:r>
          </w:p>
        </w:tc>
        <w:tc>
          <w:tcPr>
            <w:tcW w:w="992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CEQC</w:t>
            </w:r>
          </w:p>
        </w:tc>
        <w:tc>
          <w:tcPr>
            <w:tcW w:w="1417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DsbB</w:t>
            </w:r>
            <w:proofErr w:type="spellEnd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Inner</w:t>
            </w:r>
            <w:proofErr w:type="spellEnd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membrane</w:t>
            </w:r>
            <w:proofErr w:type="spellEnd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94B0E" w:rsidRPr="002051C8" w:rsidRDefault="008A20ED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[39, 59</w:t>
            </w:r>
            <w:r w:rsidR="00094B0E"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]</w:t>
            </w:r>
          </w:p>
        </w:tc>
      </w:tr>
      <w:tr w:rsidR="00094B0E" w:rsidRPr="002051C8" w:rsidTr="00094B0E">
        <w:trPr>
          <w:trHeight w:val="1051"/>
          <w:jc w:val="center"/>
        </w:trPr>
        <w:tc>
          <w:tcPr>
            <w:tcW w:w="1134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c8j_0016</w:t>
            </w:r>
            <w:r w:rsidRPr="002051C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br/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4B0E" w:rsidRPr="002051C8" w:rsidRDefault="00094B0E" w:rsidP="00EC6822">
            <w:pPr>
              <w:pStyle w:val="HTML-wstpniesformatowany"/>
              <w:rPr>
                <w:rStyle w:val="feature"/>
                <w:rFonts w:ascii="Times New Roman" w:hAnsi="Times New Roman" w:cs="Times New Roman"/>
                <w:i/>
                <w:color w:val="auto"/>
              </w:rPr>
            </w:pPr>
            <w:r w:rsidRPr="002051C8">
              <w:rPr>
                <w:rStyle w:val="feature"/>
                <w:rFonts w:ascii="Times New Roman" w:hAnsi="Times New Roman" w:cs="Times New Roman"/>
                <w:i/>
                <w:color w:val="auto"/>
              </w:rPr>
              <w:t>cjj81176_0044</w:t>
            </w:r>
          </w:p>
        </w:tc>
        <w:tc>
          <w:tcPr>
            <w:tcW w:w="1703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cj0017c</w:t>
            </w:r>
          </w:p>
        </w:tc>
        <w:tc>
          <w:tcPr>
            <w:tcW w:w="992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CTLC</w:t>
            </w:r>
          </w:p>
        </w:tc>
        <w:tc>
          <w:tcPr>
            <w:tcW w:w="1417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DsbI</w:t>
            </w:r>
            <w:proofErr w:type="spellEnd"/>
          </w:p>
        </w:tc>
        <w:tc>
          <w:tcPr>
            <w:tcW w:w="1843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atypical</w:t>
            </w:r>
            <w:proofErr w:type="spellEnd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DsbB</w:t>
            </w:r>
            <w:proofErr w:type="spellEnd"/>
          </w:p>
        </w:tc>
        <w:tc>
          <w:tcPr>
            <w:tcW w:w="1418" w:type="dxa"/>
          </w:tcPr>
          <w:p w:rsidR="00094B0E" w:rsidRPr="002051C8" w:rsidRDefault="008A20ED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[39, 59</w:t>
            </w:r>
            <w:r w:rsidR="00094B0E"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]</w:t>
            </w:r>
          </w:p>
        </w:tc>
      </w:tr>
      <w:tr w:rsidR="00094B0E" w:rsidRPr="002051C8" w:rsidTr="00094B0E">
        <w:trPr>
          <w:cnfStyle w:val="000000100000"/>
          <w:trHeight w:val="989"/>
          <w:jc w:val="center"/>
        </w:trPr>
        <w:tc>
          <w:tcPr>
            <w:tcW w:w="1134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c8j_1298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4B0E" w:rsidRPr="002051C8" w:rsidRDefault="00094B0E" w:rsidP="00EC6822">
            <w:pPr>
              <w:pStyle w:val="HTML-wstpniesformatowany"/>
              <w:rPr>
                <w:rFonts w:ascii="Times New Roman" w:hAnsi="Times New Roman" w:cs="Times New Roman"/>
                <w:i/>
                <w:color w:val="auto"/>
              </w:rPr>
            </w:pPr>
            <w:r w:rsidRPr="002051C8">
              <w:rPr>
                <w:rStyle w:val="feature"/>
                <w:rFonts w:ascii="Times New Roman" w:hAnsi="Times New Roman" w:cs="Times New Roman"/>
                <w:i/>
                <w:color w:val="auto"/>
              </w:rPr>
              <w:t>cjj81176_1382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</w:tcPr>
          <w:p w:rsidR="00094B0E" w:rsidRPr="002051C8" w:rsidRDefault="00094B0E" w:rsidP="00EC6822">
            <w:pPr>
              <w:pStyle w:val="HTML-wstpniesformatowany"/>
              <w:rPr>
                <w:rFonts w:ascii="Times New Roman" w:hAnsi="Times New Roman" w:cs="Times New Roman"/>
                <w:i/>
                <w:color w:val="auto"/>
              </w:rPr>
            </w:pPr>
            <w:r w:rsidRPr="002051C8">
              <w:rPr>
                <w:rStyle w:val="feature"/>
                <w:rFonts w:ascii="Times New Roman" w:hAnsi="Times New Roman" w:cs="Times New Roman"/>
                <w:i/>
                <w:color w:val="auto"/>
              </w:rPr>
              <w:t xml:space="preserve"> cj1380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CPYC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DsbC</w:t>
            </w:r>
            <w:proofErr w:type="spellEnd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Periplasm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Bifunctional</w:t>
            </w:r>
            <w:proofErr w:type="spellEnd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thiol</w:t>
            </w:r>
            <w:proofErr w:type="spellEnd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oxidoreductase</w:t>
            </w:r>
            <w:proofErr w:type="spellEnd"/>
          </w:p>
        </w:tc>
        <w:tc>
          <w:tcPr>
            <w:tcW w:w="1418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This</w:t>
            </w:r>
            <w:proofErr w:type="spellEnd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work</w:t>
            </w:r>
            <w:proofErr w:type="spellEnd"/>
          </w:p>
        </w:tc>
      </w:tr>
      <w:tr w:rsidR="00094B0E" w:rsidRPr="002051C8" w:rsidTr="00094B0E">
        <w:trPr>
          <w:trHeight w:val="1039"/>
          <w:jc w:val="center"/>
        </w:trPr>
        <w:tc>
          <w:tcPr>
            <w:tcW w:w="1134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c8j_0565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4B0E" w:rsidRPr="002051C8" w:rsidRDefault="00094B0E" w:rsidP="00EC6822">
            <w:pPr>
              <w:pStyle w:val="HTML-wstpniesformatowany"/>
              <w:rPr>
                <w:rFonts w:ascii="Times New Roman" w:hAnsi="Times New Roman" w:cs="Times New Roman"/>
                <w:i/>
                <w:color w:val="auto"/>
              </w:rPr>
            </w:pPr>
            <w:r w:rsidRPr="002051C8">
              <w:rPr>
                <w:rStyle w:val="feature"/>
                <w:rFonts w:ascii="Times New Roman" w:hAnsi="Times New Roman" w:cs="Times New Roman"/>
                <w:i/>
                <w:color w:val="auto"/>
              </w:rPr>
              <w:t>cjj81176_0631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</w:tcPr>
          <w:p w:rsidR="00094B0E" w:rsidRPr="002051C8" w:rsidRDefault="00094B0E" w:rsidP="00EC6822">
            <w:pPr>
              <w:pStyle w:val="HTML-wstpniesformatowany"/>
              <w:rPr>
                <w:rFonts w:ascii="Times New Roman" w:hAnsi="Times New Roman" w:cs="Times New Roman"/>
                <w:i/>
                <w:color w:val="auto"/>
              </w:rPr>
            </w:pPr>
            <w:r w:rsidRPr="002051C8">
              <w:rPr>
                <w:rStyle w:val="feature"/>
                <w:rFonts w:ascii="Times New Roman" w:hAnsi="Times New Roman" w:cs="Times New Roman"/>
                <w:i/>
                <w:color w:val="auto"/>
              </w:rPr>
              <w:t xml:space="preserve"> cj0603c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CENC</w:t>
            </w:r>
          </w:p>
        </w:tc>
        <w:tc>
          <w:tcPr>
            <w:tcW w:w="1417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DsbD</w:t>
            </w:r>
            <w:proofErr w:type="spellEnd"/>
          </w:p>
        </w:tc>
        <w:tc>
          <w:tcPr>
            <w:tcW w:w="1843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Inner membrane 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Cytochrome</w:t>
            </w:r>
            <w:proofErr w:type="spellEnd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c biogenesis 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C8J_1298 </w:t>
            </w: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redox</w:t>
            </w:r>
            <w:proofErr w:type="spellEnd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partner </w:t>
            </w:r>
          </w:p>
        </w:tc>
        <w:tc>
          <w:tcPr>
            <w:tcW w:w="1418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[40] </w:t>
            </w: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pl-PL"/>
              </w:rPr>
              <w:t>This work</w:t>
            </w:r>
          </w:p>
        </w:tc>
      </w:tr>
      <w:tr w:rsidR="00094B0E" w:rsidRPr="002051C8" w:rsidTr="00094B0E">
        <w:trPr>
          <w:cnfStyle w:val="000000100000"/>
          <w:trHeight w:val="914"/>
          <w:jc w:val="center"/>
        </w:trPr>
        <w:tc>
          <w:tcPr>
            <w:tcW w:w="1134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c8j_1047</w:t>
            </w:r>
          </w:p>
        </w:tc>
        <w:tc>
          <w:tcPr>
            <w:tcW w:w="1701" w:type="dxa"/>
          </w:tcPr>
          <w:p w:rsidR="00094B0E" w:rsidRPr="002051C8" w:rsidRDefault="00094B0E" w:rsidP="00EC6822">
            <w:pPr>
              <w:pStyle w:val="HTML-wstpniesformatowany"/>
              <w:rPr>
                <w:rStyle w:val="feature"/>
                <w:rFonts w:ascii="Times New Roman" w:hAnsi="Times New Roman" w:cs="Times New Roman"/>
                <w:i/>
                <w:color w:val="auto"/>
              </w:rPr>
            </w:pPr>
            <w:r w:rsidRPr="002051C8">
              <w:rPr>
                <w:rStyle w:val="feature"/>
                <w:rFonts w:ascii="Times New Roman" w:hAnsi="Times New Roman" w:cs="Times New Roman"/>
                <w:i/>
                <w:color w:val="auto"/>
              </w:rPr>
              <w:t>cjj81176_1124</w:t>
            </w:r>
          </w:p>
        </w:tc>
        <w:tc>
          <w:tcPr>
            <w:tcW w:w="1703" w:type="dxa"/>
          </w:tcPr>
          <w:p w:rsidR="00094B0E" w:rsidRPr="002051C8" w:rsidRDefault="00094B0E" w:rsidP="00EC6822">
            <w:pPr>
              <w:pStyle w:val="HTML-wstpniesformatowany"/>
              <w:rPr>
                <w:rStyle w:val="feature"/>
                <w:rFonts w:ascii="Times New Roman" w:hAnsi="Times New Roman" w:cs="Times New Roman"/>
                <w:i/>
                <w:color w:val="auto"/>
              </w:rPr>
            </w:pPr>
            <w:r w:rsidRPr="002051C8">
              <w:rPr>
                <w:rStyle w:val="feature"/>
                <w:rFonts w:ascii="Times New Roman" w:hAnsi="Times New Roman" w:cs="Times New Roman"/>
                <w:i/>
                <w:color w:val="auto"/>
              </w:rPr>
              <w:t xml:space="preserve"> cj1106</w:t>
            </w:r>
          </w:p>
        </w:tc>
        <w:tc>
          <w:tcPr>
            <w:tcW w:w="992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CTPC</w:t>
            </w:r>
          </w:p>
        </w:tc>
        <w:tc>
          <w:tcPr>
            <w:tcW w:w="1417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CcmG</w:t>
            </w:r>
            <w:proofErr w:type="spellEnd"/>
          </w:p>
        </w:tc>
        <w:tc>
          <w:tcPr>
            <w:tcW w:w="1843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Anchored in inner membrane 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Cytochrome</w:t>
            </w:r>
            <w:proofErr w:type="spellEnd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c biogenesis 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Lipoprotein</w:t>
            </w:r>
            <w:proofErr w:type="spellEnd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[40]</w:t>
            </w:r>
          </w:p>
        </w:tc>
      </w:tr>
      <w:tr w:rsidR="00094B0E" w:rsidRPr="002051C8" w:rsidTr="00094B0E">
        <w:trPr>
          <w:trHeight w:val="914"/>
          <w:jc w:val="center"/>
        </w:trPr>
        <w:tc>
          <w:tcPr>
            <w:tcW w:w="1134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c8j_1150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94B0E" w:rsidRPr="002051C8" w:rsidRDefault="00094B0E" w:rsidP="00EC6822">
            <w:pPr>
              <w:pStyle w:val="HTML-wstpniesformatowany"/>
              <w:rPr>
                <w:rStyle w:val="feature"/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2051C8">
              <w:rPr>
                <w:rStyle w:val="feature"/>
                <w:rFonts w:ascii="Times New Roman" w:hAnsi="Times New Roman" w:cs="Times New Roman"/>
                <w:i/>
                <w:color w:val="auto"/>
                <w:lang w:val="en-US"/>
              </w:rPr>
              <w:t>cjj81176_1222</w:t>
            </w:r>
          </w:p>
        </w:tc>
        <w:tc>
          <w:tcPr>
            <w:tcW w:w="1703" w:type="dxa"/>
          </w:tcPr>
          <w:p w:rsidR="00094B0E" w:rsidRPr="002051C8" w:rsidRDefault="00094B0E" w:rsidP="00EC6822">
            <w:pPr>
              <w:pStyle w:val="HTML-wstpniesformatowany"/>
              <w:rPr>
                <w:rStyle w:val="feature"/>
                <w:rFonts w:ascii="Times New Roman" w:hAnsi="Times New Roman" w:cs="Times New Roman"/>
                <w:i/>
                <w:color w:val="auto"/>
              </w:rPr>
            </w:pPr>
            <w:r w:rsidRPr="002051C8">
              <w:rPr>
                <w:rStyle w:val="feature"/>
                <w:rFonts w:ascii="Times New Roman" w:hAnsi="Times New Roman" w:cs="Times New Roman"/>
                <w:i/>
                <w:color w:val="auto"/>
              </w:rPr>
              <w:t xml:space="preserve"> cj1207c</w:t>
            </w:r>
          </w:p>
        </w:tc>
        <w:tc>
          <w:tcPr>
            <w:tcW w:w="992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CTPC</w:t>
            </w:r>
          </w:p>
        </w:tc>
        <w:tc>
          <w:tcPr>
            <w:tcW w:w="1417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CcmG</w:t>
            </w:r>
            <w:proofErr w:type="spellEnd"/>
          </w:p>
        </w:tc>
        <w:tc>
          <w:tcPr>
            <w:tcW w:w="1843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Anchored in inner membrane 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Cytochrome</w:t>
            </w:r>
            <w:proofErr w:type="spellEnd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c biogenesis 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Lipoprotein </w:t>
            </w:r>
          </w:p>
        </w:tc>
        <w:tc>
          <w:tcPr>
            <w:tcW w:w="1418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[40]</w:t>
            </w:r>
          </w:p>
        </w:tc>
      </w:tr>
      <w:tr w:rsidR="00094B0E" w:rsidRPr="002051C8" w:rsidTr="00094B0E">
        <w:trPr>
          <w:cnfStyle w:val="000000100000"/>
          <w:trHeight w:val="914"/>
          <w:jc w:val="center"/>
        </w:trPr>
        <w:tc>
          <w:tcPr>
            <w:tcW w:w="1134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c8j_1566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4B0E" w:rsidRPr="002051C8" w:rsidRDefault="00094B0E" w:rsidP="00EC6822">
            <w:pPr>
              <w:pStyle w:val="HTML-wstpniesformatowany"/>
              <w:rPr>
                <w:rStyle w:val="feature"/>
                <w:rFonts w:ascii="Times New Roman" w:hAnsi="Times New Roman" w:cs="Times New Roman"/>
                <w:i/>
                <w:color w:val="auto"/>
              </w:rPr>
            </w:pPr>
            <w:r w:rsidRPr="002051C8">
              <w:rPr>
                <w:rStyle w:val="feature"/>
                <w:rFonts w:ascii="Times New Roman" w:hAnsi="Times New Roman" w:cs="Times New Roman"/>
                <w:i/>
                <w:color w:val="auto"/>
              </w:rPr>
              <w:t>cjj81176_1655</w:t>
            </w:r>
          </w:p>
        </w:tc>
        <w:tc>
          <w:tcPr>
            <w:tcW w:w="1703" w:type="dxa"/>
          </w:tcPr>
          <w:p w:rsidR="00094B0E" w:rsidRPr="002051C8" w:rsidRDefault="00094B0E" w:rsidP="00EC6822">
            <w:pPr>
              <w:pStyle w:val="HTML-wstpniesformatowany"/>
              <w:rPr>
                <w:rStyle w:val="feature"/>
                <w:rFonts w:ascii="Times New Roman" w:hAnsi="Times New Roman" w:cs="Times New Roman"/>
                <w:i/>
                <w:color w:val="auto"/>
              </w:rPr>
            </w:pPr>
            <w:r w:rsidRPr="002051C8">
              <w:rPr>
                <w:rStyle w:val="feature"/>
                <w:rFonts w:ascii="Times New Roman" w:hAnsi="Times New Roman" w:cs="Times New Roman"/>
                <w:i/>
                <w:color w:val="auto"/>
              </w:rPr>
              <w:t xml:space="preserve"> cj1664</w:t>
            </w:r>
          </w:p>
        </w:tc>
        <w:tc>
          <w:tcPr>
            <w:tcW w:w="992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CPSC</w:t>
            </w:r>
          </w:p>
        </w:tc>
        <w:tc>
          <w:tcPr>
            <w:tcW w:w="1417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------------</w:t>
            </w:r>
          </w:p>
        </w:tc>
        <w:tc>
          <w:tcPr>
            <w:tcW w:w="1843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Unknown function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Lipoprotein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Iron regulated</w:t>
            </w:r>
          </w:p>
        </w:tc>
        <w:tc>
          <w:tcPr>
            <w:tcW w:w="1418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[40, 42] 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This work 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094B0E" w:rsidRPr="002051C8" w:rsidTr="00094B0E">
        <w:trPr>
          <w:trHeight w:val="914"/>
          <w:jc w:val="center"/>
        </w:trPr>
        <w:tc>
          <w:tcPr>
            <w:tcW w:w="1134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c8j_1567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94B0E" w:rsidRPr="002051C8" w:rsidRDefault="00094B0E" w:rsidP="00EC6822">
            <w:pPr>
              <w:pStyle w:val="HTML-wstpniesformatowany"/>
              <w:rPr>
                <w:rStyle w:val="feature"/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2051C8">
              <w:rPr>
                <w:rStyle w:val="feature"/>
                <w:rFonts w:ascii="Times New Roman" w:hAnsi="Times New Roman" w:cs="Times New Roman"/>
                <w:i/>
                <w:color w:val="auto"/>
                <w:lang w:val="en-US"/>
              </w:rPr>
              <w:t xml:space="preserve">cjj81176_1656 </w:t>
            </w:r>
            <w:r w:rsidRPr="002051C8">
              <w:rPr>
                <w:rStyle w:val="feature"/>
                <w:rFonts w:ascii="Times New Roman" w:hAnsi="Times New Roman" w:cs="Times New Roman"/>
                <w:color w:val="auto"/>
                <w:lang w:val="en-US"/>
              </w:rPr>
              <w:t>(shorter form)</w:t>
            </w:r>
          </w:p>
        </w:tc>
        <w:tc>
          <w:tcPr>
            <w:tcW w:w="1703" w:type="dxa"/>
          </w:tcPr>
          <w:p w:rsidR="00094B0E" w:rsidRPr="002051C8" w:rsidRDefault="00094B0E" w:rsidP="00EC6822">
            <w:pPr>
              <w:pStyle w:val="HTML-wstpniesformatowany"/>
              <w:rPr>
                <w:rStyle w:val="feature"/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2051C8">
              <w:rPr>
                <w:rStyle w:val="feature"/>
                <w:rFonts w:ascii="Times New Roman" w:hAnsi="Times New Roman" w:cs="Times New Roman"/>
                <w:i/>
                <w:color w:val="auto"/>
                <w:lang w:val="en-US"/>
              </w:rPr>
              <w:t xml:space="preserve"> cj1665</w:t>
            </w:r>
          </w:p>
        </w:tc>
        <w:tc>
          <w:tcPr>
            <w:tcW w:w="992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</w:t>
            </w: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GVC</w:t>
            </w:r>
          </w:p>
        </w:tc>
        <w:tc>
          <w:tcPr>
            <w:tcW w:w="1417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------------</w:t>
            </w:r>
          </w:p>
        </w:tc>
        <w:tc>
          <w:tcPr>
            <w:tcW w:w="1843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Lipoprotein 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Unknown function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Iron regulated</w:t>
            </w:r>
          </w:p>
        </w:tc>
        <w:tc>
          <w:tcPr>
            <w:tcW w:w="1418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[40, 42]</w:t>
            </w:r>
          </w:p>
        </w:tc>
      </w:tr>
      <w:tr w:rsidR="00094B0E" w:rsidRPr="002051C8" w:rsidTr="00094B0E">
        <w:trPr>
          <w:cnfStyle w:val="000000100000"/>
          <w:trHeight w:val="914"/>
          <w:jc w:val="center"/>
        </w:trPr>
        <w:tc>
          <w:tcPr>
            <w:tcW w:w="1134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>c8j_1568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4B0E" w:rsidRPr="002051C8" w:rsidRDefault="00094B0E" w:rsidP="00EC6822">
            <w:pPr>
              <w:pStyle w:val="HTML-wstpniesformatowany"/>
              <w:rPr>
                <w:rStyle w:val="feature"/>
                <w:rFonts w:ascii="Times New Roman" w:hAnsi="Times New Roman" w:cs="Times New Roman"/>
                <w:i/>
                <w:color w:val="auto"/>
              </w:rPr>
            </w:pPr>
            <w:r w:rsidRPr="002051C8">
              <w:rPr>
                <w:rStyle w:val="feature"/>
                <w:rFonts w:ascii="Times New Roman" w:hAnsi="Times New Roman" w:cs="Times New Roman"/>
                <w:i/>
                <w:color w:val="auto"/>
              </w:rPr>
              <w:t>cjj81176_1657</w:t>
            </w:r>
          </w:p>
        </w:tc>
        <w:tc>
          <w:tcPr>
            <w:tcW w:w="1703" w:type="dxa"/>
          </w:tcPr>
          <w:p w:rsidR="00094B0E" w:rsidRPr="002051C8" w:rsidRDefault="00094B0E" w:rsidP="00EC6822">
            <w:pPr>
              <w:pStyle w:val="HTML-wstpniesformatowany"/>
              <w:rPr>
                <w:rStyle w:val="feature"/>
                <w:rFonts w:ascii="Times New Roman" w:hAnsi="Times New Roman" w:cs="Times New Roman"/>
                <w:i/>
                <w:color w:val="auto"/>
              </w:rPr>
            </w:pPr>
            <w:r w:rsidRPr="002051C8">
              <w:rPr>
                <w:rStyle w:val="feature"/>
                <w:rFonts w:ascii="Times New Roman" w:hAnsi="Times New Roman" w:cs="Times New Roman"/>
                <w:i/>
                <w:color w:val="auto"/>
              </w:rPr>
              <w:t xml:space="preserve"> cj1666c</w:t>
            </w:r>
          </w:p>
        </w:tc>
        <w:tc>
          <w:tcPr>
            <w:tcW w:w="992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CGCC</w:t>
            </w:r>
          </w:p>
        </w:tc>
        <w:tc>
          <w:tcPr>
            <w:tcW w:w="1417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------------</w:t>
            </w:r>
          </w:p>
        </w:tc>
        <w:tc>
          <w:tcPr>
            <w:tcW w:w="1843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Periplasm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Unknown function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Iron regulated</w:t>
            </w:r>
          </w:p>
        </w:tc>
        <w:tc>
          <w:tcPr>
            <w:tcW w:w="1418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[42]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This work</w:t>
            </w:r>
          </w:p>
        </w:tc>
      </w:tr>
      <w:tr w:rsidR="00094B0E" w:rsidRPr="002051C8" w:rsidTr="00094B0E">
        <w:trPr>
          <w:trHeight w:val="914"/>
          <w:jc w:val="center"/>
        </w:trPr>
        <w:tc>
          <w:tcPr>
            <w:tcW w:w="1134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c8j_0031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94B0E" w:rsidRPr="002051C8" w:rsidRDefault="00094B0E" w:rsidP="00EC6822">
            <w:pPr>
              <w:pStyle w:val="HTML-wstpniesformatowany"/>
              <w:rPr>
                <w:rStyle w:val="feature"/>
                <w:rFonts w:ascii="Times New Roman" w:hAnsi="Times New Roman" w:cs="Times New Roman"/>
                <w:i/>
                <w:color w:val="auto"/>
                <w:lang w:val="en-US"/>
              </w:rPr>
            </w:pPr>
            <w:r w:rsidRPr="002051C8">
              <w:rPr>
                <w:rStyle w:val="feature"/>
                <w:rFonts w:ascii="Times New Roman" w:hAnsi="Times New Roman" w:cs="Times New Roman"/>
                <w:i/>
                <w:color w:val="auto"/>
                <w:lang w:val="en-US"/>
              </w:rPr>
              <w:t>cjj81176_0065</w:t>
            </w:r>
          </w:p>
        </w:tc>
        <w:tc>
          <w:tcPr>
            <w:tcW w:w="1703" w:type="dxa"/>
          </w:tcPr>
          <w:p w:rsidR="00094B0E" w:rsidRPr="002051C8" w:rsidRDefault="00094B0E" w:rsidP="00EC6822">
            <w:pPr>
              <w:pStyle w:val="HTML-wstpniesformatowany"/>
              <w:rPr>
                <w:rStyle w:val="feature"/>
                <w:rFonts w:ascii="Times New Roman" w:hAnsi="Times New Roman" w:cs="Times New Roman"/>
                <w:color w:val="auto"/>
                <w:highlight w:val="yellow"/>
                <w:lang w:val="en-US"/>
              </w:rPr>
            </w:pPr>
            <w:r w:rsidRPr="002051C8">
              <w:rPr>
                <w:rStyle w:val="feature"/>
                <w:rFonts w:ascii="Times New Roman" w:hAnsi="Times New Roman" w:cs="Times New Roman"/>
                <w:color w:val="auto"/>
                <w:lang w:val="en-US"/>
              </w:rPr>
              <w:t xml:space="preserve">Not present </w:t>
            </w:r>
          </w:p>
        </w:tc>
        <w:tc>
          <w:tcPr>
            <w:tcW w:w="992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CVYC</w:t>
            </w:r>
          </w:p>
        </w:tc>
        <w:tc>
          <w:tcPr>
            <w:tcW w:w="1417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------------</w:t>
            </w:r>
          </w:p>
        </w:tc>
        <w:tc>
          <w:tcPr>
            <w:tcW w:w="1843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Biogenesis of </w:t>
            </w: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br/>
            </w: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sulphate</w:t>
            </w:r>
            <w:proofErr w:type="spellEnd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reductase</w:t>
            </w:r>
            <w:proofErr w:type="spellEnd"/>
            <w:r w:rsidRPr="002051C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Small </w:t>
            </w:r>
            <w:proofErr w:type="spellStart"/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thioredoxin</w:t>
            </w:r>
            <w:proofErr w:type="spellEnd"/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Lipoprotein </w:t>
            </w:r>
          </w:p>
        </w:tc>
        <w:tc>
          <w:tcPr>
            <w:tcW w:w="1418" w:type="dxa"/>
          </w:tcPr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[40]</w:t>
            </w:r>
          </w:p>
          <w:p w:rsidR="00094B0E" w:rsidRPr="002051C8" w:rsidRDefault="00094B0E" w:rsidP="00EC68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0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This work</w:t>
            </w:r>
          </w:p>
        </w:tc>
      </w:tr>
    </w:tbl>
    <w:p w:rsidR="00094B0E" w:rsidRPr="002051C8" w:rsidRDefault="00094B0E" w:rsidP="00094B0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94B0E" w:rsidRPr="002051C8" w:rsidRDefault="00094B0E" w:rsidP="00094B0E">
      <w:pPr>
        <w:pStyle w:val="MDPI21heading1"/>
        <w:rPr>
          <w:rFonts w:ascii="Times New Roman" w:hAnsi="Times New Roman"/>
          <w:color w:val="auto"/>
        </w:rPr>
      </w:pPr>
    </w:p>
    <w:p w:rsidR="00094B0E" w:rsidRPr="002051C8" w:rsidRDefault="00094B0E" w:rsidP="00094B0E">
      <w:pPr>
        <w:pStyle w:val="MDPI21heading1"/>
        <w:spacing w:line="360" w:lineRule="auto"/>
        <w:rPr>
          <w:rFonts w:ascii="Times New Roman" w:hAnsi="Times New Roman"/>
          <w:color w:val="auto"/>
          <w:sz w:val="22"/>
        </w:rPr>
      </w:pPr>
      <w:r w:rsidRPr="002051C8">
        <w:rPr>
          <w:rFonts w:ascii="Times New Roman" w:hAnsi="Times New Roman"/>
          <w:color w:val="auto"/>
          <w:sz w:val="22"/>
        </w:rPr>
        <w:t>References</w:t>
      </w:r>
    </w:p>
    <w:p w:rsidR="00094B0E" w:rsidRPr="002051C8" w:rsidRDefault="00094B0E" w:rsidP="00094B0E">
      <w:pPr>
        <w:spacing w:after="0" w:line="360" w:lineRule="auto"/>
        <w:ind w:left="705" w:hanging="345"/>
        <w:jc w:val="both"/>
        <w:rPr>
          <w:rFonts w:ascii="Times New Roman" w:eastAsia="SimSun" w:hAnsi="Times New Roman" w:cs="Times New Roman"/>
          <w:noProof/>
          <w:sz w:val="22"/>
          <w:lang w:val="en-US"/>
        </w:rPr>
      </w:pPr>
      <w:r w:rsidRPr="002051C8">
        <w:rPr>
          <w:rFonts w:ascii="Times New Roman" w:eastAsia="SimSun" w:hAnsi="Times New Roman" w:cs="Times New Roman"/>
          <w:noProof/>
          <w:sz w:val="22"/>
          <w:lang w:val="en-US"/>
        </w:rPr>
        <w:t>2.</w:t>
      </w:r>
      <w:r w:rsidRPr="002051C8">
        <w:rPr>
          <w:rFonts w:ascii="Times New Roman" w:eastAsia="SimSun" w:hAnsi="Times New Roman" w:cs="Times New Roman"/>
          <w:noProof/>
          <w:sz w:val="22"/>
          <w:lang w:val="en-US"/>
        </w:rPr>
        <w:tab/>
        <w:t xml:space="preserve">Bocian-Ostrzycka, K. M.; Grzeszczuk, M. J.; Dziewit, L.; Jagusztyn-Krynicka, E. K., Diversity of the </w:t>
      </w:r>
      <w:r w:rsidRPr="002051C8">
        <w:rPr>
          <w:rFonts w:ascii="Times New Roman" w:eastAsia="SimSun" w:hAnsi="Times New Roman" w:cs="Times New Roman"/>
          <w:i/>
          <w:noProof/>
          <w:sz w:val="22"/>
          <w:lang w:val="en-US"/>
        </w:rPr>
        <w:t>Epsilonproteobacteria</w:t>
      </w:r>
      <w:r w:rsidRPr="002051C8">
        <w:rPr>
          <w:rFonts w:ascii="Times New Roman" w:eastAsia="SimSun" w:hAnsi="Times New Roman" w:cs="Times New Roman"/>
          <w:noProof/>
          <w:sz w:val="22"/>
          <w:lang w:val="en-US"/>
        </w:rPr>
        <w:t xml:space="preserve"> Dsb (disulfide bond) systems. </w:t>
      </w:r>
      <w:r w:rsidRPr="002051C8">
        <w:rPr>
          <w:rFonts w:ascii="Times New Roman" w:eastAsia="SimSun" w:hAnsi="Times New Roman" w:cs="Times New Roman"/>
          <w:i/>
          <w:noProof/>
          <w:sz w:val="22"/>
          <w:lang w:val="en-US"/>
        </w:rPr>
        <w:t xml:space="preserve">Front Microbiol </w:t>
      </w:r>
      <w:r w:rsidRPr="002051C8">
        <w:rPr>
          <w:rFonts w:ascii="Times New Roman" w:eastAsia="SimSun" w:hAnsi="Times New Roman" w:cs="Times New Roman"/>
          <w:b/>
          <w:noProof/>
          <w:sz w:val="22"/>
          <w:lang w:val="en-US"/>
        </w:rPr>
        <w:t>2015,</w:t>
      </w:r>
      <w:r w:rsidRPr="002051C8">
        <w:rPr>
          <w:rFonts w:ascii="Times New Roman" w:eastAsia="SimSun" w:hAnsi="Times New Roman" w:cs="Times New Roman"/>
          <w:noProof/>
          <w:sz w:val="22"/>
          <w:lang w:val="en-US"/>
        </w:rPr>
        <w:t xml:space="preserve"> </w:t>
      </w:r>
      <w:r w:rsidRPr="002051C8">
        <w:rPr>
          <w:rFonts w:ascii="Times New Roman" w:eastAsia="SimSun" w:hAnsi="Times New Roman" w:cs="Times New Roman"/>
          <w:i/>
          <w:noProof/>
          <w:sz w:val="22"/>
          <w:lang w:val="en-US"/>
        </w:rPr>
        <w:t>6</w:t>
      </w:r>
      <w:r w:rsidRPr="002051C8">
        <w:rPr>
          <w:rFonts w:ascii="Times New Roman" w:eastAsia="SimSun" w:hAnsi="Times New Roman" w:cs="Times New Roman"/>
          <w:noProof/>
          <w:sz w:val="22"/>
          <w:lang w:val="en-US"/>
        </w:rPr>
        <w:t>, 570. [10.3389/fmicb.2015.00570].</w:t>
      </w:r>
      <w:bookmarkStart w:id="1" w:name="_ENREF_38"/>
      <w:bookmarkEnd w:id="0"/>
    </w:p>
    <w:p w:rsidR="00094B0E" w:rsidRPr="002051C8" w:rsidRDefault="00094B0E" w:rsidP="00094B0E">
      <w:pPr>
        <w:spacing w:after="0" w:line="360" w:lineRule="auto"/>
        <w:ind w:left="705" w:hanging="345"/>
        <w:jc w:val="both"/>
        <w:rPr>
          <w:rFonts w:ascii="Times New Roman" w:eastAsia="SimSun" w:hAnsi="Times New Roman" w:cs="Times New Roman"/>
          <w:noProof/>
          <w:sz w:val="22"/>
          <w:lang w:val="en-US"/>
        </w:rPr>
      </w:pPr>
      <w:r w:rsidRPr="002051C8">
        <w:rPr>
          <w:rFonts w:ascii="Times New Roman" w:eastAsia="SimSun" w:hAnsi="Times New Roman" w:cs="Times New Roman"/>
          <w:noProof/>
          <w:sz w:val="22"/>
          <w:lang w:val="en-US"/>
        </w:rPr>
        <w:t>39.</w:t>
      </w:r>
      <w:r w:rsidRPr="002051C8">
        <w:rPr>
          <w:rFonts w:ascii="Times New Roman" w:eastAsia="SimSun" w:hAnsi="Times New Roman" w:cs="Times New Roman"/>
          <w:noProof/>
          <w:sz w:val="22"/>
          <w:lang w:val="en-US"/>
        </w:rPr>
        <w:tab/>
        <w:t xml:space="preserve">Grabowska, A. D.; Wywial, E.; Dunin-Horkawicz, S.; Lasica, A. M.; Wosten, M. M.; Nagy-Staron, A.; Godlewska, R.; Bocian-Ostrzycka, K.; Pienkowska, K.; Laniewski, P.; Bujnicki, J. M.; van Putten, J. P.; Jagusztyn-Krynicka, E. K., Functional and bioinformatics analysis of two </w:t>
      </w:r>
      <w:r w:rsidRPr="002051C8">
        <w:rPr>
          <w:rFonts w:ascii="Times New Roman" w:eastAsia="SimSun" w:hAnsi="Times New Roman" w:cs="Times New Roman"/>
          <w:i/>
          <w:noProof/>
          <w:sz w:val="22"/>
          <w:lang w:val="en-US"/>
        </w:rPr>
        <w:t xml:space="preserve">Campylobacter jejuni </w:t>
      </w:r>
      <w:r w:rsidRPr="002051C8">
        <w:rPr>
          <w:rFonts w:ascii="Times New Roman" w:eastAsia="SimSun" w:hAnsi="Times New Roman" w:cs="Times New Roman"/>
          <w:noProof/>
          <w:sz w:val="22"/>
          <w:lang w:val="en-US"/>
        </w:rPr>
        <w:t xml:space="preserve">homologs of the thiol-disulfide oxidoreductase, DsbA. </w:t>
      </w:r>
      <w:r w:rsidRPr="002051C8">
        <w:rPr>
          <w:rFonts w:ascii="Times New Roman" w:eastAsia="SimSun" w:hAnsi="Times New Roman" w:cs="Times New Roman"/>
          <w:i/>
          <w:noProof/>
          <w:sz w:val="22"/>
          <w:lang w:val="en-US"/>
        </w:rPr>
        <w:t xml:space="preserve">PLoS One </w:t>
      </w:r>
      <w:r w:rsidRPr="002051C8">
        <w:rPr>
          <w:rFonts w:ascii="Times New Roman" w:eastAsia="SimSun" w:hAnsi="Times New Roman" w:cs="Times New Roman"/>
          <w:b/>
          <w:noProof/>
          <w:sz w:val="22"/>
          <w:lang w:val="en-US"/>
        </w:rPr>
        <w:t>2014,</w:t>
      </w:r>
      <w:r w:rsidRPr="002051C8">
        <w:rPr>
          <w:rFonts w:ascii="Times New Roman" w:eastAsia="SimSun" w:hAnsi="Times New Roman" w:cs="Times New Roman"/>
          <w:noProof/>
          <w:sz w:val="22"/>
          <w:lang w:val="en-US"/>
        </w:rPr>
        <w:t xml:space="preserve"> </w:t>
      </w:r>
      <w:r w:rsidRPr="002051C8">
        <w:rPr>
          <w:rFonts w:ascii="Times New Roman" w:eastAsia="SimSun" w:hAnsi="Times New Roman" w:cs="Times New Roman"/>
          <w:i/>
          <w:noProof/>
          <w:sz w:val="22"/>
          <w:lang w:val="en-US"/>
        </w:rPr>
        <w:t>9</w:t>
      </w:r>
      <w:r w:rsidRPr="002051C8">
        <w:rPr>
          <w:rFonts w:ascii="Times New Roman" w:eastAsia="SimSun" w:hAnsi="Times New Roman" w:cs="Times New Roman"/>
          <w:noProof/>
          <w:sz w:val="22"/>
          <w:lang w:val="en-US"/>
        </w:rPr>
        <w:t>, e106247. [10.1371/journal.pone.0106247].</w:t>
      </w:r>
      <w:bookmarkEnd w:id="1"/>
    </w:p>
    <w:p w:rsidR="00094B0E" w:rsidRPr="002051C8" w:rsidRDefault="00094B0E" w:rsidP="00094B0E">
      <w:pPr>
        <w:pStyle w:val="MDPI71References"/>
        <w:numPr>
          <w:ilvl w:val="0"/>
          <w:numId w:val="0"/>
        </w:numPr>
        <w:spacing w:line="360" w:lineRule="auto"/>
        <w:ind w:left="780" w:hanging="420"/>
        <w:rPr>
          <w:rFonts w:ascii="Times New Roman" w:eastAsia="SimSun" w:hAnsi="Times New Roman"/>
          <w:noProof/>
          <w:color w:val="auto"/>
          <w:sz w:val="22"/>
          <w:szCs w:val="22"/>
        </w:rPr>
      </w:pPr>
      <w:bookmarkStart w:id="2" w:name="_ENREF_39"/>
      <w:r w:rsidRPr="002051C8">
        <w:rPr>
          <w:rFonts w:ascii="Times New Roman" w:eastAsia="SimSun" w:hAnsi="Times New Roman"/>
          <w:noProof/>
          <w:color w:val="auto"/>
          <w:sz w:val="22"/>
          <w:szCs w:val="22"/>
        </w:rPr>
        <w:t>40.</w:t>
      </w:r>
      <w:r w:rsidRPr="002051C8">
        <w:rPr>
          <w:rFonts w:ascii="Times New Roman" w:eastAsia="SimSun" w:hAnsi="Times New Roman"/>
          <w:noProof/>
          <w:color w:val="auto"/>
          <w:sz w:val="22"/>
          <w:szCs w:val="22"/>
        </w:rPr>
        <w:tab/>
        <w:t xml:space="preserve">Liu, Y. W.; Kelly, D. J., Cytochrome c biogenesis in Campylobacter jejuni requires cytochrome c6 (CccA; Cj1153) to maintain apocytochrome cysteine thiols in a reduced state for haem attachment. </w:t>
      </w:r>
      <w:r w:rsidRPr="002051C8">
        <w:rPr>
          <w:rFonts w:ascii="Times New Roman" w:eastAsia="SimSun" w:hAnsi="Times New Roman"/>
          <w:i/>
          <w:noProof/>
          <w:color w:val="auto"/>
          <w:sz w:val="22"/>
          <w:szCs w:val="22"/>
        </w:rPr>
        <w:t xml:space="preserve">Mol Microbiol </w:t>
      </w:r>
      <w:r w:rsidRPr="002051C8">
        <w:rPr>
          <w:rFonts w:ascii="Times New Roman" w:eastAsia="SimSun" w:hAnsi="Times New Roman"/>
          <w:b/>
          <w:noProof/>
          <w:color w:val="auto"/>
          <w:sz w:val="22"/>
          <w:szCs w:val="22"/>
        </w:rPr>
        <w:t>2015,</w:t>
      </w:r>
      <w:r w:rsidRPr="002051C8">
        <w:rPr>
          <w:rFonts w:ascii="Times New Roman" w:eastAsia="SimSun" w:hAnsi="Times New Roman"/>
          <w:noProof/>
          <w:color w:val="auto"/>
          <w:sz w:val="22"/>
          <w:szCs w:val="22"/>
        </w:rPr>
        <w:t xml:space="preserve"> </w:t>
      </w:r>
      <w:r w:rsidRPr="002051C8">
        <w:rPr>
          <w:rFonts w:ascii="Times New Roman" w:eastAsia="SimSun" w:hAnsi="Times New Roman"/>
          <w:i/>
          <w:noProof/>
          <w:color w:val="auto"/>
          <w:sz w:val="22"/>
          <w:szCs w:val="22"/>
        </w:rPr>
        <w:t>96</w:t>
      </w:r>
      <w:r w:rsidRPr="002051C8">
        <w:rPr>
          <w:rFonts w:ascii="Times New Roman" w:eastAsia="SimSun" w:hAnsi="Times New Roman"/>
          <w:noProof/>
          <w:color w:val="auto"/>
          <w:sz w:val="22"/>
          <w:szCs w:val="22"/>
        </w:rPr>
        <w:t>, 1298-317. [10.1111/mmi.13008].</w:t>
      </w:r>
      <w:bookmarkEnd w:id="2"/>
    </w:p>
    <w:p w:rsidR="00094B0E" w:rsidRPr="002051C8" w:rsidRDefault="00094B0E" w:rsidP="00094B0E">
      <w:pPr>
        <w:pStyle w:val="MDPI71References"/>
        <w:numPr>
          <w:ilvl w:val="0"/>
          <w:numId w:val="0"/>
        </w:numPr>
        <w:spacing w:line="360" w:lineRule="auto"/>
        <w:ind w:left="780" w:hanging="420"/>
        <w:rPr>
          <w:rFonts w:ascii="Times New Roman" w:eastAsia="SimSun" w:hAnsi="Times New Roman"/>
          <w:noProof/>
          <w:color w:val="auto"/>
          <w:sz w:val="22"/>
          <w:szCs w:val="22"/>
        </w:rPr>
      </w:pPr>
      <w:bookmarkStart w:id="3" w:name="_ENREF_41"/>
      <w:r w:rsidRPr="002051C8">
        <w:rPr>
          <w:rFonts w:ascii="Times New Roman" w:eastAsia="SimSun" w:hAnsi="Times New Roman"/>
          <w:noProof/>
          <w:color w:val="auto"/>
          <w:sz w:val="22"/>
          <w:szCs w:val="22"/>
        </w:rPr>
        <w:t>42.</w:t>
      </w:r>
      <w:r w:rsidRPr="002051C8">
        <w:rPr>
          <w:rFonts w:ascii="Times New Roman" w:eastAsia="SimSun" w:hAnsi="Times New Roman"/>
          <w:noProof/>
          <w:color w:val="auto"/>
          <w:sz w:val="22"/>
          <w:szCs w:val="22"/>
        </w:rPr>
        <w:tab/>
        <w:t xml:space="preserve">Holmes, K.; Mulholland, F.; Pearson, B. M.; Pin, C.; McNicholl-Kennedy, J.; Ketley, J. M.; Wells, J. M., Campylobacter jejuni gene expression in response to iron limitation and the role of Fur. </w:t>
      </w:r>
      <w:r w:rsidRPr="002051C8">
        <w:rPr>
          <w:rFonts w:ascii="Times New Roman" w:eastAsia="SimSun" w:hAnsi="Times New Roman"/>
          <w:i/>
          <w:noProof/>
          <w:color w:val="auto"/>
          <w:sz w:val="22"/>
          <w:szCs w:val="22"/>
        </w:rPr>
        <w:t xml:space="preserve">Microbiology </w:t>
      </w:r>
      <w:r w:rsidRPr="002051C8">
        <w:rPr>
          <w:rFonts w:ascii="Times New Roman" w:eastAsia="SimSun" w:hAnsi="Times New Roman"/>
          <w:b/>
          <w:noProof/>
          <w:color w:val="auto"/>
          <w:sz w:val="22"/>
          <w:szCs w:val="22"/>
        </w:rPr>
        <w:t>2005,</w:t>
      </w:r>
      <w:r w:rsidRPr="002051C8">
        <w:rPr>
          <w:rFonts w:ascii="Times New Roman" w:eastAsia="SimSun" w:hAnsi="Times New Roman"/>
          <w:noProof/>
          <w:color w:val="auto"/>
          <w:sz w:val="22"/>
          <w:szCs w:val="22"/>
        </w:rPr>
        <w:t xml:space="preserve"> </w:t>
      </w:r>
      <w:r w:rsidRPr="002051C8">
        <w:rPr>
          <w:rFonts w:ascii="Times New Roman" w:eastAsia="SimSun" w:hAnsi="Times New Roman"/>
          <w:i/>
          <w:noProof/>
          <w:color w:val="auto"/>
          <w:sz w:val="22"/>
          <w:szCs w:val="22"/>
        </w:rPr>
        <w:t>151</w:t>
      </w:r>
      <w:r w:rsidRPr="002051C8">
        <w:rPr>
          <w:rFonts w:ascii="Times New Roman" w:eastAsia="SimSun" w:hAnsi="Times New Roman"/>
          <w:noProof/>
          <w:color w:val="auto"/>
          <w:sz w:val="22"/>
          <w:szCs w:val="22"/>
        </w:rPr>
        <w:t>, 243-57. [10.1099/mic.0.27412-0].</w:t>
      </w:r>
      <w:bookmarkEnd w:id="3"/>
    </w:p>
    <w:p w:rsidR="00094B0E" w:rsidRPr="002051C8" w:rsidRDefault="00094B0E" w:rsidP="00094B0E">
      <w:pPr>
        <w:pStyle w:val="MDPI71References"/>
        <w:numPr>
          <w:ilvl w:val="0"/>
          <w:numId w:val="0"/>
        </w:numPr>
        <w:spacing w:line="360" w:lineRule="auto"/>
        <w:ind w:left="780" w:hanging="420"/>
        <w:rPr>
          <w:rFonts w:ascii="Times New Roman" w:eastAsia="SimSun" w:hAnsi="Times New Roman"/>
          <w:noProof/>
          <w:color w:val="auto"/>
          <w:sz w:val="22"/>
          <w:szCs w:val="22"/>
        </w:rPr>
      </w:pPr>
      <w:bookmarkStart w:id="4" w:name="_ENREF_42"/>
      <w:r w:rsidRPr="002051C8">
        <w:rPr>
          <w:rFonts w:ascii="Times New Roman" w:eastAsia="SimSun" w:hAnsi="Times New Roman"/>
          <w:noProof/>
          <w:color w:val="auto"/>
          <w:sz w:val="22"/>
          <w:szCs w:val="22"/>
        </w:rPr>
        <w:t>44.</w:t>
      </w:r>
      <w:r w:rsidRPr="002051C8">
        <w:rPr>
          <w:rFonts w:ascii="Times New Roman" w:eastAsia="SimSun" w:hAnsi="Times New Roman"/>
          <w:noProof/>
          <w:color w:val="auto"/>
          <w:sz w:val="22"/>
          <w:szCs w:val="22"/>
        </w:rPr>
        <w:tab/>
        <w:t xml:space="preserve">Svensson, S. L.; Huynh, S.; Parker, C. T.; Gaynor, E. C., The Campylobacter jejuni CprRS two-component regulatory system regulates aspects of the cell envelope. </w:t>
      </w:r>
      <w:r w:rsidRPr="002051C8">
        <w:rPr>
          <w:rFonts w:ascii="Times New Roman" w:eastAsia="SimSun" w:hAnsi="Times New Roman"/>
          <w:i/>
          <w:noProof/>
          <w:color w:val="auto"/>
          <w:sz w:val="22"/>
          <w:szCs w:val="22"/>
        </w:rPr>
        <w:t xml:space="preserve">Mol Microbiol </w:t>
      </w:r>
      <w:r w:rsidRPr="002051C8">
        <w:rPr>
          <w:rFonts w:ascii="Times New Roman" w:eastAsia="SimSun" w:hAnsi="Times New Roman"/>
          <w:b/>
          <w:noProof/>
          <w:color w:val="auto"/>
          <w:sz w:val="22"/>
          <w:szCs w:val="22"/>
        </w:rPr>
        <w:t>2015,</w:t>
      </w:r>
      <w:r w:rsidRPr="002051C8">
        <w:rPr>
          <w:rFonts w:ascii="Times New Roman" w:eastAsia="SimSun" w:hAnsi="Times New Roman"/>
          <w:noProof/>
          <w:color w:val="auto"/>
          <w:sz w:val="22"/>
          <w:szCs w:val="22"/>
        </w:rPr>
        <w:t xml:space="preserve"> </w:t>
      </w:r>
      <w:r w:rsidRPr="002051C8">
        <w:rPr>
          <w:rFonts w:ascii="Times New Roman" w:eastAsia="SimSun" w:hAnsi="Times New Roman"/>
          <w:i/>
          <w:noProof/>
          <w:color w:val="auto"/>
          <w:sz w:val="22"/>
          <w:szCs w:val="22"/>
        </w:rPr>
        <w:t>96</w:t>
      </w:r>
      <w:r w:rsidRPr="002051C8">
        <w:rPr>
          <w:rFonts w:ascii="Times New Roman" w:eastAsia="SimSun" w:hAnsi="Times New Roman"/>
          <w:noProof/>
          <w:color w:val="auto"/>
          <w:sz w:val="22"/>
          <w:szCs w:val="22"/>
        </w:rPr>
        <w:t>, 189-209. [10.1111/mmi.12927].</w:t>
      </w:r>
      <w:bookmarkEnd w:id="4"/>
    </w:p>
    <w:p w:rsidR="006230B8" w:rsidRPr="00DF01D0" w:rsidRDefault="008A20ED" w:rsidP="00DF01D0">
      <w:pPr>
        <w:pStyle w:val="MDPI71References"/>
        <w:numPr>
          <w:ilvl w:val="0"/>
          <w:numId w:val="0"/>
        </w:numPr>
        <w:spacing w:line="360" w:lineRule="auto"/>
        <w:ind w:left="780" w:hanging="420"/>
        <w:rPr>
          <w:rFonts w:ascii="Times New Roman" w:eastAsia="SimSun" w:hAnsi="Times New Roman"/>
          <w:noProof/>
          <w:color w:val="auto"/>
          <w:sz w:val="22"/>
          <w:szCs w:val="22"/>
        </w:rPr>
      </w:pPr>
      <w:bookmarkStart w:id="5" w:name="_ENREF_58"/>
      <w:r>
        <w:rPr>
          <w:rFonts w:ascii="Times New Roman" w:eastAsia="SimSun" w:hAnsi="Times New Roman"/>
          <w:noProof/>
          <w:color w:val="auto"/>
          <w:sz w:val="22"/>
          <w:szCs w:val="22"/>
        </w:rPr>
        <w:t>59</w:t>
      </w:r>
      <w:r w:rsidR="00094B0E" w:rsidRPr="002051C8">
        <w:rPr>
          <w:rFonts w:ascii="Times New Roman" w:eastAsia="SimSun" w:hAnsi="Times New Roman"/>
          <w:noProof/>
          <w:color w:val="auto"/>
          <w:sz w:val="22"/>
          <w:szCs w:val="22"/>
        </w:rPr>
        <w:t>.</w:t>
      </w:r>
      <w:r w:rsidR="00094B0E" w:rsidRPr="002051C8">
        <w:rPr>
          <w:rFonts w:ascii="Times New Roman" w:eastAsia="SimSun" w:hAnsi="Times New Roman"/>
          <w:noProof/>
          <w:color w:val="auto"/>
          <w:sz w:val="22"/>
          <w:szCs w:val="22"/>
        </w:rPr>
        <w:tab/>
        <w:t xml:space="preserve">Raczko, A. M.; Bujnicki, J. M.; Pawlowski, M.; Godlewska, R.; Lewandowska, M.; Jagusztyn-Krynicka, E. K., Characterization of new DsbB-like thiol-oxidoreductases of Campylobacter jejuni and Helicobacter pylori and classification of the DsbB family based on phylogenomic, structural and functional criteria. </w:t>
      </w:r>
      <w:r w:rsidR="00094B0E" w:rsidRPr="002051C8">
        <w:rPr>
          <w:rFonts w:ascii="Times New Roman" w:eastAsia="SimSun" w:hAnsi="Times New Roman"/>
          <w:i/>
          <w:noProof/>
          <w:color w:val="auto"/>
          <w:sz w:val="22"/>
          <w:szCs w:val="22"/>
        </w:rPr>
        <w:t xml:space="preserve">Microbiology </w:t>
      </w:r>
      <w:r w:rsidR="00094B0E" w:rsidRPr="002051C8">
        <w:rPr>
          <w:rFonts w:ascii="Times New Roman" w:eastAsia="SimSun" w:hAnsi="Times New Roman"/>
          <w:b/>
          <w:noProof/>
          <w:color w:val="auto"/>
          <w:sz w:val="22"/>
          <w:szCs w:val="22"/>
        </w:rPr>
        <w:t>2005,</w:t>
      </w:r>
      <w:r w:rsidR="00094B0E" w:rsidRPr="002051C8">
        <w:rPr>
          <w:rFonts w:ascii="Times New Roman" w:eastAsia="SimSun" w:hAnsi="Times New Roman"/>
          <w:noProof/>
          <w:color w:val="auto"/>
          <w:sz w:val="22"/>
          <w:szCs w:val="22"/>
        </w:rPr>
        <w:t xml:space="preserve"> </w:t>
      </w:r>
      <w:r w:rsidR="00094B0E" w:rsidRPr="002051C8">
        <w:rPr>
          <w:rFonts w:ascii="Times New Roman" w:eastAsia="SimSun" w:hAnsi="Times New Roman"/>
          <w:i/>
          <w:noProof/>
          <w:color w:val="auto"/>
          <w:sz w:val="22"/>
          <w:szCs w:val="22"/>
        </w:rPr>
        <w:t>151</w:t>
      </w:r>
      <w:r w:rsidR="00094B0E" w:rsidRPr="002051C8">
        <w:rPr>
          <w:rFonts w:ascii="Times New Roman" w:eastAsia="SimSun" w:hAnsi="Times New Roman"/>
          <w:noProof/>
          <w:color w:val="auto"/>
          <w:sz w:val="22"/>
          <w:szCs w:val="22"/>
        </w:rPr>
        <w:t>, 219-31. [10.1099/mic.0.27483-0].</w:t>
      </w:r>
      <w:bookmarkEnd w:id="5"/>
    </w:p>
    <w:sectPr w:rsidR="006230B8" w:rsidRPr="00DF01D0" w:rsidSect="008D2329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245F"/>
    <w:multiLevelType w:val="hybridMultilevel"/>
    <w:tmpl w:val="91107A66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94B0E"/>
    <w:rsid w:val="00094B0E"/>
    <w:rsid w:val="001203C9"/>
    <w:rsid w:val="001D5C8F"/>
    <w:rsid w:val="002051C8"/>
    <w:rsid w:val="002D02BC"/>
    <w:rsid w:val="00732B32"/>
    <w:rsid w:val="008A20ED"/>
    <w:rsid w:val="0095378E"/>
    <w:rsid w:val="009E1C60"/>
    <w:rsid w:val="00A06816"/>
    <w:rsid w:val="00DF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B0E"/>
    <w:rPr>
      <w:rFonts w:ascii="Calibri" w:hAnsi="Calibri"/>
      <w:sz w:val="24"/>
    </w:rPr>
  </w:style>
  <w:style w:type="paragraph" w:styleId="Nagwek3">
    <w:name w:val="heading 3"/>
    <w:basedOn w:val="Normalny"/>
    <w:link w:val="Nagwek3Znak"/>
    <w:uiPriority w:val="9"/>
    <w:qFormat/>
    <w:rsid w:val="00094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DPI71References">
    <w:name w:val="MDPI_7.1_References"/>
    <w:basedOn w:val="Normalny"/>
    <w:qFormat/>
    <w:rsid w:val="00094B0E"/>
    <w:pPr>
      <w:numPr>
        <w:numId w:val="1"/>
      </w:num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21heading1">
    <w:name w:val="MDPI_2.1_heading1"/>
    <w:basedOn w:val="Normalny"/>
    <w:qFormat/>
    <w:rsid w:val="00094B0E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94B0E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4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4B0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eature">
    <w:name w:val="feature"/>
    <w:basedOn w:val="Domylnaczcionkaakapitu"/>
    <w:rsid w:val="00094B0E"/>
  </w:style>
  <w:style w:type="table" w:customStyle="1" w:styleId="Jasnecieniowanie1">
    <w:name w:val="Jasne cieniowanie1"/>
    <w:basedOn w:val="Standardowy"/>
    <w:uiPriority w:val="60"/>
    <w:rsid w:val="00094B0E"/>
    <w:pPr>
      <w:spacing w:after="0" w:line="240" w:lineRule="auto"/>
    </w:pPr>
    <w:rPr>
      <w:rFonts w:ascii="Calibri" w:hAnsi="Calibri"/>
      <w:color w:val="000000" w:themeColor="text1" w:themeShade="BF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AniaB</cp:lastModifiedBy>
  <cp:revision>2</cp:revision>
  <dcterms:created xsi:type="dcterms:W3CDTF">2020-03-04T12:15:00Z</dcterms:created>
  <dcterms:modified xsi:type="dcterms:W3CDTF">2020-03-04T12:15:00Z</dcterms:modified>
</cp:coreProperties>
</file>