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16" w:rsidRDefault="00E53003" w:rsidP="00EA46F3">
      <w:pPr>
        <w:wordWrap/>
        <w:adjustRightInd w:val="0"/>
        <w:spacing w:after="0" w:line="480" w:lineRule="auto"/>
        <w:jc w:val="left"/>
        <w:rPr>
          <w:rFonts w:ascii="Times New Roman" w:eastAsiaTheme="minorHAnsi" w:hAnsi="Times New Roman" w:cs="Times New Roman"/>
          <w:b/>
          <w:kern w:val="0"/>
          <w:szCs w:val="20"/>
        </w:rPr>
      </w:pPr>
      <w:r>
        <w:rPr>
          <w:rFonts w:ascii="Times New Roman" w:hAnsi="Times New Roman" w:cs="Times New Roman"/>
          <w:b/>
        </w:rPr>
        <w:t>S</w:t>
      </w:r>
      <w:r w:rsidR="0060112D" w:rsidRPr="0060112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Fig</w:t>
      </w:r>
      <w:r w:rsidR="0060112D" w:rsidRPr="0060112D">
        <w:rPr>
          <w:rFonts w:ascii="Times New Roman" w:hAnsi="Times New Roman" w:cs="Times New Roman"/>
          <w:b/>
        </w:rPr>
        <w:t xml:space="preserve">. </w:t>
      </w:r>
      <w:r w:rsidR="0060112D" w:rsidRPr="0060112D">
        <w:rPr>
          <w:rFonts w:ascii="Times New Roman" w:eastAsiaTheme="minorHAnsi" w:hAnsi="Times New Roman" w:cs="Times New Roman"/>
          <w:b/>
          <w:kern w:val="0"/>
          <w:szCs w:val="20"/>
        </w:rPr>
        <w:t>Adjusted serum uric acid levels in male &amp; female group according to the individual dyslipidemia components</w:t>
      </w:r>
      <w:r w:rsidR="00C56416">
        <w:rPr>
          <w:rFonts w:ascii="Times New Roman" w:eastAsiaTheme="minorHAnsi" w:hAnsi="Times New Roman" w:cs="Times New Roman"/>
          <w:b/>
          <w:kern w:val="0"/>
          <w:szCs w:val="20"/>
        </w:rPr>
        <w:t>.</w:t>
      </w:r>
    </w:p>
    <w:p w:rsidR="00EA46F3" w:rsidRDefault="00C56416" w:rsidP="00EA46F3">
      <w:pPr>
        <w:wordWrap/>
        <w:adjustRightInd w:val="0"/>
        <w:spacing w:after="0" w:line="480" w:lineRule="auto"/>
        <w:jc w:val="left"/>
        <w:rPr>
          <w:rFonts w:ascii="Times New Roman" w:eastAsiaTheme="minorHAnsi" w:hAnsi="Times New Roman" w:cs="Times New Roman"/>
          <w:kern w:val="0"/>
          <w:szCs w:val="20"/>
        </w:rPr>
      </w:pPr>
      <w:r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r w:rsidR="00EA46F3">
        <w:rPr>
          <w:rFonts w:ascii="Times New Roman" w:eastAsiaTheme="minorHAnsi" w:hAnsi="Times New Roman" w:cs="Times New Roman" w:hint="eastAsia"/>
          <w:kern w:val="0"/>
          <w:szCs w:val="20"/>
        </w:rPr>
        <w:t xml:space="preserve">(A) </w:t>
      </w:r>
      <w:r w:rsidR="00EA46F3">
        <w:rPr>
          <w:rFonts w:ascii="Times New Roman" w:eastAsiaTheme="minorHAnsi" w:hAnsi="Times New Roman" w:cs="Times New Roman"/>
          <w:kern w:val="0"/>
          <w:szCs w:val="20"/>
        </w:rPr>
        <w:t xml:space="preserve">Total cholesterol (B) Triglyceride (C) </w:t>
      </w:r>
      <w:r w:rsidR="00EA46F3" w:rsidRPr="005D2719">
        <w:rPr>
          <w:rFonts w:ascii="Times New Roman" w:eastAsiaTheme="minorHAnsi" w:hAnsi="Times New Roman" w:cs="Times New Roman"/>
          <w:kern w:val="0"/>
          <w:szCs w:val="20"/>
        </w:rPr>
        <w:t>HDL-C</w:t>
      </w:r>
      <w:r w:rsidR="00EA46F3">
        <w:rPr>
          <w:rFonts w:ascii="Times New Roman" w:eastAsiaTheme="minorHAnsi" w:hAnsi="Times New Roman" w:cs="Times New Roman"/>
          <w:kern w:val="0"/>
          <w:szCs w:val="20"/>
        </w:rPr>
        <w:t xml:space="preserve"> (D)</w:t>
      </w:r>
      <w:r w:rsidR="00EA46F3" w:rsidRPr="005D2719">
        <w:rPr>
          <w:rFonts w:ascii="Times New Roman" w:eastAsiaTheme="minorHAnsi" w:hAnsi="Times New Roman" w:cs="Times New Roman"/>
          <w:kern w:val="0"/>
          <w:szCs w:val="20"/>
        </w:rPr>
        <w:t xml:space="preserve"> LDL-C</w:t>
      </w:r>
      <w:r w:rsidR="00EA46F3">
        <w:rPr>
          <w:rFonts w:ascii="Times New Roman" w:eastAsiaTheme="minorHAnsi" w:hAnsi="Times New Roman" w:cs="Times New Roman"/>
          <w:kern w:val="0"/>
          <w:szCs w:val="20"/>
        </w:rPr>
        <w:t xml:space="preserve">. </w:t>
      </w:r>
      <w:r w:rsidR="00EA46F3" w:rsidRPr="005D2719">
        <w:rPr>
          <w:rFonts w:ascii="Times New Roman" w:eastAsiaTheme="minorHAnsi" w:hAnsi="Times New Roman" w:cs="Times New Roman"/>
          <w:kern w:val="0"/>
          <w:szCs w:val="20"/>
        </w:rPr>
        <w:t>Adjusted for age, sex, waist circumference, BMI, hemoglobin, BUN, GFR, HTN, DM, smoking, alcohol consumption, regular exercise and dyslipidemia medication (model 4)</w:t>
      </w:r>
      <w:r w:rsidR="00EA46F3">
        <w:rPr>
          <w:rFonts w:ascii="Times New Roman" w:eastAsiaTheme="minorHAnsi" w:hAnsi="Times New Roman" w:cs="Times New Roman"/>
          <w:kern w:val="0"/>
          <w:szCs w:val="20"/>
        </w:rPr>
        <w:t xml:space="preserve">. </w:t>
      </w:r>
      <w:r w:rsidR="00EA46F3">
        <w:rPr>
          <w:rFonts w:ascii="Times New Roman" w:eastAsiaTheme="minorHAnsi" w:hAnsi="Times New Roman" w:cs="Times New Roman" w:hint="eastAsia"/>
          <w:kern w:val="0"/>
          <w:szCs w:val="20"/>
        </w:rPr>
        <w:t>E</w:t>
      </w:r>
      <w:r w:rsidR="00EA46F3">
        <w:rPr>
          <w:rFonts w:ascii="Times New Roman" w:eastAsiaTheme="minorHAnsi" w:hAnsi="Times New Roman" w:cs="Times New Roman"/>
          <w:kern w:val="0"/>
          <w:szCs w:val="20"/>
        </w:rPr>
        <w:t xml:space="preserve">rror bars represent standard errors. </w:t>
      </w:r>
      <w:r w:rsidR="00EA46F3" w:rsidRPr="005D2719">
        <w:rPr>
          <w:rFonts w:ascii="Times New Roman" w:eastAsiaTheme="minorHAnsi" w:hAnsi="Times New Roman" w:cs="Times New Roman"/>
          <w:kern w:val="0"/>
          <w:szCs w:val="20"/>
        </w:rPr>
        <w:t>Each number of asterisks corresponds to the following p-values</w:t>
      </w:r>
      <w:r w:rsidR="00EA46F3">
        <w:rPr>
          <w:rFonts w:ascii="Times New Roman" w:eastAsiaTheme="minorHAnsi" w:hAnsi="Times New Roman" w:cs="Times New Roman"/>
          <w:kern w:val="0"/>
          <w:szCs w:val="20"/>
        </w:rPr>
        <w:t xml:space="preserve">. * </w:t>
      </w:r>
      <w:r w:rsidR="00EA46F3" w:rsidRPr="005D2719">
        <w:rPr>
          <w:rFonts w:ascii="Times New Roman" w:eastAsiaTheme="minorHAnsi" w:hAnsi="Times New Roman" w:cs="Times New Roman"/>
          <w:kern w:val="0"/>
          <w:szCs w:val="20"/>
        </w:rPr>
        <w:t>p-value &lt; 0.05</w:t>
      </w:r>
      <w:r w:rsidR="00EA46F3">
        <w:rPr>
          <w:rFonts w:ascii="Times New Roman" w:eastAsiaTheme="minorHAnsi" w:hAnsi="Times New Roman" w:cs="Times New Roman"/>
          <w:kern w:val="0"/>
          <w:szCs w:val="20"/>
        </w:rPr>
        <w:t xml:space="preserve">, </w:t>
      </w:r>
      <w:r w:rsidR="00EA46F3" w:rsidRPr="005D2719">
        <w:rPr>
          <w:rFonts w:ascii="Times New Roman" w:eastAsiaTheme="minorHAnsi" w:hAnsi="Times New Roman" w:cs="Times New Roman"/>
          <w:kern w:val="0"/>
          <w:szCs w:val="20"/>
        </w:rPr>
        <w:t>**</w:t>
      </w:r>
      <w:r w:rsidR="00EA46F3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r w:rsidR="00EA46F3" w:rsidRPr="005D2719">
        <w:rPr>
          <w:rFonts w:ascii="Times New Roman" w:eastAsiaTheme="minorHAnsi" w:hAnsi="Times New Roman" w:cs="Times New Roman"/>
          <w:kern w:val="0"/>
          <w:szCs w:val="20"/>
        </w:rPr>
        <w:t>p-value &lt; 0.01</w:t>
      </w:r>
      <w:r w:rsidR="00EA46F3">
        <w:rPr>
          <w:rFonts w:ascii="Times New Roman" w:eastAsiaTheme="minorHAnsi" w:hAnsi="Times New Roman" w:cs="Times New Roman"/>
          <w:kern w:val="0"/>
          <w:szCs w:val="20"/>
        </w:rPr>
        <w:t xml:space="preserve">, </w:t>
      </w:r>
      <w:r w:rsidR="00EA46F3" w:rsidRPr="005D2719">
        <w:rPr>
          <w:rFonts w:ascii="Times New Roman" w:eastAsiaTheme="minorHAnsi" w:hAnsi="Times New Roman" w:cs="Times New Roman"/>
          <w:kern w:val="0"/>
          <w:szCs w:val="20"/>
        </w:rPr>
        <w:t>***</w:t>
      </w:r>
      <w:r w:rsidR="00EA46F3">
        <w:rPr>
          <w:rFonts w:ascii="Times New Roman" w:eastAsiaTheme="minorHAnsi" w:hAnsi="Times New Roman" w:cs="Times New Roman"/>
          <w:kern w:val="0"/>
          <w:szCs w:val="20"/>
        </w:rPr>
        <w:t xml:space="preserve"> </w:t>
      </w:r>
      <w:r w:rsidR="00EA46F3" w:rsidRPr="005D2719">
        <w:rPr>
          <w:rFonts w:ascii="Times New Roman" w:eastAsiaTheme="minorHAnsi" w:hAnsi="Times New Roman" w:cs="Times New Roman"/>
          <w:kern w:val="0"/>
          <w:szCs w:val="20"/>
        </w:rPr>
        <w:t>p-value &lt; 0.001</w:t>
      </w:r>
    </w:p>
    <w:p w:rsidR="00EA46F3" w:rsidRDefault="00EA46F3" w:rsidP="00EA46F3">
      <w:pPr>
        <w:wordWrap/>
        <w:adjustRightInd w:val="0"/>
        <w:spacing w:after="0" w:line="480" w:lineRule="auto"/>
        <w:jc w:val="left"/>
        <w:rPr>
          <w:rFonts w:ascii="Times New Roman" w:eastAsiaTheme="minorHAnsi" w:hAnsi="Times New Roman" w:cs="Times New Roman"/>
          <w:kern w:val="0"/>
          <w:szCs w:val="20"/>
        </w:rPr>
      </w:pPr>
    </w:p>
    <w:p w:rsidR="004D240C" w:rsidRPr="004D240C" w:rsidRDefault="00EA46F3" w:rsidP="0060112D">
      <w:pPr>
        <w:wordWrap/>
        <w:adjustRightInd w:val="0"/>
        <w:spacing w:after="0" w:line="480" w:lineRule="auto"/>
        <w:jc w:val="left"/>
        <w:rPr>
          <w:rFonts w:ascii="Times New Roman" w:eastAsiaTheme="minorHAnsi" w:hAnsi="Times New Roman" w:cs="Times New Roman"/>
          <w:kern w:val="0"/>
          <w:szCs w:val="20"/>
        </w:rPr>
      </w:pPr>
      <w:r>
        <w:rPr>
          <w:rFonts w:ascii="Times New Roman" w:eastAsiaTheme="minorHAnsi" w:hAnsi="Times New Roman" w:cs="Times New Roman"/>
          <w:noProof/>
          <w:kern w:val="0"/>
          <w:szCs w:val="20"/>
        </w:rPr>
        <w:drawing>
          <wp:inline distT="0" distB="0" distL="0" distR="0" wp14:anchorId="389546A3" wp14:editId="51C3A312">
            <wp:extent cx="5731510" cy="4933315"/>
            <wp:effectExtent l="0" t="0" r="254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" r="5797"/>
                    <a:stretch/>
                  </pic:blipFill>
                  <pic:spPr bwMode="auto">
                    <a:xfrm>
                      <a:off x="0" y="0"/>
                      <a:ext cx="5731510" cy="4933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40C" w:rsidRPr="004D240C" w:rsidSect="00C564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E0" w:rsidRDefault="008516E0" w:rsidP="00D57F92">
      <w:pPr>
        <w:spacing w:after="0" w:line="240" w:lineRule="auto"/>
      </w:pPr>
      <w:r>
        <w:separator/>
      </w:r>
    </w:p>
  </w:endnote>
  <w:endnote w:type="continuationSeparator" w:id="0">
    <w:p w:rsidR="008516E0" w:rsidRDefault="008516E0" w:rsidP="00D5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E0" w:rsidRDefault="008516E0" w:rsidP="00D57F92">
      <w:pPr>
        <w:spacing w:after="0" w:line="240" w:lineRule="auto"/>
      </w:pPr>
      <w:r>
        <w:separator/>
      </w:r>
    </w:p>
  </w:footnote>
  <w:footnote w:type="continuationSeparator" w:id="0">
    <w:p w:rsidR="008516E0" w:rsidRDefault="008516E0" w:rsidP="00D57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2D"/>
    <w:rsid w:val="000B3288"/>
    <w:rsid w:val="000F5A1B"/>
    <w:rsid w:val="00166F2F"/>
    <w:rsid w:val="001B3AFC"/>
    <w:rsid w:val="002B2BE0"/>
    <w:rsid w:val="002C6971"/>
    <w:rsid w:val="00376CF0"/>
    <w:rsid w:val="00392A34"/>
    <w:rsid w:val="004D240C"/>
    <w:rsid w:val="00550FDD"/>
    <w:rsid w:val="00563F2B"/>
    <w:rsid w:val="0060112D"/>
    <w:rsid w:val="006535A0"/>
    <w:rsid w:val="00775C34"/>
    <w:rsid w:val="007A4A04"/>
    <w:rsid w:val="007C5691"/>
    <w:rsid w:val="008233A7"/>
    <w:rsid w:val="008516E0"/>
    <w:rsid w:val="008C1E2C"/>
    <w:rsid w:val="008E7901"/>
    <w:rsid w:val="009E75A1"/>
    <w:rsid w:val="00A66661"/>
    <w:rsid w:val="00A92B58"/>
    <w:rsid w:val="00BC4616"/>
    <w:rsid w:val="00C56416"/>
    <w:rsid w:val="00C567CF"/>
    <w:rsid w:val="00D57F92"/>
    <w:rsid w:val="00E35A3D"/>
    <w:rsid w:val="00E421FF"/>
    <w:rsid w:val="00E53003"/>
    <w:rsid w:val="00E96D9A"/>
    <w:rsid w:val="00E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8A4B33-DA6F-4F14-B0A7-76D4654B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F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7F92"/>
  </w:style>
  <w:style w:type="paragraph" w:styleId="a4">
    <w:name w:val="footer"/>
    <w:basedOn w:val="a"/>
    <w:link w:val="Char0"/>
    <w:uiPriority w:val="99"/>
    <w:unhideWhenUsed/>
    <w:rsid w:val="00D57F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MINKOOK</dc:creator>
  <cp:keywords/>
  <dc:description/>
  <cp:lastModifiedBy>SON MINKOOK</cp:lastModifiedBy>
  <cp:revision>2</cp:revision>
  <dcterms:created xsi:type="dcterms:W3CDTF">2020-01-24T14:11:00Z</dcterms:created>
  <dcterms:modified xsi:type="dcterms:W3CDTF">2020-01-24T14:11:00Z</dcterms:modified>
</cp:coreProperties>
</file>