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C" w:rsidRPr="007A41D4" w:rsidRDefault="00E233BC" w:rsidP="00E23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S9 </w:t>
      </w:r>
      <w:r>
        <w:rPr>
          <w:rFonts w:ascii="Times New Roman" w:eastAsia="SimSun" w:hAnsi="Times New Roman" w:cs="Times New Roman"/>
          <w:kern w:val="2"/>
          <w:lang w:eastAsia="zh-CN"/>
        </w:rPr>
        <w:t xml:space="preserve">Table. </w:t>
      </w:r>
      <w:r w:rsidRPr="007A41D4">
        <w:rPr>
          <w:rFonts w:ascii="Times New Roman" w:eastAsia="SimSun" w:hAnsi="Times New Roman" w:cs="Times New Roman"/>
          <w:kern w:val="2"/>
          <w:lang w:eastAsia="zh-CN"/>
        </w:rPr>
        <w:t>Quality assessment criteria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46"/>
      </w:tblGrid>
      <w:tr w:rsidR="00E233BC" w:rsidRPr="007A41D4" w:rsidTr="0086242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</w:pP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  <w:t>Sample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How is the representativeness of the sample?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1=not representative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2=representative of the local/whole population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Is the sample size large enough?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1=No (below 1000)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2=Yes (over 1000)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  <w:t xml:space="preserve">Assessment 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How is the exposure measured?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 self-report/reported by others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 clinical interview/record linkage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How is the outcome measured?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 self-report/reported by others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 clinical interview/record linkage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  <w:t>Confounders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Has the author identified and control all important confounding factors?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1=No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2=Yes (Core confounding factors include: gender, family SES)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Has the author controlled for other relevant confounders or other more advanced analysis?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1=No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2=Yes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b/>
                <w:kern w:val="2"/>
                <w:lang w:eastAsia="zh-CN"/>
              </w:rPr>
              <w:t>Missing data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Was the follow up of subjects complete enough?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1=No (attrition rate &gt;=20% or attrition analysis shows significant biases)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2=Yes (attrition rate&lt;20% or attrition analysis shows no significant biases)</w:t>
            </w:r>
          </w:p>
        </w:tc>
      </w:tr>
      <w:tr w:rsidR="00E233BC" w:rsidRPr="007A41D4" w:rsidTr="0086242F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Has the author taken account of the missing data?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1=No (complete case analysis or traditional missing data method)</w:t>
            </w:r>
          </w:p>
          <w:p w:rsidR="00E233BC" w:rsidRPr="007A41D4" w:rsidRDefault="00E233BC" w:rsidP="008624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7A41D4">
              <w:rPr>
                <w:rFonts w:ascii="Times New Roman" w:eastAsia="SimSun" w:hAnsi="Times New Roman" w:cs="Times New Roman"/>
                <w:kern w:val="2"/>
                <w:lang w:eastAsia="zh-CN"/>
              </w:rPr>
              <w:t>2=Yes (advanced methods including Inverse Probability Weight, Multiple imputation, Maximum likelihood estimation)</w:t>
            </w:r>
          </w:p>
        </w:tc>
      </w:tr>
    </w:tbl>
    <w:p w:rsidR="00D255FC" w:rsidRDefault="00D255FC">
      <w:bookmarkStart w:id="0" w:name="_GoBack"/>
      <w:bookmarkEnd w:id="0"/>
    </w:p>
    <w:sectPr w:rsidR="00D2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C"/>
    <w:rsid w:val="00D255FC"/>
    <w:rsid w:val="00E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C459E-2661-45D0-A1A4-C5275CE8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University College London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Ning</dc:creator>
  <cp:keywords/>
  <dc:description/>
  <cp:lastModifiedBy>Ke Ning</cp:lastModifiedBy>
  <cp:revision>1</cp:revision>
  <dcterms:created xsi:type="dcterms:W3CDTF">2019-11-15T12:59:00Z</dcterms:created>
  <dcterms:modified xsi:type="dcterms:W3CDTF">2019-11-15T13:00:00Z</dcterms:modified>
</cp:coreProperties>
</file>