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B" w:rsidRDefault="00C576BB" w:rsidP="00C576BB">
      <w:pPr>
        <w:ind w:left="-990"/>
      </w:pPr>
      <w:r>
        <w:object w:dxaOrig="12864" w:dyaOrig="5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9pt;height:245.4pt" o:ole="">
            <v:imagedata r:id="rId4" o:title=""/>
          </v:shape>
          <o:OLEObject Type="Embed" ProgID="SigmaPlotGraphicObject.11" ShapeID="_x0000_i1025" DrawAspect="Content" ObjectID="_1641034913" r:id="rId5"/>
        </w:object>
      </w:r>
    </w:p>
    <w:p w:rsidR="00C576BB" w:rsidRPr="00971A60" w:rsidRDefault="00C576BB" w:rsidP="00C576BB">
      <w:pPr>
        <w:spacing w:line="480" w:lineRule="auto"/>
        <w:rPr>
          <w:b/>
          <w:sz w:val="24"/>
          <w:szCs w:val="24"/>
        </w:rPr>
      </w:pPr>
      <w:r w:rsidRPr="00971A60">
        <w:rPr>
          <w:b/>
          <w:sz w:val="24"/>
          <w:szCs w:val="24"/>
        </w:rPr>
        <w:t>Figure S1</w:t>
      </w:r>
      <w:r w:rsidRPr="00971A60">
        <w:rPr>
          <w:sz w:val="24"/>
          <w:szCs w:val="24"/>
        </w:rPr>
        <w:t>.  Inverse Simpson’s Diversity Index</w:t>
      </w:r>
      <w:r w:rsidRPr="00971A60">
        <w:rPr>
          <w:b/>
          <w:sz w:val="24"/>
          <w:szCs w:val="24"/>
        </w:rPr>
        <w:t xml:space="preserve"> </w:t>
      </w:r>
      <w:r w:rsidRPr="00971A60">
        <w:rPr>
          <w:sz w:val="24"/>
          <w:szCs w:val="24"/>
        </w:rPr>
        <w:t xml:space="preserve">(Least Square mean </w:t>
      </w:r>
      <w:r w:rsidRPr="00971A60">
        <w:rPr>
          <w:rFonts w:cstheme="minorHAnsi"/>
          <w:sz w:val="24"/>
          <w:szCs w:val="24"/>
        </w:rPr>
        <w:t>±</w:t>
      </w:r>
      <w:r w:rsidRPr="00971A60">
        <w:rPr>
          <w:sz w:val="24"/>
          <w:szCs w:val="24"/>
        </w:rPr>
        <w:t xml:space="preserve"> 95% confidence limits) of</w:t>
      </w:r>
      <w:r w:rsidRPr="00971A60">
        <w:rPr>
          <w:b/>
          <w:sz w:val="24"/>
          <w:szCs w:val="24"/>
        </w:rPr>
        <w:t xml:space="preserve"> </w:t>
      </w:r>
      <w:r w:rsidRPr="00971A60">
        <w:rPr>
          <w:sz w:val="24"/>
          <w:szCs w:val="24"/>
        </w:rPr>
        <w:t>All OTUs</w:t>
      </w:r>
      <w:r w:rsidRPr="00971A60">
        <w:rPr>
          <w:b/>
          <w:sz w:val="24"/>
          <w:szCs w:val="24"/>
        </w:rPr>
        <w:t xml:space="preserve"> </w:t>
      </w:r>
      <w:r w:rsidRPr="00971A60">
        <w:rPr>
          <w:sz w:val="24"/>
          <w:szCs w:val="24"/>
        </w:rPr>
        <w:t>from the three cropping systems (perennial monoculture (PM), annual agriculture (AN), and native vegetation (NV); A) and each sampling depth (B).  Different letters indicate a significant difference (Tukey’s HSD multiple comparison)).  The ANOVA was marginally significant for cropping system (A; Table 2), so no multiple comparisons test was performed.</w:t>
      </w:r>
    </w:p>
    <w:p w:rsidR="001C42EC" w:rsidRDefault="00C576BB"/>
    <w:sectPr w:rsidR="001C42EC" w:rsidSect="0086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576BB"/>
    <w:rsid w:val="00216212"/>
    <w:rsid w:val="00867C87"/>
    <w:rsid w:val="00C576BB"/>
    <w:rsid w:val="00D9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A195</dc:creator>
  <cp:lastModifiedBy>A195</cp:lastModifiedBy>
  <cp:revision>1</cp:revision>
  <dcterms:created xsi:type="dcterms:W3CDTF">2020-01-20T08:45:00Z</dcterms:created>
  <dcterms:modified xsi:type="dcterms:W3CDTF">2020-01-20T08:45:00Z</dcterms:modified>
</cp:coreProperties>
</file>