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B" w:rsidRDefault="00B93ECB" w:rsidP="00B93ECB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S2 Table.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Reagents used in fresh reactions. </w:t>
      </w:r>
      <w:r>
        <w:rPr>
          <w:rFonts w:ascii="Calibri" w:eastAsia="Calibri" w:hAnsi="Calibri" w:cs="Calibri"/>
          <w:sz w:val="24"/>
          <w:szCs w:val="24"/>
        </w:rPr>
        <w:t>The table lists the reagents used to prepare the fresh reactions for each assay.</w:t>
      </w:r>
    </w:p>
    <w:tbl>
      <w:tblPr>
        <w:tblW w:w="9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840"/>
        <w:gridCol w:w="1512"/>
      </w:tblGrid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organism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Reagent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Amount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Sphaerulina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musiva</w:t>
            </w:r>
            <w:proofErr w:type="spellEnd"/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DNA template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mastermix</w:t>
            </w:r>
            <w:proofErr w:type="spellEnd"/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Primer 10 µM, each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0.8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 100 µM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4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Trehalose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30%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1.13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Water </w:t>
            </w:r>
          </w:p>
        </w:tc>
        <w:tc>
          <w:tcPr>
            <w:tcW w:w="1512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1.27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>Total volume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 xml:space="preserve"> 20 µL</w:t>
            </w:r>
          </w:p>
        </w:tc>
      </w:tr>
      <w:tr w:rsidR="00B93ECB" w:rsidTr="00F70BC0">
        <w:trPr>
          <w:trHeight w:val="540"/>
        </w:trPr>
        <w:tc>
          <w:tcPr>
            <w:tcW w:w="40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Cronartium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spp.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DNA template</w:t>
            </w:r>
          </w:p>
        </w:tc>
        <w:tc>
          <w:tcPr>
            <w:tcW w:w="151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mastermix</w:t>
            </w:r>
            <w:proofErr w:type="spellEnd"/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20x Primers/probe mix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Trehalose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30%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1.22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Water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4.78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>Total volume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 xml:space="preserve"> 20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Phytophthora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ramorum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DNA template</w:t>
            </w:r>
          </w:p>
        </w:tc>
        <w:tc>
          <w:tcPr>
            <w:tcW w:w="151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mastermix</w:t>
            </w:r>
            <w:proofErr w:type="spellEnd"/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20x Primers/probe mix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Trehalose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30%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1.22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Water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5.78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>Total volume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 xml:space="preserve"> 20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Lymantria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dispar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DNA template</w:t>
            </w:r>
          </w:p>
        </w:tc>
        <w:tc>
          <w:tcPr>
            <w:tcW w:w="151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QuantiTect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mastermix</w:t>
            </w:r>
            <w:proofErr w:type="spellEnd"/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Primer 100 µM, each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0.1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 100 µM, each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0.04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Trehalose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30%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1.14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Water</w:t>
            </w:r>
          </w:p>
        </w:tc>
        <w:tc>
          <w:tcPr>
            <w:tcW w:w="1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6.58 µL</w:t>
            </w:r>
          </w:p>
        </w:tc>
      </w:tr>
      <w:tr w:rsidR="00B93ECB" w:rsidTr="00F70BC0">
        <w:trPr>
          <w:trHeight w:val="500"/>
        </w:trPr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 xml:space="preserve"> 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>Total volume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spacing w:line="240" w:lineRule="auto"/>
            </w:pPr>
            <w:r>
              <w:t xml:space="preserve"> 20 µL</w:t>
            </w:r>
          </w:p>
        </w:tc>
      </w:tr>
      <w:tr w:rsidR="00B93ECB" w:rsidTr="00F70BC0">
        <w:trPr>
          <w:trHeight w:val="500"/>
        </w:trPr>
        <w:tc>
          <w:tcPr>
            <w:tcW w:w="93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20x Primers/probe mix is prepared to 5 µM for each primer and 2 µM for each probe</w:t>
            </w:r>
          </w:p>
        </w:tc>
      </w:tr>
      <w:tr w:rsidR="00B93ECB" w:rsidTr="00F70BC0">
        <w:trPr>
          <w:trHeight w:val="50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ECB" w:rsidRDefault="00B93ECB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20x Primers/probe mix is prepared to 4 µM for each primer and the probe</w:t>
            </w:r>
          </w:p>
        </w:tc>
      </w:tr>
    </w:tbl>
    <w:p w:rsidR="00B93ECB" w:rsidRDefault="00B93ECB" w:rsidP="00B93ECB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3ECB" w:rsidRDefault="00B93ECB">
      <w:bookmarkStart w:id="0" w:name="_GoBack"/>
      <w:bookmarkEnd w:id="0"/>
    </w:p>
    <w:sectPr w:rsidR="00B9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B"/>
    <w:rsid w:val="00B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ECB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ECB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2020-03-24T06:11:00Z</dcterms:created>
  <dcterms:modified xsi:type="dcterms:W3CDTF">2020-03-24T06:11:00Z</dcterms:modified>
</cp:coreProperties>
</file>