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0F36" w14:textId="77777777" w:rsidR="00DD7C79" w:rsidRDefault="00DD7C79" w:rsidP="00DD7C79">
      <w:r>
        <w:t xml:space="preserve">S1 Table. New radiocarbon dates produced through this study. Specimens highlighted in dark gray meet both of the QC criteria recommended by </w:t>
      </w:r>
      <w:proofErr w:type="spellStart"/>
      <w:r>
        <w:t>Zazzo</w:t>
      </w:r>
      <w:proofErr w:type="spellEnd"/>
      <w:r>
        <w:t xml:space="preserve"> et al (2019), while those highlighted in light gray fail have a collagen yield below 5% but a C/N ratio of less than 3.3. </w:t>
      </w:r>
    </w:p>
    <w:tbl>
      <w:tblPr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3"/>
        <w:gridCol w:w="1242"/>
        <w:gridCol w:w="853"/>
        <w:gridCol w:w="701"/>
        <w:gridCol w:w="389"/>
        <w:gridCol w:w="836"/>
        <w:gridCol w:w="1368"/>
        <w:gridCol w:w="760"/>
        <w:gridCol w:w="1068"/>
        <w:gridCol w:w="990"/>
      </w:tblGrid>
      <w:tr w:rsidR="00DD7C79" w14:paraId="53BB888F" w14:textId="77777777" w:rsidTr="008E5410">
        <w:trPr>
          <w:trHeight w:val="1025"/>
        </w:trPr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367FBA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E38">
              <w:rPr>
                <w:rFonts w:asciiTheme="minorHAnsi" w:hAnsiTheme="minorHAnsi"/>
                <w:b/>
                <w:sz w:val="16"/>
                <w:szCs w:val="16"/>
              </w:rPr>
              <w:t>Reference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EFF2D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E38">
              <w:rPr>
                <w:rFonts w:asciiTheme="minorHAnsi" w:hAnsiTheme="minorHAnsi"/>
                <w:b/>
                <w:sz w:val="16"/>
                <w:szCs w:val="16"/>
              </w:rPr>
              <w:t>Location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03DCF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E3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14</w:t>
            </w:r>
            <w:r w:rsidRPr="00BC7E38">
              <w:rPr>
                <w:rFonts w:asciiTheme="minorHAnsi" w:hAnsiTheme="minorHAnsi"/>
                <w:b/>
                <w:sz w:val="16"/>
                <w:szCs w:val="16"/>
              </w:rPr>
              <w:t>C Date Ref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00D96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E3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14</w:t>
            </w:r>
            <w:r w:rsidRPr="00BC7E38">
              <w:rPr>
                <w:rFonts w:asciiTheme="minorHAnsi" w:hAnsiTheme="minorHAnsi"/>
                <w:b/>
                <w:sz w:val="16"/>
                <w:szCs w:val="16"/>
              </w:rPr>
              <w:t>C Date (BP)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5EFD0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E38">
              <w:rPr>
                <w:rFonts w:asciiTheme="minorHAnsi" w:hAnsiTheme="minorHAnsi"/>
                <w:b/>
                <w:sz w:val="16"/>
                <w:szCs w:val="16"/>
              </w:rPr>
              <w:t>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DBA82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E38">
              <w:rPr>
                <w:rFonts w:asciiTheme="minorHAnsi" w:hAnsiTheme="minorHAnsi"/>
                <w:b/>
                <w:sz w:val="16"/>
                <w:szCs w:val="16"/>
              </w:rPr>
              <w:t>Material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8CCB1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E38">
              <w:rPr>
                <w:rFonts w:asciiTheme="minorHAnsi" w:hAnsiTheme="minorHAnsi"/>
                <w:b/>
                <w:sz w:val="16"/>
                <w:szCs w:val="16"/>
              </w:rPr>
              <w:t>Monument type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1765E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E38">
              <w:rPr>
                <w:rFonts w:asciiTheme="minorHAnsi" w:hAnsiTheme="minorHAnsi"/>
                <w:b/>
                <w:sz w:val="16"/>
                <w:szCs w:val="16"/>
              </w:rPr>
              <w:t>Previous dates on this specimen?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576ECB5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E38">
              <w:rPr>
                <w:rFonts w:asciiTheme="minorHAnsi" w:hAnsiTheme="minorHAnsi"/>
                <w:b/>
                <w:sz w:val="16"/>
                <w:szCs w:val="16"/>
              </w:rPr>
              <w:t>%Yield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E63BFA1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C7E38">
              <w:rPr>
                <w:rFonts w:asciiTheme="minorHAnsi" w:hAnsiTheme="minorHAnsi"/>
                <w:b/>
                <w:sz w:val="16"/>
                <w:szCs w:val="16"/>
              </w:rPr>
              <w:t>C/N ratio</w:t>
            </w:r>
          </w:p>
        </w:tc>
      </w:tr>
      <w:tr w:rsidR="00DD7C79" w14:paraId="0801D380" w14:textId="77777777" w:rsidTr="008E5410">
        <w:trPr>
          <w:trHeight w:val="104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72C691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882BE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Bayankhongor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Erdentsogt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Shatar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Chuluu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>, Grave 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C733D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OxA-36221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DB831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4410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FD8C9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C7E91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bone (rib)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08213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Afanasievo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B076B" w14:textId="77777777" w:rsidR="00DD7C79" w:rsidRPr="00BC7E38" w:rsidRDefault="00DD7C79" w:rsidP="008E54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49858A8" w14:textId="77777777" w:rsidR="00DD7C79" w:rsidRPr="00BC7E38" w:rsidRDefault="00DD7C79" w:rsidP="008E54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17.8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38DF521" w14:textId="77777777" w:rsidR="00DD7C79" w:rsidRPr="00BC7E38" w:rsidRDefault="00DD7C79" w:rsidP="008E54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3.267</w:t>
            </w:r>
          </w:p>
        </w:tc>
      </w:tr>
      <w:tr w:rsidR="00DD7C79" w14:paraId="59936F3A" w14:textId="77777777" w:rsidTr="008E5410">
        <w:trPr>
          <w:trHeight w:val="102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1B872D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AT-26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DB399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Bayankhongor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Erdentsogt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Shatar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Chuluu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>, Grave 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FBDC9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OxA-36222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0B39F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4415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787F1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716B3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 tooth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E84F5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Afanasievo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F59C2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234E81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877B57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3.273</w:t>
            </w:r>
          </w:p>
        </w:tc>
      </w:tr>
      <w:tr w:rsidR="00DD7C79" w14:paraId="6D0188B5" w14:textId="77777777" w:rsidTr="008E5410">
        <w:trPr>
          <w:trHeight w:val="102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1EEDDF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AT-635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849C6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Bayan-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Ulgii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Ulaankhus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Khuurai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Gobi, Kurgan 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2E886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OxA-43603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F5457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FAIL - low collagen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36A8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A2CC9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tooth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4E4E6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Afanasievo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E292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D1EE6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728B6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D7C79" w14:paraId="2358F5E3" w14:textId="77777777" w:rsidTr="008E5410">
        <w:trPr>
          <w:trHeight w:val="1025"/>
        </w:trPr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E6899A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AT-635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9D0E8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Bayan-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Ulgii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Ulaankhus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Khuurai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Gobi, Kurgan 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026C7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GrM-12938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C799B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4034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21CED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CA656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tooth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5FCD9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Afanasievo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1CEE0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D0A2A22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9FF547D" w14:textId="77777777" w:rsidR="00DD7C79" w:rsidRPr="0098477E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</w:tr>
      <w:tr w:rsidR="00DD7C79" w14:paraId="0347032B" w14:textId="77777777" w:rsidTr="008E5410">
        <w:trPr>
          <w:trHeight w:val="1045"/>
        </w:trPr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DDBAF7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AT-628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A63BC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Bayan-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Ulgii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Ulaankhus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Khundii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Gobi, Kurgan 1, Burial 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0DA25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OxA-36230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D95C8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4114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7F969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83698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bone (rib)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32C07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Chemurchek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Afanasievo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CD4F8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6E63126C" w14:textId="77777777" w:rsidR="00DD7C79" w:rsidRPr="00C405BE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11.7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69C69B77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3.253</w:t>
            </w:r>
          </w:p>
        </w:tc>
      </w:tr>
      <w:tr w:rsidR="00DD7C79" w14:paraId="7AA76FC4" w14:textId="77777777" w:rsidTr="008E5410">
        <w:trPr>
          <w:trHeight w:val="104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51416A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AT-590B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7739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Khovd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Bulgan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Yagshiin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Khuduu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>, Grave 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9A6BD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P-43597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EA6C9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FAIL - low collagen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125E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77080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tooth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39BB8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Chemurchek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9A4AE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F81F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91FD8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D7C79" w14:paraId="1AFA41EA" w14:textId="77777777" w:rsidTr="008E5410">
        <w:trPr>
          <w:trHeight w:val="1025"/>
        </w:trPr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77AB4B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AT-590B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2FDBC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Khovd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Bulgan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Yagshiin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Khuduu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>, Grave 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D1CEA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GrM-12984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B3485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3983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AA15E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D5ED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tooth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BB007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Chemurchek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CBB2F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6F5CE37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EF51381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</w:tr>
      <w:tr w:rsidR="00DD7C79" w14:paraId="6AC3C3FA" w14:textId="77777777" w:rsidTr="008E5410">
        <w:trPr>
          <w:trHeight w:val="104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BF5FD7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lastRenderedPageBreak/>
              <w:t>AT-614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C6691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Khovd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Munkkhairkhan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Ulaan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Goviin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Uzuur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>, Grave 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789A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OxA-X-2737-53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81E8F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3421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95DD1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0FD29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tooth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CC66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Munkhairkhan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3C285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3A23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5380B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3.394</w:t>
            </w:r>
          </w:p>
        </w:tc>
      </w:tr>
      <w:tr w:rsidR="00DD7C79" w14:paraId="6836EAB7" w14:textId="77777777" w:rsidTr="008E5410">
        <w:trPr>
          <w:trHeight w:val="102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4240AF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AT-960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864DF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Khovd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Munkhkhairkhan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Shar Gobi 3, Kurgan 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29D0B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OxA-36455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FADA0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3107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4AC11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9D2F3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tooth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EBF1E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Munkhairkhan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6D212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55ACCB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D2C0B0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3.205</w:t>
            </w:r>
          </w:p>
        </w:tc>
      </w:tr>
      <w:tr w:rsidR="00DD7C79" w14:paraId="36EAA9CD" w14:textId="77777777" w:rsidTr="008E5410">
        <w:trPr>
          <w:trHeight w:val="1025"/>
        </w:trPr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D752F6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AT-861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67118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Zavkhan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Bayantes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Khukh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Khosbuunii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Boom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D9BBA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P-43601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C31FE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FAIL-low collagen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6CE31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0FD60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tooth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521F9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Munkhairkhan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4F59F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ABF9605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2EB460A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DD7C79" w14:paraId="7B1270D8" w14:textId="77777777" w:rsidTr="008E5410">
        <w:trPr>
          <w:trHeight w:val="124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80F1D7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AT-769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AB32C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 xml:space="preserve">Sukhbaatar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Tuvshinshiree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Ulaanzuukh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>, Grave 42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898AB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OxA-36459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5B15D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3215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1FD12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695E5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tooth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163DB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Ulaanzuukh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0B787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D9041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40220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3.319</w:t>
            </w:r>
          </w:p>
        </w:tc>
      </w:tr>
      <w:tr w:rsidR="00DD7C79" w14:paraId="3ED9DBA3" w14:textId="77777777" w:rsidTr="008E5410">
        <w:trPr>
          <w:trHeight w:val="122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800BFA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AT-824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832E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 xml:space="preserve">Sukhbaatar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Tuvshinshiree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Ulaanzuukh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>, Grave 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509BA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OxA-36460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3078D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3110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5840B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748F9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bone (rib)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7746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Ulaanzuukh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8E470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C07ACC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33C358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3.237</w:t>
            </w:r>
          </w:p>
        </w:tc>
      </w:tr>
      <w:tr w:rsidR="00DD7C79" w14:paraId="64D37352" w14:textId="77777777" w:rsidTr="008E5410">
        <w:trPr>
          <w:trHeight w:val="122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CBDFCB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AT-824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557F3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 xml:space="preserve">Sukhbaatar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Tuvshinshiree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Ulaanzuukh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>, Grave 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BB9A7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GrM-12986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E143C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3069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B1018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561CD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bone (rib)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5E3B2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Ulaanzuukh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CDE8E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2E4F2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5FF6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</w:tr>
      <w:tr w:rsidR="00DD7C79" w14:paraId="1120FAB6" w14:textId="77777777" w:rsidTr="008E5410">
        <w:trPr>
          <w:trHeight w:val="122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FC0262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AT-921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42B2A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 xml:space="preserve">Sukhbaatar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Tuvshinshiree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Ulaanzuukh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>, Grave 33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8C19F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OxA-36232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8E906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3075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0531D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14167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bone (rib)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6B2EE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Ulaanzuukh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B3C3D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472B9AA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16.4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0498FDE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3.198</w:t>
            </w:r>
          </w:p>
        </w:tc>
      </w:tr>
      <w:tr w:rsidR="00DD7C79" w14:paraId="0C4440F9" w14:textId="77777777" w:rsidTr="008E5410">
        <w:trPr>
          <w:trHeight w:val="122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3EE166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AT-823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9D242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 xml:space="preserve">Sukhbaatar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Tuvshinshiree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Ulaanzuukh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>, Grave 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3FD66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OxA-36231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D2093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3028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77E2C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01E7F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Humane bone (rib)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ED70A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Ulaanzuukh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C597F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BC24630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13.8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70B6C3C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3.217</w:t>
            </w:r>
          </w:p>
        </w:tc>
      </w:tr>
      <w:tr w:rsidR="00DD7C79" w14:paraId="2282FFDC" w14:textId="77777777" w:rsidTr="008E5410">
        <w:trPr>
          <w:trHeight w:val="102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7D37A5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AT-923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C8EB5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 xml:space="preserve">Sukhbaatar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Tuvshinshiree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C7E38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Ulaanzuukh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B8075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lastRenderedPageBreak/>
              <w:t>P-43607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BE60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FAIL-low collagen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3F54F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6809D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Bone (rib)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0C141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Ulaanzuukh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2B9A0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7EEE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46A68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DD7C79" w14:paraId="4C3C769D" w14:textId="77777777" w:rsidTr="008E5410">
        <w:trPr>
          <w:trHeight w:val="1025"/>
        </w:trPr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9E59DD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AT-920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A3CF0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 xml:space="preserve">Sukhbaatar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Tuvshinshiree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Ulaanzuukh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0B23B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P-43612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2629D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FAIL-low collagen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E116D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F6E20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bone (femur)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067D7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Ulaanzuukh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C6F01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4BB79A3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7366139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DD7C79" w14:paraId="7B45C9E6" w14:textId="77777777" w:rsidTr="008E5410">
        <w:trPr>
          <w:trHeight w:val="124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9F33A3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AT-499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CBC72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Khovd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Mankhan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Khoit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Tsenkher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>, Stone mounds grave 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63F27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OxA-36229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17790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3036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49239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A7669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bone (petrous)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D94F5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Indeterminate Mound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82351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AAFA9A0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12.8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00B443D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3.266</w:t>
            </w:r>
          </w:p>
        </w:tc>
      </w:tr>
      <w:tr w:rsidR="00DD7C79" w14:paraId="169EF76B" w14:textId="77777777" w:rsidTr="008E5410">
        <w:trPr>
          <w:trHeight w:val="1246"/>
        </w:trPr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5F7291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AT-499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B01D0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Khovd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Mankhan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Khoit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Tsenkher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>, Stone mounds grave 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159EF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OxA-36228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409B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2988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51D19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A38B3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Bone (petrous)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E052B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Indeterminate Mound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909CE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7FC9ECBD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11.7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008C04C0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3.294</w:t>
            </w:r>
          </w:p>
        </w:tc>
      </w:tr>
      <w:tr w:rsidR="00DD7C79" w14:paraId="6A1A718D" w14:textId="77777777" w:rsidTr="008E5410">
        <w:trPr>
          <w:trHeight w:val="102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868A27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AT-398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EEE0C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Khovd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Mankhan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Khoit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Tsenkher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Cave, Grave 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F0591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OxA-36227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58941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2828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F6CF0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3035D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tooth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4C7E5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Indeterminate Mound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59679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DA8A95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033BCF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3.283</w:t>
            </w:r>
          </w:p>
        </w:tc>
      </w:tr>
      <w:tr w:rsidR="00DD7C79" w14:paraId="7C98A22F" w14:textId="77777777" w:rsidTr="008E5410">
        <w:trPr>
          <w:trHeight w:val="1246"/>
        </w:trPr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832A15" w14:textId="77777777" w:rsidR="00DD7C79" w:rsidRPr="00C405BE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05BE">
              <w:rPr>
                <w:rFonts w:asciiTheme="minorHAnsi" w:hAnsiTheme="minorHAnsi"/>
                <w:sz w:val="16"/>
                <w:szCs w:val="16"/>
              </w:rPr>
              <w:t>AT-676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224C6" w14:textId="77777777" w:rsidR="00DD7C79" w:rsidRPr="00C405BE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C405BE">
              <w:rPr>
                <w:rFonts w:asciiTheme="minorHAnsi" w:hAnsiTheme="minorHAnsi"/>
                <w:sz w:val="16"/>
                <w:szCs w:val="16"/>
              </w:rPr>
              <w:t>Khovd</w:t>
            </w:r>
            <w:proofErr w:type="spellEnd"/>
            <w:r w:rsidRPr="00C405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405BE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C405BE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C405BE">
              <w:rPr>
                <w:rFonts w:asciiTheme="minorHAnsi" w:hAnsiTheme="minorHAnsi"/>
                <w:sz w:val="16"/>
                <w:szCs w:val="16"/>
              </w:rPr>
              <w:t>Uyench</w:t>
            </w:r>
            <w:proofErr w:type="spellEnd"/>
            <w:r w:rsidRPr="00C405BE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C405BE">
              <w:rPr>
                <w:rFonts w:asciiTheme="minorHAnsi" w:hAnsiTheme="minorHAnsi"/>
                <w:sz w:val="16"/>
                <w:szCs w:val="16"/>
              </w:rPr>
              <w:t>Uliastai</w:t>
            </w:r>
            <w:proofErr w:type="spellEnd"/>
            <w:r w:rsidRPr="00C405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405BE">
              <w:rPr>
                <w:rFonts w:asciiTheme="minorHAnsi" w:hAnsiTheme="minorHAnsi"/>
                <w:sz w:val="16"/>
                <w:szCs w:val="16"/>
              </w:rPr>
              <w:t>Zastav,Kurgan</w:t>
            </w:r>
            <w:proofErr w:type="spellEnd"/>
            <w:r w:rsidRPr="00C405BE">
              <w:rPr>
                <w:rFonts w:asciiTheme="minorHAnsi" w:hAnsiTheme="minorHAnsi"/>
                <w:sz w:val="16"/>
                <w:szCs w:val="16"/>
              </w:rPr>
              <w:t xml:space="preserve"> 1, Burial 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97BCC" w14:textId="77777777" w:rsidR="00DD7C79" w:rsidRPr="00C405BE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05BE">
              <w:rPr>
                <w:rFonts w:asciiTheme="minorHAnsi" w:hAnsiTheme="minorHAnsi"/>
                <w:sz w:val="16"/>
                <w:szCs w:val="16"/>
              </w:rPr>
              <w:t>OxA-X-2737-54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F1FF8" w14:textId="77777777" w:rsidR="00DD7C79" w:rsidRPr="00C405BE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05BE">
              <w:rPr>
                <w:rFonts w:asciiTheme="minorHAnsi" w:hAnsiTheme="minorHAnsi"/>
                <w:sz w:val="16"/>
                <w:szCs w:val="16"/>
              </w:rPr>
              <w:t>2967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A454A" w14:textId="77777777" w:rsidR="00DD7C79" w:rsidRPr="00C405BE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05BE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0D358" w14:textId="77777777" w:rsidR="00DD7C79" w:rsidRPr="00C405BE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05BE">
              <w:rPr>
                <w:rFonts w:asciiTheme="minorHAnsi" w:hAnsiTheme="minorHAnsi"/>
                <w:sz w:val="16"/>
                <w:szCs w:val="16"/>
              </w:rPr>
              <w:t>Human tooth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897EF" w14:textId="77777777" w:rsidR="00DD7C79" w:rsidRPr="00C405BE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C405BE">
              <w:rPr>
                <w:rFonts w:asciiTheme="minorHAnsi" w:hAnsiTheme="minorHAnsi"/>
                <w:sz w:val="16"/>
                <w:szCs w:val="16"/>
              </w:rPr>
              <w:t>Sagsai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971CF" w14:textId="77777777" w:rsidR="00DD7C79" w:rsidRPr="00C405BE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8FDEB4" w14:textId="77777777" w:rsidR="00DD7C79" w:rsidRPr="00C405BE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05BE">
              <w:rPr>
                <w:rFonts w:asciiTheme="minorHAnsi" w:hAnsiTheme="minorHAnsi"/>
                <w:sz w:val="16"/>
                <w:szCs w:val="16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5F6454" w14:textId="77777777" w:rsidR="00DD7C79" w:rsidRPr="00C405BE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05BE">
              <w:rPr>
                <w:rFonts w:asciiTheme="minorHAnsi" w:hAnsiTheme="minorHAnsi"/>
                <w:sz w:val="16"/>
                <w:szCs w:val="16"/>
              </w:rPr>
              <w:t>3.481</w:t>
            </w:r>
          </w:p>
        </w:tc>
      </w:tr>
      <w:tr w:rsidR="00DD7C79" w14:paraId="722F05C7" w14:textId="77777777" w:rsidTr="008E5410">
        <w:trPr>
          <w:trHeight w:val="1045"/>
        </w:trPr>
        <w:tc>
          <w:tcPr>
            <w:tcW w:w="6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92E3B5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AT-617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64955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Khuvsgul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Alag-Erdene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Erkhel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Ulaan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Tolgoi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80CA8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OxA-36226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A6D83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2921</w:t>
            </w:r>
          </w:p>
        </w:tc>
        <w:tc>
          <w:tcPr>
            <w:tcW w:w="3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80453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A8D70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tooth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0DEBF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Khirigsuur</w:t>
            </w:r>
            <w:proofErr w:type="spellEnd"/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E3628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105E2B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2.2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F975F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3.213</w:t>
            </w:r>
          </w:p>
        </w:tc>
      </w:tr>
      <w:tr w:rsidR="00DD7C79" w14:paraId="28A36352" w14:textId="77777777" w:rsidTr="008E5410">
        <w:trPr>
          <w:trHeight w:val="1025"/>
        </w:trPr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FD921D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AT-905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B2EE3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Khovd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Mankhan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Berkh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Mountain,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Khirigsuur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297D3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OxA-36225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76013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2989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DC4CC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37E62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tooth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438E3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Khirigsuur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73AA8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41EF83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8E3C12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3.447</w:t>
            </w:r>
          </w:p>
        </w:tc>
      </w:tr>
      <w:tr w:rsidR="00DD7C79" w14:paraId="5F8F740F" w14:textId="77777777" w:rsidTr="008E5410">
        <w:trPr>
          <w:trHeight w:val="174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260008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AT-674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BF213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Khovd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Uyench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Uliastai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Zastav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>, Kurgan 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27B1A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OxA-36224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950C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2842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C2B25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01045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tooth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CFB37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Baitag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E1FC9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E61B58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B3B0B9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3.293</w:t>
            </w:r>
          </w:p>
        </w:tc>
      </w:tr>
      <w:tr w:rsidR="00DD7C79" w14:paraId="570060A1" w14:textId="77777777" w:rsidTr="008E5410">
        <w:trPr>
          <w:trHeight w:val="1226"/>
        </w:trPr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644EE6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lastRenderedPageBreak/>
              <w:t>AT-677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3932A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Khovd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Uyench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Uliastai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River (lower terrace) I, Kurgan 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18248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GrM-12982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FDDB2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2805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8D1D3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67587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tooth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788C5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Baitag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6C768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FCCB275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AE6E589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</w:tr>
      <w:tr w:rsidR="00DD7C79" w14:paraId="48044F39" w14:textId="77777777" w:rsidTr="008E5410">
        <w:trPr>
          <w:trHeight w:val="124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87F29B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AT-233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2F04A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Uvurkhangai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Khujirt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Shunkhlai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Mountain, Grave 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90168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OxA-36456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7A0EF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2826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5ECD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B727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tooth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2CCA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Slab Burial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19D3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087D66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BFA405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3.225</w:t>
            </w:r>
          </w:p>
        </w:tc>
      </w:tr>
      <w:tr w:rsidR="00DD7C79" w14:paraId="16C64EAF" w14:textId="77777777" w:rsidTr="008E5410">
        <w:trPr>
          <w:trHeight w:val="80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601DD6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AT-707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59CAB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 xml:space="preserve">Khentii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aimag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, Binder sum,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Bor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Bulag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>, Grave 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8249D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OxA-X-2737-55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1625D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2759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786FF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285D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tooth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501C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Slab Burial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17752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B6AB1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8E356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3.498</w:t>
            </w:r>
          </w:p>
        </w:tc>
      </w:tr>
      <w:tr w:rsidR="00DD7C79" w14:paraId="7899FCE2" w14:textId="77777777" w:rsidTr="008E5410">
        <w:trPr>
          <w:trHeight w:val="102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C54D6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AT-766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6C98C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 xml:space="preserve">Ulaanbaatar,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Songinokhairkhan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 xml:space="preserve"> district, </w:t>
            </w:r>
            <w:proofErr w:type="spellStart"/>
            <w:r w:rsidRPr="00BC7E38">
              <w:rPr>
                <w:rFonts w:asciiTheme="minorHAnsi" w:hAnsiTheme="minorHAnsi"/>
                <w:sz w:val="16"/>
                <w:szCs w:val="16"/>
              </w:rPr>
              <w:t>Dartsagt</w:t>
            </w:r>
            <w:proofErr w:type="spellEnd"/>
            <w:r w:rsidRPr="00BC7E38">
              <w:rPr>
                <w:rFonts w:asciiTheme="minorHAnsi" w:hAnsiTheme="minorHAnsi"/>
                <w:sz w:val="16"/>
                <w:szCs w:val="16"/>
              </w:rPr>
              <w:t>, Grave 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EDFFF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OxA-36233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3EED6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2436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E603C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EA520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Human bone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1B9D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Slab Burial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2E7DC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F45C7B4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12.9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30B03B5" w14:textId="77777777" w:rsidR="00DD7C79" w:rsidRPr="00BC7E38" w:rsidRDefault="00DD7C79" w:rsidP="008E541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7E38">
              <w:rPr>
                <w:rFonts w:asciiTheme="minorHAnsi" w:hAnsiTheme="minorHAnsi"/>
                <w:sz w:val="16"/>
                <w:szCs w:val="16"/>
              </w:rPr>
              <w:t>3.206</w:t>
            </w:r>
          </w:p>
        </w:tc>
      </w:tr>
    </w:tbl>
    <w:p w14:paraId="46876AE7" w14:textId="77777777" w:rsidR="00DD7C79" w:rsidRDefault="00DD7C79" w:rsidP="00DD7C7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41D030C" w14:textId="77777777" w:rsidR="00DD7C79" w:rsidRDefault="00DD7C79" w:rsidP="00DD7C79">
      <w:pPr>
        <w:rPr>
          <w:b/>
          <w:highlight w:val="yellow"/>
        </w:rPr>
      </w:pPr>
      <w:r>
        <w:pict w14:anchorId="6AFB236F">
          <v:rect id="_x0000_i1025" style="width:0;height:1.5pt" o:hralign="center" o:hrstd="t" o:hr="t" fillcolor="#a0a0a0" stroked="f"/>
        </w:pict>
      </w:r>
    </w:p>
    <w:p w14:paraId="780AC91C" w14:textId="77777777" w:rsidR="00DD7C79" w:rsidRDefault="00DD7C79" w:rsidP="00DD7C79"/>
    <w:p w14:paraId="50D22AA3" w14:textId="77777777" w:rsidR="00DD7C79" w:rsidRDefault="00DD7C79" w:rsidP="00DD7C79"/>
    <w:p w14:paraId="29BA859C" w14:textId="77777777" w:rsidR="00DD7C79" w:rsidRDefault="00DD7C79" w:rsidP="00DD7C79"/>
    <w:p w14:paraId="73A475B4" w14:textId="77777777" w:rsidR="00DD7C79" w:rsidRDefault="00DD7C79" w:rsidP="00DD7C79"/>
    <w:p w14:paraId="074477E6" w14:textId="77777777" w:rsidR="00DD7C79" w:rsidRDefault="00DD7C79" w:rsidP="00DD7C79"/>
    <w:p w14:paraId="68B86F9E" w14:textId="77777777" w:rsidR="00DD7C79" w:rsidRDefault="00DD7C79" w:rsidP="00DD7C79"/>
    <w:p w14:paraId="7F549593" w14:textId="77777777" w:rsidR="00F82CE3" w:rsidRDefault="00F82CE3">
      <w:bookmarkStart w:id="0" w:name="_GoBack"/>
      <w:bookmarkEnd w:id="0"/>
    </w:p>
    <w:sectPr w:rsidR="00F8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79"/>
    <w:rsid w:val="00DD7C79"/>
    <w:rsid w:val="00F8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E0F7"/>
  <w15:chartTrackingRefBased/>
  <w15:docId w15:val="{55FA3D5F-76D3-4667-9C2C-B1ED69F9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7C79"/>
    <w:pPr>
      <w:spacing w:after="200" w:line="276" w:lineRule="auto"/>
    </w:pPr>
    <w:rPr>
      <w:rFonts w:ascii="Calibri" w:eastAsia="Calibri" w:hAnsi="Calibri" w:cs="Calibri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1</cp:revision>
  <dcterms:created xsi:type="dcterms:W3CDTF">2019-10-18T20:23:00Z</dcterms:created>
  <dcterms:modified xsi:type="dcterms:W3CDTF">2019-10-18T20:24:00Z</dcterms:modified>
</cp:coreProperties>
</file>