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F4494" w14:textId="5D5DDE5A" w:rsidR="001E69D5" w:rsidRDefault="00641C4D" w:rsidP="001E69D5">
      <w:pPr>
        <w:pStyle w:val="Heading1"/>
        <w:spacing w:after="0"/>
      </w:pPr>
      <w:r>
        <w:t>Supporting Information</w:t>
      </w:r>
    </w:p>
    <w:p w14:paraId="7286D7C6" w14:textId="77777777" w:rsidR="001E69D5" w:rsidRDefault="001E69D5" w:rsidP="001E69D5">
      <w:pPr>
        <w:pStyle w:val="BodyText"/>
        <w:spacing w:after="0"/>
        <w:rPr>
          <w:b/>
          <w:sz w:val="23"/>
        </w:rPr>
      </w:pPr>
    </w:p>
    <w:p w14:paraId="0D4AF0B0" w14:textId="77777777" w:rsidR="001E69D5" w:rsidRDefault="001E69D5" w:rsidP="001E69D5">
      <w:pPr>
        <w:pStyle w:val="BodyText"/>
        <w:spacing w:after="0"/>
        <w:ind w:left="132" w:right="222"/>
      </w:pPr>
    </w:p>
    <w:p w14:paraId="2DB415E0" w14:textId="6B2F267C" w:rsidR="00080E1B" w:rsidRDefault="00ED5825" w:rsidP="001E69D5">
      <w:pPr>
        <w:pStyle w:val="BodyText"/>
        <w:ind w:left="112" w:right="177"/>
        <w:rPr>
          <w:b/>
        </w:rPr>
      </w:pPr>
      <w:r w:rsidRPr="00257A7B">
        <w:rPr>
          <w:b/>
        </w:rPr>
        <w:t>S</w:t>
      </w:r>
      <w:r w:rsidR="007752BA" w:rsidRPr="00257A7B">
        <w:rPr>
          <w:b/>
        </w:rPr>
        <w:t>2</w:t>
      </w:r>
      <w:r w:rsidRPr="00257A7B">
        <w:rPr>
          <w:b/>
        </w:rPr>
        <w:t xml:space="preserve"> </w:t>
      </w:r>
      <w:r w:rsidR="00615F47" w:rsidRPr="00257A7B">
        <w:rPr>
          <w:b/>
        </w:rPr>
        <w:t>Text</w:t>
      </w:r>
      <w:r>
        <w:rPr>
          <w:b/>
        </w:rPr>
        <w:tab/>
      </w:r>
      <w:bookmarkStart w:id="0" w:name="_GoBack"/>
      <w:bookmarkEnd w:id="0"/>
    </w:p>
    <w:p w14:paraId="70B80CE3" w14:textId="77777777" w:rsidR="001E69D5" w:rsidRDefault="001E69D5" w:rsidP="001E69D5">
      <w:pPr>
        <w:pStyle w:val="BodyText"/>
        <w:ind w:left="112" w:right="177"/>
        <w:rPr>
          <w:b/>
        </w:rPr>
      </w:pPr>
      <w:r>
        <w:rPr>
          <w:b/>
        </w:rPr>
        <w:t xml:space="preserve">Bone and cartilage segmentation </w:t>
      </w:r>
    </w:p>
    <w:p w14:paraId="5FD34A7D" w14:textId="77777777" w:rsidR="001E69D5" w:rsidRDefault="001E69D5" w:rsidP="001E69D5">
      <w:pPr>
        <w:pStyle w:val="BodyText"/>
        <w:ind w:left="112" w:right="177"/>
      </w:pPr>
    </w:p>
    <w:p w14:paraId="47DD7826" w14:textId="57A5663C" w:rsidR="001E69D5" w:rsidRDefault="001E69D5" w:rsidP="001E69D5">
      <w:pPr>
        <w:pStyle w:val="BodyText"/>
        <w:ind w:left="112" w:right="177"/>
      </w:pPr>
      <w:r>
        <w:t xml:space="preserve">Sagittal fat-saturated MR images were acquired using a Philips 3D </w:t>
      </w:r>
      <w:proofErr w:type="spellStart"/>
      <w:r>
        <w:t>WATSf</w:t>
      </w:r>
      <w:proofErr w:type="spellEnd"/>
      <w:r>
        <w:t xml:space="preserve"> sequence; flip angle 25°, TE 5.6 </w:t>
      </w:r>
      <w:proofErr w:type="spellStart"/>
      <w:r>
        <w:t>ms</w:t>
      </w:r>
      <w:proofErr w:type="spellEnd"/>
      <w:r>
        <w:t xml:space="preserve">, TR 15 </w:t>
      </w:r>
      <w:proofErr w:type="spellStart"/>
      <w:r>
        <w:t>ms</w:t>
      </w:r>
      <w:proofErr w:type="spellEnd"/>
      <w:r>
        <w:t xml:space="preserve">, pixel size 0.36 x 0.36mm, slice thickness 0.7mm. Bone and cartilage were segmented by an experienced manual </w:t>
      </w:r>
      <w:proofErr w:type="spellStart"/>
      <w:r>
        <w:t>segmenter</w:t>
      </w:r>
      <w:proofErr w:type="spellEnd"/>
      <w:r>
        <w:t xml:space="preserve">, using a semi-automated livewire algorithm (Endpoint segmentation software, </w:t>
      </w:r>
      <w:proofErr w:type="spellStart"/>
      <w:r>
        <w:t>Imorphics</w:t>
      </w:r>
      <w:proofErr w:type="spellEnd"/>
      <w:r>
        <w:t xml:space="preserve">, Manchester, UK). A set of contours, one for each slice of the MR image 3D surfaces were then generated from the stack of contours using a marching- cubes algorithm, followed by quadratic smoothing of the resultant surfaces. Femur, tibia and patella bone surfaces were automatically segmented using active appearance models (AAMs), built from an independent training set of 96 knee MRIs using the Siemens DESS-we sequence . This training set was selected to contain approximately equal numbers for each KL grade. The AAMs were applied to the same 3D </w:t>
      </w:r>
      <w:proofErr w:type="spellStart"/>
      <w:r>
        <w:t>WATSf</w:t>
      </w:r>
      <w:proofErr w:type="spellEnd"/>
      <w:r>
        <w:t xml:space="preserve"> sequences</w:t>
      </w:r>
      <w:r w:rsidR="00257A7B">
        <w:t>.</w:t>
      </w:r>
      <w:r>
        <w:t xml:space="preserve"> During auto-segmentation with AAMS, each bone was fitted with a dense set of correspondence points (landmarks), for the femur this set of points is &gt;32,000 with each point separated by around 1mm.</w:t>
      </w:r>
    </w:p>
    <w:p w14:paraId="1657225F" w14:textId="77777777" w:rsidR="001E69D5" w:rsidRDefault="001E69D5" w:rsidP="001E69D5">
      <w:pPr>
        <w:pStyle w:val="BodyText"/>
      </w:pPr>
    </w:p>
    <w:p w14:paraId="27CE64D0" w14:textId="5E8BEBF4" w:rsidR="001E69D5" w:rsidRDefault="001E69D5" w:rsidP="001E69D5">
      <w:pPr>
        <w:pStyle w:val="BodyText"/>
        <w:ind w:left="112" w:right="122"/>
      </w:pPr>
      <w:r>
        <w:t xml:space="preserve">At this stage, each bone surface exists in 2 forms (i) the manual bone surface, and (ii) the AAM bone surface. Correspondence points from the AAM bone surface were transferred onto the manual bone surface by projecting normal from each correspondence point so as to intersect with the manual bone surface. This produced an accurate manual segmented </w:t>
      </w:r>
      <w:r>
        <w:lastRenderedPageBreak/>
        <w:t xml:space="preserve">bone surface, fitted with a set of anatomical landmarks; these were used for comparisons across the population, and for alignment and rotation of bones. Cartilage thickness measures were taken using </w:t>
      </w:r>
      <w:r w:rsidR="00B702A7" w:rsidRPr="00BC472E">
        <w:t>specified</w:t>
      </w:r>
      <w:r w:rsidR="00B702A7">
        <w:t xml:space="preserve"> </w:t>
      </w:r>
      <w:r>
        <w:t>correspondence points on bone surfaces, and measuring distances to the outside of manually-segmented cartilage surfaces, normal to that surface</w:t>
      </w:r>
      <w:r w:rsidR="008E6792">
        <w:t xml:space="preserve"> </w:t>
      </w:r>
      <w:r w:rsidR="002E5440">
        <w:t>[S2 Text, 1]</w:t>
      </w:r>
    </w:p>
    <w:p w14:paraId="33FE5249" w14:textId="22E5FA4E" w:rsidR="001E69D5" w:rsidRDefault="001E69D5" w:rsidP="001E69D5">
      <w:pPr>
        <w:pStyle w:val="BodyText"/>
        <w:spacing w:after="0"/>
        <w:ind w:left="132" w:right="222"/>
      </w:pPr>
    </w:p>
    <w:p w14:paraId="24FD1211" w14:textId="77777777" w:rsidR="002E5440" w:rsidRPr="002E5440" w:rsidRDefault="002E5440" w:rsidP="002E5440">
      <w:pPr>
        <w:spacing w:before="67"/>
        <w:ind w:left="112"/>
        <w:outlineLvl w:val="0"/>
        <w:rPr>
          <w:b/>
          <w:bCs/>
          <w:sz w:val="24"/>
          <w:szCs w:val="24"/>
        </w:rPr>
      </w:pPr>
      <w:r w:rsidRPr="002E5440">
        <w:rPr>
          <w:b/>
          <w:bCs/>
          <w:sz w:val="36"/>
          <w:szCs w:val="36"/>
        </w:rPr>
        <w:t>References</w:t>
      </w:r>
    </w:p>
    <w:p w14:paraId="0C8D3781" w14:textId="56DAF61B" w:rsidR="002E5440" w:rsidRDefault="002E5440" w:rsidP="002E5440">
      <w:pPr>
        <w:rPr>
          <w:sz w:val="24"/>
        </w:rPr>
      </w:pPr>
      <w:r>
        <w:t xml:space="preserve">S2 Text, 1. </w:t>
      </w:r>
      <w:r w:rsidRPr="002E5440">
        <w:rPr>
          <w:sz w:val="24"/>
        </w:rPr>
        <w:t xml:space="preserve">Eckstein F, </w:t>
      </w:r>
      <w:proofErr w:type="spellStart"/>
      <w:r w:rsidRPr="002E5440">
        <w:rPr>
          <w:sz w:val="24"/>
        </w:rPr>
        <w:t>Ateshian</w:t>
      </w:r>
      <w:proofErr w:type="spellEnd"/>
      <w:r w:rsidRPr="002E5440">
        <w:rPr>
          <w:sz w:val="24"/>
        </w:rPr>
        <w:t xml:space="preserve"> G, </w:t>
      </w:r>
      <w:proofErr w:type="spellStart"/>
      <w:r w:rsidRPr="002E5440">
        <w:rPr>
          <w:sz w:val="24"/>
        </w:rPr>
        <w:t>Burgkart</w:t>
      </w:r>
      <w:proofErr w:type="spellEnd"/>
      <w:r w:rsidRPr="002E5440">
        <w:rPr>
          <w:sz w:val="24"/>
        </w:rPr>
        <w:t xml:space="preserve"> R, Burstein D, </w:t>
      </w:r>
      <w:proofErr w:type="spellStart"/>
      <w:r w:rsidRPr="002E5440">
        <w:rPr>
          <w:sz w:val="24"/>
        </w:rPr>
        <w:t>Cicuttini</w:t>
      </w:r>
      <w:proofErr w:type="spellEnd"/>
      <w:r w:rsidRPr="002E5440">
        <w:rPr>
          <w:sz w:val="24"/>
        </w:rPr>
        <w:t xml:space="preserve"> F, </w:t>
      </w:r>
      <w:proofErr w:type="spellStart"/>
      <w:r w:rsidRPr="002E5440">
        <w:rPr>
          <w:sz w:val="24"/>
        </w:rPr>
        <w:t>Dardzinski</w:t>
      </w:r>
      <w:proofErr w:type="spellEnd"/>
      <w:r w:rsidRPr="002E5440">
        <w:rPr>
          <w:sz w:val="24"/>
        </w:rPr>
        <w:t xml:space="preserve"> B et al Proposal for a nomenclature for magnetic resonance imaging based measures of articular cartilage in osteoarthritis. Osteoarthritis Cartilage 2006; 14(10): 974-83 </w:t>
      </w:r>
      <w:proofErr w:type="spellStart"/>
      <w:r w:rsidRPr="002E5440">
        <w:rPr>
          <w:sz w:val="24"/>
        </w:rPr>
        <w:t>Epub</w:t>
      </w:r>
      <w:proofErr w:type="spellEnd"/>
      <w:r w:rsidRPr="002E5440">
        <w:rPr>
          <w:sz w:val="24"/>
        </w:rPr>
        <w:t xml:space="preserve"> 2006 May 26</w:t>
      </w:r>
    </w:p>
    <w:p w14:paraId="254612D8" w14:textId="4BD68DB6" w:rsidR="002C4BB8" w:rsidRDefault="002C4BB8" w:rsidP="002E5440"/>
    <w:sectPr w:rsidR="002C4BB8" w:rsidSect="00056305">
      <w:pgSz w:w="11900" w:h="16850"/>
      <w:pgMar w:top="1600" w:right="1120" w:bottom="1380" w:left="900" w:header="0" w:footer="1138" w:gutter="0"/>
      <w:lnNumType w:countBy="1" w:restart="continuou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MR10">
    <w:altName w:val="Cambria"/>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altName w:val="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040D0"/>
    <w:multiLevelType w:val="hybridMultilevel"/>
    <w:tmpl w:val="7F9ADC08"/>
    <w:lvl w:ilvl="0" w:tplc="C1EAE47C">
      <w:start w:val="1"/>
      <w:numFmt w:val="decimal"/>
      <w:lvlText w:val="%1."/>
      <w:lvlJc w:val="left"/>
      <w:pPr>
        <w:ind w:left="833" w:hanging="360"/>
      </w:pPr>
      <w:rPr>
        <w:rFonts w:ascii="Arial" w:eastAsia="Arial" w:hAnsi="Arial" w:cs="Arial" w:hint="default"/>
        <w:spacing w:val="-4"/>
        <w:w w:val="99"/>
        <w:sz w:val="24"/>
        <w:szCs w:val="24"/>
      </w:rPr>
    </w:lvl>
    <w:lvl w:ilvl="1" w:tplc="EA00C7DA">
      <w:numFmt w:val="bullet"/>
      <w:lvlText w:val="•"/>
      <w:lvlJc w:val="left"/>
      <w:pPr>
        <w:ind w:left="1737" w:hanging="360"/>
      </w:pPr>
      <w:rPr>
        <w:rFonts w:hint="default"/>
      </w:rPr>
    </w:lvl>
    <w:lvl w:ilvl="2" w:tplc="B20C0F76">
      <w:numFmt w:val="bullet"/>
      <w:lvlText w:val="•"/>
      <w:lvlJc w:val="left"/>
      <w:pPr>
        <w:ind w:left="2635" w:hanging="360"/>
      </w:pPr>
      <w:rPr>
        <w:rFonts w:hint="default"/>
      </w:rPr>
    </w:lvl>
    <w:lvl w:ilvl="3" w:tplc="98DCD670">
      <w:numFmt w:val="bullet"/>
      <w:lvlText w:val="•"/>
      <w:lvlJc w:val="left"/>
      <w:pPr>
        <w:ind w:left="3533" w:hanging="360"/>
      </w:pPr>
      <w:rPr>
        <w:rFonts w:hint="default"/>
      </w:rPr>
    </w:lvl>
    <w:lvl w:ilvl="4" w:tplc="1A245D0E">
      <w:numFmt w:val="bullet"/>
      <w:lvlText w:val="•"/>
      <w:lvlJc w:val="left"/>
      <w:pPr>
        <w:ind w:left="4431" w:hanging="360"/>
      </w:pPr>
      <w:rPr>
        <w:rFonts w:hint="default"/>
      </w:rPr>
    </w:lvl>
    <w:lvl w:ilvl="5" w:tplc="5D18E380">
      <w:numFmt w:val="bullet"/>
      <w:lvlText w:val="•"/>
      <w:lvlJc w:val="left"/>
      <w:pPr>
        <w:ind w:left="5329" w:hanging="360"/>
      </w:pPr>
      <w:rPr>
        <w:rFonts w:hint="default"/>
      </w:rPr>
    </w:lvl>
    <w:lvl w:ilvl="6" w:tplc="625CEF08">
      <w:numFmt w:val="bullet"/>
      <w:lvlText w:val="•"/>
      <w:lvlJc w:val="left"/>
      <w:pPr>
        <w:ind w:left="6227" w:hanging="360"/>
      </w:pPr>
      <w:rPr>
        <w:rFonts w:hint="default"/>
      </w:rPr>
    </w:lvl>
    <w:lvl w:ilvl="7" w:tplc="CB8A0BF8">
      <w:numFmt w:val="bullet"/>
      <w:lvlText w:val="•"/>
      <w:lvlJc w:val="left"/>
      <w:pPr>
        <w:ind w:left="7125" w:hanging="360"/>
      </w:pPr>
      <w:rPr>
        <w:rFonts w:hint="default"/>
      </w:rPr>
    </w:lvl>
    <w:lvl w:ilvl="8" w:tplc="A3F68D6A">
      <w:numFmt w:val="bullet"/>
      <w:lvlText w:val="•"/>
      <w:lvlJc w:val="left"/>
      <w:pPr>
        <w:ind w:left="8023" w:hanging="360"/>
      </w:pPr>
      <w:rPr>
        <w:rFonts w:hint="default"/>
      </w:rPr>
    </w:lvl>
  </w:abstractNum>
  <w:abstractNum w:abstractNumId="1" w15:restartNumberingAfterBreak="0">
    <w:nsid w:val="4F3D14E7"/>
    <w:multiLevelType w:val="hybridMultilevel"/>
    <w:tmpl w:val="324C092E"/>
    <w:lvl w:ilvl="0" w:tplc="AA3670AC">
      <w:numFmt w:val="bullet"/>
      <w:lvlText w:val=""/>
      <w:lvlJc w:val="left"/>
      <w:pPr>
        <w:ind w:left="853" w:hanging="360"/>
      </w:pPr>
      <w:rPr>
        <w:rFonts w:ascii="Symbol" w:eastAsia="Symbol" w:hAnsi="Symbol" w:cs="Symbol" w:hint="default"/>
        <w:w w:val="100"/>
        <w:sz w:val="24"/>
        <w:szCs w:val="24"/>
      </w:rPr>
    </w:lvl>
    <w:lvl w:ilvl="1" w:tplc="E84C44E2">
      <w:numFmt w:val="bullet"/>
      <w:lvlText w:val="•"/>
      <w:lvlJc w:val="left"/>
      <w:pPr>
        <w:ind w:left="1763" w:hanging="360"/>
      </w:pPr>
      <w:rPr>
        <w:rFonts w:hint="default"/>
      </w:rPr>
    </w:lvl>
    <w:lvl w:ilvl="2" w:tplc="E3060E04">
      <w:numFmt w:val="bullet"/>
      <w:lvlText w:val="•"/>
      <w:lvlJc w:val="left"/>
      <w:pPr>
        <w:ind w:left="2667" w:hanging="360"/>
      </w:pPr>
      <w:rPr>
        <w:rFonts w:hint="default"/>
      </w:rPr>
    </w:lvl>
    <w:lvl w:ilvl="3" w:tplc="33081EBC">
      <w:numFmt w:val="bullet"/>
      <w:lvlText w:val="•"/>
      <w:lvlJc w:val="left"/>
      <w:pPr>
        <w:ind w:left="3571" w:hanging="360"/>
      </w:pPr>
      <w:rPr>
        <w:rFonts w:hint="default"/>
      </w:rPr>
    </w:lvl>
    <w:lvl w:ilvl="4" w:tplc="8AD8E1EA">
      <w:numFmt w:val="bullet"/>
      <w:lvlText w:val="•"/>
      <w:lvlJc w:val="left"/>
      <w:pPr>
        <w:ind w:left="4475" w:hanging="360"/>
      </w:pPr>
      <w:rPr>
        <w:rFonts w:hint="default"/>
      </w:rPr>
    </w:lvl>
    <w:lvl w:ilvl="5" w:tplc="8E026A6E">
      <w:numFmt w:val="bullet"/>
      <w:lvlText w:val="•"/>
      <w:lvlJc w:val="left"/>
      <w:pPr>
        <w:ind w:left="5379" w:hanging="360"/>
      </w:pPr>
      <w:rPr>
        <w:rFonts w:hint="default"/>
      </w:rPr>
    </w:lvl>
    <w:lvl w:ilvl="6" w:tplc="6C603A9E">
      <w:numFmt w:val="bullet"/>
      <w:lvlText w:val="•"/>
      <w:lvlJc w:val="left"/>
      <w:pPr>
        <w:ind w:left="6283" w:hanging="360"/>
      </w:pPr>
      <w:rPr>
        <w:rFonts w:hint="default"/>
      </w:rPr>
    </w:lvl>
    <w:lvl w:ilvl="7" w:tplc="40764998">
      <w:numFmt w:val="bullet"/>
      <w:lvlText w:val="•"/>
      <w:lvlJc w:val="left"/>
      <w:pPr>
        <w:ind w:left="7187" w:hanging="360"/>
      </w:pPr>
      <w:rPr>
        <w:rFonts w:hint="default"/>
      </w:rPr>
    </w:lvl>
    <w:lvl w:ilvl="8" w:tplc="E15AE38E">
      <w:numFmt w:val="bullet"/>
      <w:lvlText w:val="•"/>
      <w:lvlJc w:val="left"/>
      <w:pPr>
        <w:ind w:left="8091" w:hanging="360"/>
      </w:pPr>
      <w:rPr>
        <w:rFonts w:hint="default"/>
      </w:rPr>
    </w:lvl>
  </w:abstractNum>
  <w:abstractNum w:abstractNumId="2" w15:restartNumberingAfterBreak="0">
    <w:nsid w:val="5BA50036"/>
    <w:multiLevelType w:val="hybridMultilevel"/>
    <w:tmpl w:val="15DE4D90"/>
    <w:lvl w:ilvl="0" w:tplc="070C9E46">
      <w:start w:val="32"/>
      <w:numFmt w:val="decimal"/>
      <w:lvlText w:val="%1."/>
      <w:lvlJc w:val="left"/>
      <w:pPr>
        <w:ind w:left="269" w:hanging="360"/>
      </w:pPr>
      <w:rPr>
        <w:rFonts w:hint="default"/>
      </w:rPr>
    </w:lvl>
    <w:lvl w:ilvl="1" w:tplc="08090019">
      <w:start w:val="1"/>
      <w:numFmt w:val="lowerLetter"/>
      <w:lvlText w:val="%2."/>
      <w:lvlJc w:val="left"/>
      <w:pPr>
        <w:ind w:left="989" w:hanging="360"/>
      </w:pPr>
    </w:lvl>
    <w:lvl w:ilvl="2" w:tplc="0809001B" w:tentative="1">
      <w:start w:val="1"/>
      <w:numFmt w:val="lowerRoman"/>
      <w:lvlText w:val="%3."/>
      <w:lvlJc w:val="right"/>
      <w:pPr>
        <w:ind w:left="1709" w:hanging="180"/>
      </w:pPr>
    </w:lvl>
    <w:lvl w:ilvl="3" w:tplc="0809000F" w:tentative="1">
      <w:start w:val="1"/>
      <w:numFmt w:val="decimal"/>
      <w:lvlText w:val="%4."/>
      <w:lvlJc w:val="left"/>
      <w:pPr>
        <w:ind w:left="2429" w:hanging="360"/>
      </w:pPr>
    </w:lvl>
    <w:lvl w:ilvl="4" w:tplc="08090019" w:tentative="1">
      <w:start w:val="1"/>
      <w:numFmt w:val="lowerLetter"/>
      <w:lvlText w:val="%5."/>
      <w:lvlJc w:val="left"/>
      <w:pPr>
        <w:ind w:left="3149" w:hanging="360"/>
      </w:pPr>
    </w:lvl>
    <w:lvl w:ilvl="5" w:tplc="0809001B" w:tentative="1">
      <w:start w:val="1"/>
      <w:numFmt w:val="lowerRoman"/>
      <w:lvlText w:val="%6."/>
      <w:lvlJc w:val="right"/>
      <w:pPr>
        <w:ind w:left="3869" w:hanging="180"/>
      </w:pPr>
    </w:lvl>
    <w:lvl w:ilvl="6" w:tplc="0809000F" w:tentative="1">
      <w:start w:val="1"/>
      <w:numFmt w:val="decimal"/>
      <w:lvlText w:val="%7."/>
      <w:lvlJc w:val="left"/>
      <w:pPr>
        <w:ind w:left="4589" w:hanging="360"/>
      </w:pPr>
    </w:lvl>
    <w:lvl w:ilvl="7" w:tplc="08090019" w:tentative="1">
      <w:start w:val="1"/>
      <w:numFmt w:val="lowerLetter"/>
      <w:lvlText w:val="%8."/>
      <w:lvlJc w:val="left"/>
      <w:pPr>
        <w:ind w:left="5309" w:hanging="360"/>
      </w:pPr>
    </w:lvl>
    <w:lvl w:ilvl="8" w:tplc="0809001B" w:tentative="1">
      <w:start w:val="1"/>
      <w:numFmt w:val="lowerRoman"/>
      <w:lvlText w:val="%9."/>
      <w:lvlJc w:val="right"/>
      <w:pPr>
        <w:ind w:left="60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D5"/>
    <w:rsid w:val="00033304"/>
    <w:rsid w:val="00056305"/>
    <w:rsid w:val="00080E1B"/>
    <w:rsid w:val="000F7CA3"/>
    <w:rsid w:val="00121BCA"/>
    <w:rsid w:val="00191771"/>
    <w:rsid w:val="001D795E"/>
    <w:rsid w:val="001E69D5"/>
    <w:rsid w:val="00257A7B"/>
    <w:rsid w:val="002B3928"/>
    <w:rsid w:val="002C4BB8"/>
    <w:rsid w:val="002E5440"/>
    <w:rsid w:val="0038365C"/>
    <w:rsid w:val="00394B87"/>
    <w:rsid w:val="00412C68"/>
    <w:rsid w:val="004170BA"/>
    <w:rsid w:val="005152AB"/>
    <w:rsid w:val="00615F47"/>
    <w:rsid w:val="00641C4D"/>
    <w:rsid w:val="00651CB9"/>
    <w:rsid w:val="00774418"/>
    <w:rsid w:val="007752BA"/>
    <w:rsid w:val="007D6505"/>
    <w:rsid w:val="008268A0"/>
    <w:rsid w:val="008424F9"/>
    <w:rsid w:val="00853E13"/>
    <w:rsid w:val="008A10E7"/>
    <w:rsid w:val="008C38E2"/>
    <w:rsid w:val="008E6792"/>
    <w:rsid w:val="00902A62"/>
    <w:rsid w:val="00940DA6"/>
    <w:rsid w:val="00940EBF"/>
    <w:rsid w:val="00951F40"/>
    <w:rsid w:val="00971B31"/>
    <w:rsid w:val="00992EEE"/>
    <w:rsid w:val="009E1E13"/>
    <w:rsid w:val="00A34FFB"/>
    <w:rsid w:val="00AC5461"/>
    <w:rsid w:val="00AE4F49"/>
    <w:rsid w:val="00B22540"/>
    <w:rsid w:val="00B702A7"/>
    <w:rsid w:val="00BB1895"/>
    <w:rsid w:val="00BC472E"/>
    <w:rsid w:val="00CC42E3"/>
    <w:rsid w:val="00D01B84"/>
    <w:rsid w:val="00E5705E"/>
    <w:rsid w:val="00E949E8"/>
    <w:rsid w:val="00ED5825"/>
    <w:rsid w:val="00F27CBC"/>
    <w:rsid w:val="00F34379"/>
    <w:rsid w:val="00F564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0B2F8"/>
  <w15:docId w15:val="{C1819CC0-A52F-466D-A438-2BCF8E61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E69D5"/>
    <w:pPr>
      <w:widowControl w:val="0"/>
      <w:autoSpaceDE w:val="0"/>
      <w:autoSpaceDN w:val="0"/>
      <w:spacing w:line="480" w:lineRule="auto"/>
    </w:pPr>
    <w:rPr>
      <w:rFonts w:ascii="Arial" w:eastAsia="Arial" w:hAnsi="Arial" w:cs="Arial"/>
      <w:lang w:val="en-US"/>
    </w:rPr>
  </w:style>
  <w:style w:type="paragraph" w:styleId="Heading1">
    <w:name w:val="heading 1"/>
    <w:basedOn w:val="Normal"/>
    <w:link w:val="Heading1Char"/>
    <w:uiPriority w:val="1"/>
    <w:qFormat/>
    <w:rsid w:val="001E69D5"/>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69D5"/>
    <w:rPr>
      <w:rFonts w:ascii="Arial" w:eastAsia="Arial" w:hAnsi="Arial" w:cs="Arial"/>
      <w:b/>
      <w:bCs/>
      <w:sz w:val="24"/>
      <w:szCs w:val="24"/>
      <w:lang w:val="en-US"/>
    </w:rPr>
  </w:style>
  <w:style w:type="paragraph" w:styleId="BodyText">
    <w:name w:val="Body Text"/>
    <w:basedOn w:val="Normal"/>
    <w:link w:val="BodyTextChar"/>
    <w:uiPriority w:val="1"/>
    <w:qFormat/>
    <w:rsid w:val="001E69D5"/>
    <w:rPr>
      <w:sz w:val="24"/>
      <w:szCs w:val="24"/>
    </w:rPr>
  </w:style>
  <w:style w:type="character" w:customStyle="1" w:styleId="BodyTextChar">
    <w:name w:val="Body Text Char"/>
    <w:basedOn w:val="DefaultParagraphFont"/>
    <w:link w:val="BodyText"/>
    <w:uiPriority w:val="1"/>
    <w:rsid w:val="001E69D5"/>
    <w:rPr>
      <w:rFonts w:ascii="Arial" w:eastAsia="Arial" w:hAnsi="Arial" w:cs="Arial"/>
      <w:sz w:val="24"/>
      <w:szCs w:val="24"/>
      <w:lang w:val="en-US"/>
    </w:rPr>
  </w:style>
  <w:style w:type="paragraph" w:styleId="ListParagraph">
    <w:name w:val="List Paragraph"/>
    <w:basedOn w:val="Normal"/>
    <w:uiPriority w:val="1"/>
    <w:qFormat/>
    <w:rsid w:val="001E69D5"/>
    <w:pPr>
      <w:ind w:left="112"/>
    </w:pPr>
  </w:style>
  <w:style w:type="table" w:styleId="TableGrid">
    <w:name w:val="Table Grid"/>
    <w:basedOn w:val="TableNormal"/>
    <w:uiPriority w:val="39"/>
    <w:rsid w:val="001E69D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E69D5"/>
  </w:style>
  <w:style w:type="paragraph" w:styleId="BalloonText">
    <w:name w:val="Balloon Text"/>
    <w:basedOn w:val="Normal"/>
    <w:link w:val="BalloonTextChar"/>
    <w:uiPriority w:val="99"/>
    <w:semiHidden/>
    <w:unhideWhenUsed/>
    <w:rsid w:val="001D7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95E"/>
    <w:rPr>
      <w:rFonts w:ascii="Segoe UI" w:eastAsia="Arial" w:hAnsi="Segoe UI" w:cs="Segoe UI"/>
      <w:sz w:val="18"/>
      <w:szCs w:val="18"/>
      <w:lang w:val="en-US"/>
    </w:rPr>
  </w:style>
  <w:style w:type="paragraph" w:styleId="Revision">
    <w:name w:val="Revision"/>
    <w:hidden/>
    <w:uiPriority w:val="99"/>
    <w:semiHidden/>
    <w:rsid w:val="001D795E"/>
    <w:pPr>
      <w:spacing w:after="0" w:line="240" w:lineRule="auto"/>
    </w:pPr>
    <w:rPr>
      <w:rFonts w:ascii="Arial" w:eastAsia="Arial" w:hAnsi="Arial" w:cs="Arial"/>
      <w:lang w:val="en-US"/>
    </w:rPr>
  </w:style>
  <w:style w:type="character" w:customStyle="1" w:styleId="fontstyle01">
    <w:name w:val="fontstyle01"/>
    <w:basedOn w:val="DefaultParagraphFont"/>
    <w:rsid w:val="00F5644D"/>
    <w:rPr>
      <w:rFonts w:ascii="CMR10" w:hAnsi="CMR10" w:hint="default"/>
      <w:b w:val="0"/>
      <w:bCs w:val="0"/>
      <w:i w:val="0"/>
      <w:iCs w:val="0"/>
      <w:color w:val="000000"/>
      <w:sz w:val="20"/>
      <w:szCs w:val="20"/>
    </w:rPr>
  </w:style>
  <w:style w:type="paragraph" w:styleId="Caption">
    <w:name w:val="caption"/>
    <w:basedOn w:val="Normal"/>
    <w:next w:val="Normal"/>
    <w:uiPriority w:val="35"/>
    <w:unhideWhenUsed/>
    <w:qFormat/>
    <w:rsid w:val="00F5644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F34379"/>
    <w:rPr>
      <w:sz w:val="16"/>
      <w:szCs w:val="16"/>
    </w:rPr>
  </w:style>
  <w:style w:type="paragraph" w:styleId="CommentText">
    <w:name w:val="annotation text"/>
    <w:basedOn w:val="Normal"/>
    <w:link w:val="CommentTextChar"/>
    <w:uiPriority w:val="99"/>
    <w:semiHidden/>
    <w:unhideWhenUsed/>
    <w:rsid w:val="00F34379"/>
    <w:pPr>
      <w:spacing w:line="240" w:lineRule="auto"/>
    </w:pPr>
    <w:rPr>
      <w:sz w:val="20"/>
      <w:szCs w:val="20"/>
    </w:rPr>
  </w:style>
  <w:style w:type="character" w:customStyle="1" w:styleId="CommentTextChar">
    <w:name w:val="Comment Text Char"/>
    <w:basedOn w:val="DefaultParagraphFont"/>
    <w:link w:val="CommentText"/>
    <w:uiPriority w:val="99"/>
    <w:semiHidden/>
    <w:rsid w:val="00F34379"/>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34379"/>
    <w:rPr>
      <w:b/>
      <w:bCs/>
    </w:rPr>
  </w:style>
  <w:style w:type="character" w:customStyle="1" w:styleId="CommentSubjectChar">
    <w:name w:val="Comment Subject Char"/>
    <w:basedOn w:val="CommentTextChar"/>
    <w:link w:val="CommentSubject"/>
    <w:uiPriority w:val="99"/>
    <w:semiHidden/>
    <w:rsid w:val="00F34379"/>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Huddleston, Jane</dc:creator>
  <cp:keywords/>
  <dc:description/>
  <cp:lastModifiedBy>Dixon, Mandy</cp:lastModifiedBy>
  <cp:revision>4</cp:revision>
  <dcterms:created xsi:type="dcterms:W3CDTF">2019-10-07T11:15:00Z</dcterms:created>
  <dcterms:modified xsi:type="dcterms:W3CDTF">2019-10-07T15:07:00Z</dcterms:modified>
</cp:coreProperties>
</file>