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8FA5" w14:textId="41A6D311" w:rsidR="00005208" w:rsidRPr="00CF2A43" w:rsidRDefault="002C462E" w:rsidP="005E44D7">
      <w:pPr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S1 </w:t>
      </w:r>
      <w:bookmarkStart w:id="0" w:name="_GoBack"/>
      <w:bookmarkEnd w:id="0"/>
      <w:r w:rsidR="00005208" w:rsidRPr="00CF2A43">
        <w:rPr>
          <w:b/>
          <w:sz w:val="36"/>
          <w:szCs w:val="36"/>
        </w:rPr>
        <w:t>Appendix</w:t>
      </w:r>
    </w:p>
    <w:p w14:paraId="27436DB7" w14:textId="695FE4E2" w:rsidR="00CF2A43" w:rsidRPr="005E44D7" w:rsidRDefault="00CF2A43" w:rsidP="00C02C9F">
      <w:pPr>
        <w:spacing w:after="100"/>
        <w:ind w:left="14"/>
        <w:rPr>
          <w:b/>
          <w:szCs w:val="20"/>
        </w:rPr>
      </w:pPr>
      <w:r w:rsidRPr="005E44D7">
        <w:rPr>
          <w:b/>
          <w:szCs w:val="20"/>
        </w:rPr>
        <w:t>Table A</w:t>
      </w:r>
      <w:r w:rsidR="005E44D7" w:rsidRPr="005E44D7">
        <w:rPr>
          <w:b/>
          <w:szCs w:val="20"/>
        </w:rPr>
        <w:t>.</w:t>
      </w:r>
      <w:r w:rsidRPr="005E44D7">
        <w:rPr>
          <w:b/>
          <w:szCs w:val="20"/>
        </w:rPr>
        <w:t xml:space="preserve"> Cost and revenue parameters of the value model for our traditional wide-beam communication satellite subject to Monte-Carlo stochastic value analysis.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4866"/>
        <w:gridCol w:w="2339"/>
        <w:gridCol w:w="2145"/>
      </w:tblGrid>
      <w:tr w:rsidR="00CF2A43" w:rsidRPr="003F67AE" w14:paraId="6D0220D8" w14:textId="77777777" w:rsidTr="00F67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0D4CADD" w14:textId="77777777" w:rsidR="00CF2A43" w:rsidRPr="0060250E" w:rsidRDefault="00CF2A43" w:rsidP="00F67009">
            <w:pPr>
              <w:spacing w:line="360" w:lineRule="auto"/>
              <w:rPr>
                <w:rFonts w:eastAsia="SimSun"/>
                <w:szCs w:val="20"/>
              </w:rPr>
            </w:pPr>
            <w:r w:rsidRPr="0060250E">
              <w:rPr>
                <w:rFonts w:eastAsia="SimSun"/>
                <w:szCs w:val="20"/>
              </w:rPr>
              <w:t>Parameter</w:t>
            </w:r>
          </w:p>
        </w:tc>
        <w:tc>
          <w:tcPr>
            <w:tcW w:w="0" w:type="dxa"/>
          </w:tcPr>
          <w:p w14:paraId="5E7761C4" w14:textId="77777777" w:rsidR="00CF2A43" w:rsidRPr="003F67AE" w:rsidRDefault="00CF2A43" w:rsidP="00F670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Cs w:val="20"/>
              </w:rPr>
            </w:pPr>
            <w:r w:rsidRPr="003F67AE">
              <w:rPr>
                <w:rFonts w:eastAsia="SimSun"/>
                <w:szCs w:val="20"/>
              </w:rPr>
              <w:t>Distribution</w:t>
            </w:r>
          </w:p>
        </w:tc>
        <w:tc>
          <w:tcPr>
            <w:tcW w:w="0" w:type="dxa"/>
          </w:tcPr>
          <w:p w14:paraId="24EE821C" w14:textId="77777777" w:rsidR="00CF2A43" w:rsidRPr="003F67AE" w:rsidRDefault="00CF2A43" w:rsidP="00F670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Cs w:val="20"/>
              </w:rPr>
            </w:pPr>
            <w:r w:rsidRPr="003F67AE">
              <w:rPr>
                <w:rFonts w:eastAsia="SimSun"/>
                <w:szCs w:val="20"/>
              </w:rPr>
              <w:t>Numeric Value(s)</w:t>
            </w:r>
          </w:p>
        </w:tc>
      </w:tr>
      <w:tr w:rsidR="00CF2A43" w:rsidRPr="003F67AE" w14:paraId="182638E9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  <w:hideMark/>
          </w:tcPr>
          <w:p w14:paraId="05B2F2E9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Number of simulations</w:t>
            </w:r>
          </w:p>
        </w:tc>
        <w:tc>
          <w:tcPr>
            <w:tcW w:w="2339" w:type="dxa"/>
          </w:tcPr>
          <w:p w14:paraId="3D1D929C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2145" w:type="dxa"/>
          </w:tcPr>
          <w:p w14:paraId="328E4CD4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100,000</w:t>
            </w:r>
          </w:p>
        </w:tc>
      </w:tr>
      <w:tr w:rsidR="00CF2A43" w:rsidRPr="003F67AE" w14:paraId="5DC298E6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  <w:hideMark/>
          </w:tcPr>
          <w:p w14:paraId="0D61F899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Number of transponders</w:t>
            </w:r>
          </w:p>
        </w:tc>
        <w:tc>
          <w:tcPr>
            <w:tcW w:w="2339" w:type="dxa"/>
          </w:tcPr>
          <w:p w14:paraId="028AB0AB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2145" w:type="dxa"/>
          </w:tcPr>
          <w:p w14:paraId="1DA8549C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60</w:t>
            </w:r>
          </w:p>
        </w:tc>
      </w:tr>
      <w:tr w:rsidR="00CF2A43" w:rsidRPr="003F67AE" w14:paraId="55F667A9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  <w:hideMark/>
          </w:tcPr>
          <w:p w14:paraId="0D709131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  <w:lang w:eastAsia="zh-CN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Design Lifetime [Yrs.]</w:t>
            </w:r>
          </w:p>
        </w:tc>
        <w:tc>
          <w:tcPr>
            <w:tcW w:w="2339" w:type="dxa"/>
          </w:tcPr>
          <w:p w14:paraId="327EABEA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2145" w:type="dxa"/>
          </w:tcPr>
          <w:p w14:paraId="409602CE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15</w:t>
            </w:r>
          </w:p>
        </w:tc>
      </w:tr>
      <w:tr w:rsidR="00CF2A43" w:rsidRPr="003F67AE" w14:paraId="0C6FDDB2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68F39B87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Delta T [Yrs.]</w:t>
            </w:r>
          </w:p>
        </w:tc>
        <w:tc>
          <w:tcPr>
            <w:tcW w:w="2339" w:type="dxa"/>
          </w:tcPr>
          <w:p w14:paraId="64A281C7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2145" w:type="dxa"/>
          </w:tcPr>
          <w:p w14:paraId="4959932C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2</w:t>
            </w:r>
          </w:p>
        </w:tc>
      </w:tr>
      <w:tr w:rsidR="00CF2A43" w:rsidRPr="003F67AE" w14:paraId="4297E6F2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3A98BFEB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Initial operation cost [$ millions]</w:t>
            </w:r>
          </w:p>
        </w:tc>
        <w:tc>
          <w:tcPr>
            <w:tcW w:w="2339" w:type="dxa"/>
          </w:tcPr>
          <w:p w14:paraId="11077470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2145" w:type="dxa"/>
          </w:tcPr>
          <w:p w14:paraId="660AACE6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10</w:t>
            </w:r>
          </w:p>
        </w:tc>
      </w:tr>
      <w:tr w:rsidR="00CF2A43" w:rsidRPr="003F67AE" w14:paraId="3D4581FC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5883A143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Discount rate [%]</w:t>
            </w:r>
          </w:p>
        </w:tc>
        <w:tc>
          <w:tcPr>
            <w:tcW w:w="2339" w:type="dxa"/>
          </w:tcPr>
          <w:p w14:paraId="4CCE6EE4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2145" w:type="dxa"/>
          </w:tcPr>
          <w:p w14:paraId="2680FBB8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10</w:t>
            </w:r>
          </w:p>
        </w:tc>
      </w:tr>
      <w:tr w:rsidR="00CF2A43" w:rsidRPr="003F67AE" w14:paraId="7BAB4200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</w:tcPr>
          <w:p w14:paraId="2E98669B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Estimated service year [Yrs.]</w:t>
            </w:r>
          </w:p>
        </w:tc>
        <w:tc>
          <w:tcPr>
            <w:tcW w:w="2339" w:type="dxa"/>
          </w:tcPr>
          <w:p w14:paraId="27A51BC8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2145" w:type="dxa"/>
          </w:tcPr>
          <w:p w14:paraId="04278879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15</w:t>
            </w:r>
          </w:p>
        </w:tc>
      </w:tr>
      <w:tr w:rsidR="00CF2A43" w:rsidRPr="003F67AE" w14:paraId="4CD5BA97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</w:tcPr>
          <w:p w14:paraId="740FF51B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Steady-state load [%]</w:t>
            </w:r>
          </w:p>
        </w:tc>
        <w:tc>
          <w:tcPr>
            <w:tcW w:w="2339" w:type="dxa"/>
          </w:tcPr>
          <w:p w14:paraId="233AF76F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2145" w:type="dxa"/>
          </w:tcPr>
          <w:p w14:paraId="28332316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80</w:t>
            </w:r>
          </w:p>
        </w:tc>
      </w:tr>
      <w:tr w:rsidR="00CF2A43" w:rsidRPr="003F67AE" w14:paraId="0EC6D3F7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</w:tcPr>
          <w:p w14:paraId="3E640427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Load factor [%]</w:t>
            </w:r>
          </w:p>
        </w:tc>
        <w:tc>
          <w:tcPr>
            <w:tcW w:w="2339" w:type="dxa"/>
          </w:tcPr>
          <w:p w14:paraId="1E002915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2145" w:type="dxa"/>
          </w:tcPr>
          <w:p w14:paraId="0734C71A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0.5</w:t>
            </w:r>
          </w:p>
        </w:tc>
      </w:tr>
      <w:tr w:rsidR="00CF2A43" w:rsidRPr="003F67AE" w14:paraId="461524C6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7CBE61F3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Marginal cost of durability [%]</w:t>
            </w:r>
          </w:p>
        </w:tc>
        <w:tc>
          <w:tcPr>
            <w:tcW w:w="2339" w:type="dxa"/>
          </w:tcPr>
          <w:p w14:paraId="2EC0A276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 xml:space="preserve">Normal </w:t>
            </w:r>
          </w:p>
        </w:tc>
        <w:tc>
          <w:tcPr>
            <w:tcW w:w="2145" w:type="dxa"/>
          </w:tcPr>
          <w:p w14:paraId="2F255406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sym w:font="Symbol" w:char="F06D"/>
            </w:r>
            <w:r w:rsidRPr="008E6A46">
              <w:rPr>
                <w:rFonts w:eastAsia="SimSun"/>
                <w:sz w:val="22"/>
                <w:szCs w:val="22"/>
              </w:rPr>
              <w:t xml:space="preserve"> = 3, </w:t>
            </w:r>
            <w:r w:rsidRPr="008E6A46">
              <w:rPr>
                <w:rFonts w:eastAsia="SimSun"/>
                <w:sz w:val="22"/>
                <w:szCs w:val="22"/>
              </w:rPr>
              <w:sym w:font="Symbol" w:char="F073"/>
            </w:r>
            <w:r w:rsidRPr="008E6A46">
              <w:rPr>
                <w:rFonts w:eastAsia="SimSun"/>
                <w:sz w:val="22"/>
                <w:szCs w:val="22"/>
              </w:rPr>
              <w:t xml:space="preserve"> = 0.5</w:t>
            </w:r>
          </w:p>
        </w:tc>
      </w:tr>
      <w:tr w:rsidR="00CF2A43" w:rsidRPr="003F67AE" w14:paraId="153008E9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</w:tcPr>
          <w:p w14:paraId="34309B6B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Launch cost [$ million]</w:t>
            </w:r>
          </w:p>
        </w:tc>
        <w:tc>
          <w:tcPr>
            <w:tcW w:w="2339" w:type="dxa"/>
          </w:tcPr>
          <w:p w14:paraId="47C72965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 xml:space="preserve">Uniform </w:t>
            </w:r>
          </w:p>
        </w:tc>
        <w:tc>
          <w:tcPr>
            <w:tcW w:w="2145" w:type="dxa"/>
          </w:tcPr>
          <w:p w14:paraId="3E8BD325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>80-120</w:t>
            </w:r>
          </w:p>
        </w:tc>
      </w:tr>
      <w:tr w:rsidR="00CF2A43" w:rsidRPr="003F67AE" w14:paraId="043971E1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</w:tcPr>
          <w:p w14:paraId="6ED29DA5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Insurance rate [%]</w:t>
            </w:r>
          </w:p>
        </w:tc>
        <w:tc>
          <w:tcPr>
            <w:tcW w:w="2339" w:type="dxa"/>
          </w:tcPr>
          <w:p w14:paraId="20F6BC54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 xml:space="preserve">Normal </w:t>
            </w:r>
          </w:p>
        </w:tc>
        <w:tc>
          <w:tcPr>
            <w:tcW w:w="2145" w:type="dxa"/>
          </w:tcPr>
          <w:p w14:paraId="34A39FE2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sym w:font="Symbol" w:char="F06D"/>
            </w:r>
            <w:r w:rsidRPr="008E6A46">
              <w:rPr>
                <w:rFonts w:eastAsia="SimSun"/>
                <w:sz w:val="22"/>
                <w:szCs w:val="22"/>
              </w:rPr>
              <w:t xml:space="preserve"> = 0.15, </w:t>
            </w:r>
            <w:r w:rsidRPr="008E6A46">
              <w:rPr>
                <w:rFonts w:eastAsia="SimSun"/>
                <w:sz w:val="22"/>
                <w:szCs w:val="22"/>
              </w:rPr>
              <w:sym w:font="Symbol" w:char="F073"/>
            </w:r>
            <w:r w:rsidRPr="008E6A46">
              <w:rPr>
                <w:rFonts w:eastAsia="SimSun"/>
                <w:sz w:val="22"/>
                <w:szCs w:val="22"/>
              </w:rPr>
              <w:t xml:space="preserve"> = 0.025</w:t>
            </w:r>
          </w:p>
        </w:tc>
      </w:tr>
      <w:tr w:rsidR="00CF2A43" w:rsidRPr="003F67AE" w14:paraId="0052D8CF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</w:tcPr>
          <w:p w14:paraId="2AD270DF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Annual cost growth rate of operation cost [%]</w:t>
            </w:r>
          </w:p>
        </w:tc>
        <w:tc>
          <w:tcPr>
            <w:tcW w:w="2339" w:type="dxa"/>
          </w:tcPr>
          <w:p w14:paraId="6640F453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 xml:space="preserve">Normal </w:t>
            </w:r>
          </w:p>
        </w:tc>
        <w:tc>
          <w:tcPr>
            <w:tcW w:w="2145" w:type="dxa"/>
          </w:tcPr>
          <w:p w14:paraId="64EA01C5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sym w:font="Symbol" w:char="F06D"/>
            </w:r>
            <w:r w:rsidRPr="008E6A46">
              <w:rPr>
                <w:rFonts w:eastAsia="SimSun"/>
                <w:sz w:val="22"/>
                <w:szCs w:val="22"/>
              </w:rPr>
              <w:t xml:space="preserve"> = 3, </w:t>
            </w:r>
            <w:r w:rsidRPr="008E6A46">
              <w:rPr>
                <w:rFonts w:eastAsia="SimSun"/>
                <w:sz w:val="22"/>
                <w:szCs w:val="22"/>
              </w:rPr>
              <w:sym w:font="Symbol" w:char="F073"/>
            </w:r>
            <w:r w:rsidRPr="008E6A46">
              <w:rPr>
                <w:rFonts w:eastAsia="SimSun"/>
                <w:sz w:val="22"/>
                <w:szCs w:val="22"/>
              </w:rPr>
              <w:t xml:space="preserve"> = 0.5</w:t>
            </w:r>
          </w:p>
        </w:tc>
      </w:tr>
      <w:tr w:rsidR="00CF2A43" w:rsidRPr="003F67AE" w14:paraId="00F42DA6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</w:tcPr>
          <w:p w14:paraId="05542271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Annual cost growth rate of operation cost [%]</w:t>
            </w:r>
          </w:p>
        </w:tc>
        <w:tc>
          <w:tcPr>
            <w:tcW w:w="2339" w:type="dxa"/>
          </w:tcPr>
          <w:p w14:paraId="07BA0719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 xml:space="preserve">Normal </w:t>
            </w:r>
          </w:p>
        </w:tc>
        <w:tc>
          <w:tcPr>
            <w:tcW w:w="2145" w:type="dxa"/>
          </w:tcPr>
          <w:p w14:paraId="06AEF4DB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sym w:font="Symbol" w:char="F06D"/>
            </w:r>
            <w:r w:rsidRPr="008E6A46">
              <w:rPr>
                <w:rFonts w:eastAsia="SimSun"/>
                <w:sz w:val="22"/>
                <w:szCs w:val="22"/>
              </w:rPr>
              <w:t xml:space="preserve"> = 3, </w:t>
            </w:r>
            <w:r w:rsidRPr="008E6A46">
              <w:rPr>
                <w:rFonts w:eastAsia="SimSun"/>
                <w:sz w:val="22"/>
                <w:szCs w:val="22"/>
              </w:rPr>
              <w:sym w:font="Symbol" w:char="F073"/>
            </w:r>
            <w:r w:rsidRPr="008E6A46">
              <w:rPr>
                <w:rFonts w:eastAsia="SimSun"/>
                <w:sz w:val="22"/>
                <w:szCs w:val="22"/>
              </w:rPr>
              <w:t xml:space="preserve"> = 0.5</w:t>
            </w:r>
          </w:p>
        </w:tc>
      </w:tr>
      <w:tr w:rsidR="00CF2A43" w:rsidRPr="003F67AE" w14:paraId="3B296763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</w:tcPr>
          <w:p w14:paraId="3287D7FD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Onset obsolescence [Yrs.]</w:t>
            </w:r>
          </w:p>
        </w:tc>
        <w:tc>
          <w:tcPr>
            <w:tcW w:w="2339" w:type="dxa"/>
          </w:tcPr>
          <w:p w14:paraId="2075DA38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 xml:space="preserve">Normal </w:t>
            </w:r>
          </w:p>
        </w:tc>
        <w:tc>
          <w:tcPr>
            <w:tcW w:w="2145" w:type="dxa"/>
          </w:tcPr>
          <w:p w14:paraId="644160BF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sym w:font="Symbol" w:char="F06D"/>
            </w:r>
            <w:r w:rsidRPr="008E6A46">
              <w:rPr>
                <w:rFonts w:eastAsia="SimSun"/>
                <w:sz w:val="22"/>
                <w:szCs w:val="22"/>
              </w:rPr>
              <w:t xml:space="preserve"> = 9, </w:t>
            </w:r>
            <w:r w:rsidRPr="008E6A46">
              <w:rPr>
                <w:rFonts w:eastAsia="SimSun"/>
                <w:sz w:val="22"/>
                <w:szCs w:val="22"/>
              </w:rPr>
              <w:sym w:font="Symbol" w:char="F073"/>
            </w:r>
            <w:r w:rsidRPr="008E6A46">
              <w:rPr>
                <w:rFonts w:eastAsia="SimSun"/>
                <w:sz w:val="22"/>
                <w:szCs w:val="22"/>
              </w:rPr>
              <w:t xml:space="preserve"> = 1</w:t>
            </w:r>
          </w:p>
        </w:tc>
      </w:tr>
      <w:tr w:rsidR="00CF2A43" w:rsidRPr="003F67AE" w14:paraId="28FB7DDE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</w:tcPr>
          <w:p w14:paraId="3E701F4D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Intensity obsolescence [Yrs.]</w:t>
            </w:r>
          </w:p>
        </w:tc>
        <w:tc>
          <w:tcPr>
            <w:tcW w:w="2339" w:type="dxa"/>
          </w:tcPr>
          <w:p w14:paraId="6E6D9ABF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 xml:space="preserve">Normal </w:t>
            </w:r>
          </w:p>
        </w:tc>
        <w:tc>
          <w:tcPr>
            <w:tcW w:w="2145" w:type="dxa"/>
          </w:tcPr>
          <w:p w14:paraId="7DD6800D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sym w:font="Symbol" w:char="F06D"/>
            </w:r>
            <w:r w:rsidRPr="008E6A46">
              <w:rPr>
                <w:rFonts w:eastAsia="SimSun"/>
                <w:sz w:val="22"/>
                <w:szCs w:val="22"/>
              </w:rPr>
              <w:t xml:space="preserve"> = 20, </w:t>
            </w:r>
            <w:r w:rsidRPr="008E6A46">
              <w:rPr>
                <w:rFonts w:eastAsia="SimSun"/>
                <w:sz w:val="22"/>
                <w:szCs w:val="22"/>
              </w:rPr>
              <w:sym w:font="Symbol" w:char="F073"/>
            </w:r>
            <w:r w:rsidRPr="008E6A46">
              <w:rPr>
                <w:rFonts w:eastAsia="SimSun"/>
                <w:sz w:val="22"/>
                <w:szCs w:val="22"/>
              </w:rPr>
              <w:t xml:space="preserve"> = 2</w:t>
            </w:r>
          </w:p>
        </w:tc>
      </w:tr>
      <w:tr w:rsidR="00CF2A43" w:rsidRPr="003F67AE" w14:paraId="1801A157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</w:tcPr>
          <w:p w14:paraId="53186CF6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Fraction of video service [%]</w:t>
            </w:r>
          </w:p>
        </w:tc>
        <w:tc>
          <w:tcPr>
            <w:tcW w:w="2339" w:type="dxa"/>
          </w:tcPr>
          <w:p w14:paraId="6B1905DC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 xml:space="preserve">Normal </w:t>
            </w:r>
          </w:p>
        </w:tc>
        <w:tc>
          <w:tcPr>
            <w:tcW w:w="2145" w:type="dxa"/>
          </w:tcPr>
          <w:p w14:paraId="3A02C9B9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sym w:font="Symbol" w:char="F06D"/>
            </w:r>
            <w:r w:rsidRPr="008E6A46">
              <w:rPr>
                <w:rFonts w:eastAsia="SimSun"/>
                <w:sz w:val="22"/>
                <w:szCs w:val="22"/>
              </w:rPr>
              <w:t xml:space="preserve"> = 35, </w:t>
            </w:r>
            <w:r w:rsidRPr="008E6A46">
              <w:rPr>
                <w:rFonts w:eastAsia="SimSun"/>
                <w:sz w:val="22"/>
                <w:szCs w:val="22"/>
              </w:rPr>
              <w:sym w:font="Symbol" w:char="F073"/>
            </w:r>
            <w:r w:rsidRPr="008E6A46">
              <w:rPr>
                <w:rFonts w:eastAsia="SimSun"/>
                <w:sz w:val="22"/>
                <w:szCs w:val="22"/>
              </w:rPr>
              <w:t xml:space="preserve"> = 5</w:t>
            </w:r>
          </w:p>
        </w:tc>
      </w:tr>
      <w:tr w:rsidR="00CF2A43" w:rsidRPr="003F67AE" w14:paraId="3B369640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</w:tcPr>
          <w:p w14:paraId="119745FF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Fraction of audio service [%]</w:t>
            </w:r>
          </w:p>
        </w:tc>
        <w:tc>
          <w:tcPr>
            <w:tcW w:w="2339" w:type="dxa"/>
          </w:tcPr>
          <w:p w14:paraId="736514BC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 xml:space="preserve">Normal </w:t>
            </w:r>
          </w:p>
        </w:tc>
        <w:tc>
          <w:tcPr>
            <w:tcW w:w="2145" w:type="dxa"/>
          </w:tcPr>
          <w:p w14:paraId="07D96CFB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sym w:font="Symbol" w:char="F06D"/>
            </w:r>
            <w:r w:rsidRPr="008E6A46">
              <w:rPr>
                <w:rFonts w:eastAsia="SimSun"/>
                <w:sz w:val="22"/>
                <w:szCs w:val="22"/>
              </w:rPr>
              <w:t xml:space="preserve"> = 35, </w:t>
            </w:r>
            <w:r w:rsidRPr="008E6A46">
              <w:rPr>
                <w:rFonts w:eastAsia="SimSun"/>
                <w:sz w:val="22"/>
                <w:szCs w:val="22"/>
              </w:rPr>
              <w:sym w:font="Symbol" w:char="F073"/>
            </w:r>
            <w:r w:rsidRPr="008E6A46">
              <w:rPr>
                <w:rFonts w:eastAsia="SimSun"/>
                <w:sz w:val="22"/>
                <w:szCs w:val="22"/>
              </w:rPr>
              <w:t xml:space="preserve"> = 5</w:t>
            </w:r>
          </w:p>
        </w:tc>
      </w:tr>
      <w:tr w:rsidR="00CF2A43" w:rsidRPr="003F67AE" w14:paraId="7C80D2E6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</w:tcPr>
          <w:p w14:paraId="382EF083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Price of video service per transponder per year [$ million]</w:t>
            </w:r>
          </w:p>
        </w:tc>
        <w:tc>
          <w:tcPr>
            <w:tcW w:w="2339" w:type="dxa"/>
          </w:tcPr>
          <w:p w14:paraId="7BCDB491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 xml:space="preserve">Normal </w:t>
            </w:r>
          </w:p>
        </w:tc>
        <w:tc>
          <w:tcPr>
            <w:tcW w:w="2145" w:type="dxa"/>
          </w:tcPr>
          <w:p w14:paraId="1D951CDC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sym w:font="Symbol" w:char="F06D"/>
            </w:r>
            <w:r w:rsidRPr="008E6A46">
              <w:rPr>
                <w:rFonts w:eastAsia="SimSun"/>
                <w:sz w:val="22"/>
                <w:szCs w:val="22"/>
              </w:rPr>
              <w:t xml:space="preserve"> = 1.5, </w:t>
            </w:r>
            <w:r w:rsidRPr="008E6A46">
              <w:rPr>
                <w:rFonts w:eastAsia="SimSun"/>
                <w:sz w:val="22"/>
                <w:szCs w:val="22"/>
              </w:rPr>
              <w:sym w:font="Symbol" w:char="F073"/>
            </w:r>
            <w:r w:rsidRPr="008E6A46">
              <w:rPr>
                <w:rFonts w:eastAsia="SimSun"/>
                <w:sz w:val="22"/>
                <w:szCs w:val="22"/>
              </w:rPr>
              <w:t xml:space="preserve"> = 0.1</w:t>
            </w:r>
          </w:p>
        </w:tc>
      </w:tr>
      <w:tr w:rsidR="00CF2A43" w:rsidRPr="003F67AE" w14:paraId="1ACB6C7C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</w:tcPr>
          <w:p w14:paraId="7527BD7C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Price of audio service per transponder per year [$ million]</w:t>
            </w:r>
          </w:p>
        </w:tc>
        <w:tc>
          <w:tcPr>
            <w:tcW w:w="2339" w:type="dxa"/>
          </w:tcPr>
          <w:p w14:paraId="109D28AC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 xml:space="preserve">Normal </w:t>
            </w:r>
          </w:p>
        </w:tc>
        <w:tc>
          <w:tcPr>
            <w:tcW w:w="2145" w:type="dxa"/>
          </w:tcPr>
          <w:p w14:paraId="782E143D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sym w:font="Symbol" w:char="F06D"/>
            </w:r>
            <w:r w:rsidRPr="008E6A46">
              <w:rPr>
                <w:rFonts w:eastAsia="SimSun"/>
                <w:sz w:val="22"/>
                <w:szCs w:val="22"/>
              </w:rPr>
              <w:t xml:space="preserve"> = 1.4, </w:t>
            </w:r>
            <w:r w:rsidRPr="008E6A46">
              <w:rPr>
                <w:rFonts w:eastAsia="SimSun"/>
                <w:sz w:val="22"/>
                <w:szCs w:val="22"/>
              </w:rPr>
              <w:sym w:font="Symbol" w:char="F073"/>
            </w:r>
            <w:r w:rsidRPr="008E6A46">
              <w:rPr>
                <w:rFonts w:eastAsia="SimSun"/>
                <w:sz w:val="22"/>
                <w:szCs w:val="22"/>
              </w:rPr>
              <w:t xml:space="preserve"> = 0.1</w:t>
            </w:r>
          </w:p>
        </w:tc>
      </w:tr>
      <w:tr w:rsidR="00CF2A43" w:rsidRPr="003F67AE" w14:paraId="3CA8D366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noWrap/>
          </w:tcPr>
          <w:p w14:paraId="090DA27F" w14:textId="77777777" w:rsidR="00CF2A43" w:rsidRPr="008E6A46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8E6A46">
              <w:rPr>
                <w:rFonts w:eastAsia="SimSun"/>
                <w:b w:val="0"/>
                <w:bCs w:val="0"/>
                <w:sz w:val="22"/>
                <w:szCs w:val="22"/>
              </w:rPr>
              <w:t>Price of data service per transponder per year [$ million]</w:t>
            </w:r>
          </w:p>
        </w:tc>
        <w:tc>
          <w:tcPr>
            <w:tcW w:w="2339" w:type="dxa"/>
          </w:tcPr>
          <w:p w14:paraId="6B1FA69E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t xml:space="preserve">Normal </w:t>
            </w:r>
          </w:p>
        </w:tc>
        <w:tc>
          <w:tcPr>
            <w:tcW w:w="2145" w:type="dxa"/>
          </w:tcPr>
          <w:p w14:paraId="3847FC5A" w14:textId="77777777" w:rsidR="00CF2A43" w:rsidRPr="008E6A46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8E6A46">
              <w:rPr>
                <w:rFonts w:eastAsia="SimSun"/>
                <w:sz w:val="22"/>
                <w:szCs w:val="22"/>
              </w:rPr>
              <w:sym w:font="Symbol" w:char="F06D"/>
            </w:r>
            <w:r w:rsidRPr="008E6A46">
              <w:rPr>
                <w:rFonts w:eastAsia="SimSun"/>
                <w:sz w:val="22"/>
                <w:szCs w:val="22"/>
              </w:rPr>
              <w:t xml:space="preserve"> = 1.6, </w:t>
            </w:r>
            <w:r w:rsidRPr="008E6A46">
              <w:rPr>
                <w:rFonts w:eastAsia="SimSun"/>
                <w:sz w:val="22"/>
                <w:szCs w:val="22"/>
              </w:rPr>
              <w:sym w:font="Symbol" w:char="F073"/>
            </w:r>
            <w:r w:rsidRPr="008E6A46">
              <w:rPr>
                <w:rFonts w:eastAsia="SimSun"/>
                <w:sz w:val="22"/>
                <w:szCs w:val="22"/>
              </w:rPr>
              <w:t xml:space="preserve"> = 0.1</w:t>
            </w:r>
          </w:p>
        </w:tc>
      </w:tr>
    </w:tbl>
    <w:p w14:paraId="33C2CD91" w14:textId="77777777" w:rsidR="00CF2A43" w:rsidRDefault="00CF2A43" w:rsidP="00CF2A43">
      <w:pPr>
        <w:pStyle w:val="ListParagraph"/>
        <w:ind w:left="0"/>
        <w:rPr>
          <w:b/>
          <w:bCs/>
          <w:szCs w:val="20"/>
        </w:rPr>
      </w:pPr>
    </w:p>
    <w:p w14:paraId="53550187" w14:textId="4BDDF906" w:rsidR="00CF2A43" w:rsidRPr="00EE640D" w:rsidRDefault="00CF2A43" w:rsidP="00C02C9F">
      <w:pPr>
        <w:spacing w:after="100"/>
        <w:rPr>
          <w:b/>
        </w:rPr>
      </w:pPr>
      <w:r w:rsidRPr="00EE640D">
        <w:rPr>
          <w:b/>
        </w:rPr>
        <w:t xml:space="preserve">Table </w:t>
      </w:r>
      <w:r w:rsidR="005E44D7" w:rsidRPr="00EE640D">
        <w:rPr>
          <w:b/>
        </w:rPr>
        <w:t>B</w:t>
      </w:r>
      <w:r w:rsidR="00AD47E4">
        <w:rPr>
          <w:b/>
        </w:rPr>
        <w:t>.</w:t>
      </w:r>
      <w:r w:rsidRPr="00EE640D">
        <w:rPr>
          <w:b/>
        </w:rPr>
        <w:t xml:space="preserve"> Cost and revenue parameters of the value model of our high-throughput satellite subject to Monte-Carlo stochastic value analysis.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5533"/>
        <w:gridCol w:w="2089"/>
        <w:gridCol w:w="1728"/>
      </w:tblGrid>
      <w:tr w:rsidR="00CF2A43" w:rsidRPr="004C4B7A" w14:paraId="0F30B84C" w14:textId="77777777" w:rsidTr="00F67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noWrap/>
            <w:hideMark/>
          </w:tcPr>
          <w:p w14:paraId="7F286750" w14:textId="77777777" w:rsidR="00CF2A43" w:rsidRPr="00F67009" w:rsidRDefault="00CF2A43" w:rsidP="00F67009">
            <w:pPr>
              <w:spacing w:line="360" w:lineRule="auto"/>
              <w:rPr>
                <w:rFonts w:eastAsia="SimSun"/>
                <w:bCs w:val="0"/>
                <w:szCs w:val="20"/>
              </w:rPr>
            </w:pPr>
            <w:r w:rsidRPr="004C4B7A">
              <w:rPr>
                <w:rFonts w:eastAsia="SimSun"/>
                <w:szCs w:val="20"/>
              </w:rPr>
              <w:t>Parameter</w:t>
            </w:r>
          </w:p>
        </w:tc>
        <w:tc>
          <w:tcPr>
            <w:tcW w:w="0" w:type="pct"/>
          </w:tcPr>
          <w:p w14:paraId="4C106F02" w14:textId="77777777" w:rsidR="00CF2A43" w:rsidRPr="00F67009" w:rsidRDefault="00CF2A43" w:rsidP="00F670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Cs w:val="0"/>
                <w:szCs w:val="20"/>
              </w:rPr>
            </w:pPr>
            <w:r w:rsidRPr="004C4B7A">
              <w:rPr>
                <w:rFonts w:eastAsia="SimSun"/>
                <w:szCs w:val="20"/>
              </w:rPr>
              <w:t>Distribution</w:t>
            </w:r>
          </w:p>
        </w:tc>
        <w:tc>
          <w:tcPr>
            <w:tcW w:w="0" w:type="pct"/>
          </w:tcPr>
          <w:p w14:paraId="2D7F7ED0" w14:textId="77777777" w:rsidR="00CF2A43" w:rsidRPr="00F67009" w:rsidRDefault="00CF2A43" w:rsidP="00F670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Cs w:val="0"/>
                <w:szCs w:val="20"/>
              </w:rPr>
            </w:pPr>
            <w:r w:rsidRPr="004C4B7A">
              <w:rPr>
                <w:rFonts w:eastAsia="SimSun"/>
                <w:szCs w:val="20"/>
              </w:rPr>
              <w:t>Numeric Value(s)</w:t>
            </w:r>
          </w:p>
        </w:tc>
      </w:tr>
      <w:tr w:rsidR="00CF2A43" w:rsidRPr="00F2241E" w14:paraId="572A47B1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noWrap/>
            <w:hideMark/>
          </w:tcPr>
          <w:p w14:paraId="5B1B0111" w14:textId="77777777" w:rsidR="00CF2A43" w:rsidRPr="00206560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206560">
              <w:rPr>
                <w:rFonts w:eastAsia="SimSun"/>
                <w:b w:val="0"/>
                <w:bCs w:val="0"/>
                <w:sz w:val="22"/>
                <w:szCs w:val="22"/>
              </w:rPr>
              <w:t>Number of simulations</w:t>
            </w:r>
          </w:p>
        </w:tc>
        <w:tc>
          <w:tcPr>
            <w:tcW w:w="0" w:type="pct"/>
          </w:tcPr>
          <w:p w14:paraId="3604D1A0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0" w:type="pct"/>
          </w:tcPr>
          <w:p w14:paraId="71EAC8E7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100,000</w:t>
            </w:r>
          </w:p>
        </w:tc>
      </w:tr>
      <w:tr w:rsidR="00CF2A43" w:rsidRPr="00F2241E" w14:paraId="129FB1D5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noWrap/>
            <w:hideMark/>
          </w:tcPr>
          <w:p w14:paraId="0C0D4239" w14:textId="77777777" w:rsidR="00CF2A43" w:rsidRPr="00206560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206560">
              <w:rPr>
                <w:rFonts w:eastAsia="SimSun"/>
                <w:b w:val="0"/>
                <w:bCs w:val="0"/>
                <w:sz w:val="22"/>
                <w:szCs w:val="22"/>
              </w:rPr>
              <w:t>Throughput capacity [Gbps]</w:t>
            </w:r>
          </w:p>
        </w:tc>
        <w:tc>
          <w:tcPr>
            <w:tcW w:w="0" w:type="pct"/>
          </w:tcPr>
          <w:p w14:paraId="73B22DEA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0" w:type="pct"/>
          </w:tcPr>
          <w:p w14:paraId="15986677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100</w:t>
            </w:r>
          </w:p>
        </w:tc>
      </w:tr>
      <w:tr w:rsidR="00CF2A43" w:rsidRPr="00F2241E" w14:paraId="12D1B70C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noWrap/>
            <w:hideMark/>
          </w:tcPr>
          <w:p w14:paraId="1376009D" w14:textId="77777777" w:rsidR="00CF2A43" w:rsidRPr="00206560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  <w:lang w:eastAsia="zh-CN"/>
              </w:rPr>
            </w:pPr>
            <w:r w:rsidRPr="00206560">
              <w:rPr>
                <w:rFonts w:eastAsia="SimSun"/>
                <w:b w:val="0"/>
                <w:bCs w:val="0"/>
                <w:sz w:val="22"/>
                <w:szCs w:val="22"/>
              </w:rPr>
              <w:t>Design lifetime [years]</w:t>
            </w:r>
          </w:p>
        </w:tc>
        <w:tc>
          <w:tcPr>
            <w:tcW w:w="0" w:type="pct"/>
          </w:tcPr>
          <w:p w14:paraId="31023E69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0" w:type="pct"/>
          </w:tcPr>
          <w:p w14:paraId="3E20FE8A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15</w:t>
            </w:r>
          </w:p>
        </w:tc>
      </w:tr>
      <w:tr w:rsidR="00CF2A43" w:rsidRPr="00F2241E" w14:paraId="0EDB3713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126802B5" w14:textId="77777777" w:rsidR="00CF2A43" w:rsidRPr="00206560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206560">
              <w:rPr>
                <w:rFonts w:eastAsia="SimSun"/>
                <w:b w:val="0"/>
                <w:bCs w:val="0"/>
                <w:sz w:val="22"/>
                <w:szCs w:val="22"/>
              </w:rPr>
              <w:t>Discount rate [% per year]</w:t>
            </w:r>
          </w:p>
        </w:tc>
        <w:tc>
          <w:tcPr>
            <w:tcW w:w="0" w:type="pct"/>
          </w:tcPr>
          <w:p w14:paraId="3B3C87D6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0" w:type="pct"/>
          </w:tcPr>
          <w:p w14:paraId="1C33EB6B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10</w:t>
            </w:r>
          </w:p>
        </w:tc>
      </w:tr>
      <w:tr w:rsidR="00CF2A43" w:rsidRPr="00F2241E" w14:paraId="6D4DB7E2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hideMark/>
          </w:tcPr>
          <w:p w14:paraId="0ADC8728" w14:textId="77777777" w:rsidR="00CF2A43" w:rsidRPr="00206560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206560">
              <w:rPr>
                <w:rFonts w:eastAsia="SimSun"/>
                <w:b w:val="0"/>
                <w:bCs w:val="0"/>
                <w:sz w:val="22"/>
                <w:szCs w:val="22"/>
              </w:rPr>
              <w:t>Terminal cost [$ million]</w:t>
            </w:r>
          </w:p>
        </w:tc>
        <w:tc>
          <w:tcPr>
            <w:tcW w:w="0" w:type="pct"/>
          </w:tcPr>
          <w:p w14:paraId="4939C64C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0" w:type="pct"/>
          </w:tcPr>
          <w:p w14:paraId="4879375D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300</w:t>
            </w:r>
          </w:p>
        </w:tc>
      </w:tr>
      <w:tr w:rsidR="00CF2A43" w:rsidRPr="00F2241E" w14:paraId="241F3098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noWrap/>
            <w:hideMark/>
          </w:tcPr>
          <w:p w14:paraId="599455C8" w14:textId="77777777" w:rsidR="00CF2A43" w:rsidRPr="00206560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206560">
              <w:rPr>
                <w:rFonts w:eastAsia="SimSun"/>
                <w:b w:val="0"/>
                <w:bCs w:val="0"/>
                <w:sz w:val="22"/>
                <w:szCs w:val="22"/>
              </w:rPr>
              <w:t>Initial annual operational cost [$ million]</w:t>
            </w:r>
          </w:p>
        </w:tc>
        <w:tc>
          <w:tcPr>
            <w:tcW w:w="0" w:type="pct"/>
          </w:tcPr>
          <w:p w14:paraId="2AABBD16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0" w:type="pct"/>
          </w:tcPr>
          <w:p w14:paraId="1981D042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10</w:t>
            </w:r>
          </w:p>
        </w:tc>
      </w:tr>
      <w:tr w:rsidR="00CF2A43" w:rsidRPr="00F2241E" w14:paraId="57C9D391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noWrap/>
          </w:tcPr>
          <w:p w14:paraId="5B980F09" w14:textId="77777777" w:rsidR="00CF2A43" w:rsidRPr="00206560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206560">
              <w:rPr>
                <w:rFonts w:eastAsia="SimSun"/>
                <w:b w:val="0"/>
                <w:bCs w:val="0"/>
                <w:sz w:val="22"/>
                <w:szCs w:val="22"/>
              </w:rPr>
              <w:t>Annual operational growth rate [% per year]</w:t>
            </w:r>
          </w:p>
        </w:tc>
        <w:tc>
          <w:tcPr>
            <w:tcW w:w="0" w:type="pct"/>
          </w:tcPr>
          <w:p w14:paraId="7385A19C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0" w:type="pct"/>
          </w:tcPr>
          <w:p w14:paraId="6895D99A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CF2A43" w:rsidRPr="00F2241E" w14:paraId="5BCA8665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noWrap/>
          </w:tcPr>
          <w:p w14:paraId="74C64DB8" w14:textId="77777777" w:rsidR="00CF2A43" w:rsidRPr="00206560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206560">
              <w:rPr>
                <w:rFonts w:eastAsia="SimSun"/>
                <w:b w:val="0"/>
                <w:bCs w:val="0"/>
                <w:sz w:val="22"/>
                <w:szCs w:val="22"/>
              </w:rPr>
              <w:t>Customer acquisition cost ARPU factor [integer]</w:t>
            </w:r>
          </w:p>
        </w:tc>
        <w:tc>
          <w:tcPr>
            <w:tcW w:w="0" w:type="pct"/>
          </w:tcPr>
          <w:p w14:paraId="76A08932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0" w:type="pct"/>
          </w:tcPr>
          <w:p w14:paraId="07BC3F06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8</w:t>
            </w:r>
          </w:p>
        </w:tc>
      </w:tr>
      <w:tr w:rsidR="00CF2A43" w:rsidRPr="00F2241E" w14:paraId="0F7909D4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noWrap/>
          </w:tcPr>
          <w:p w14:paraId="0392B9E5" w14:textId="77777777" w:rsidR="00CF2A43" w:rsidRPr="00206560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206560">
              <w:rPr>
                <w:rFonts w:eastAsia="SimSun"/>
                <w:b w:val="0"/>
                <w:bCs w:val="0"/>
                <w:sz w:val="22"/>
                <w:szCs w:val="22"/>
              </w:rPr>
              <w:t>IPS initial annual cost [$ million per year]</w:t>
            </w:r>
          </w:p>
        </w:tc>
        <w:tc>
          <w:tcPr>
            <w:tcW w:w="0" w:type="pct"/>
          </w:tcPr>
          <w:p w14:paraId="2EF23A91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0" w:type="pct"/>
          </w:tcPr>
          <w:p w14:paraId="1DBDA53E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10</w:t>
            </w:r>
          </w:p>
        </w:tc>
      </w:tr>
      <w:tr w:rsidR="00CF2A43" w:rsidRPr="00F2241E" w14:paraId="0F259BCD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noWrap/>
          </w:tcPr>
          <w:p w14:paraId="317AB660" w14:textId="77777777" w:rsidR="00CF2A43" w:rsidRPr="00206560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206560">
              <w:rPr>
                <w:rFonts w:eastAsia="SimSun"/>
                <w:b w:val="0"/>
                <w:bCs w:val="0"/>
                <w:sz w:val="22"/>
                <w:szCs w:val="22"/>
              </w:rPr>
              <w:t>IPS annual growth rate [% per year]</w:t>
            </w:r>
          </w:p>
        </w:tc>
        <w:tc>
          <w:tcPr>
            <w:tcW w:w="0" w:type="pct"/>
          </w:tcPr>
          <w:p w14:paraId="4BB348BB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0" w:type="pct"/>
          </w:tcPr>
          <w:p w14:paraId="37FA0F31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CF2A43" w:rsidRPr="00F2241E" w14:paraId="5BAA6F0C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noWrap/>
          </w:tcPr>
          <w:p w14:paraId="30D6C883" w14:textId="77777777" w:rsidR="00CF2A43" w:rsidRPr="00206560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206560">
              <w:rPr>
                <w:rFonts w:eastAsia="SimSun"/>
                <w:b w:val="0"/>
                <w:bCs w:val="0"/>
                <w:sz w:val="22"/>
                <w:szCs w:val="22"/>
              </w:rPr>
              <w:t>Quarterly percentage factor of ARPU [% per quarter]</w:t>
            </w:r>
          </w:p>
        </w:tc>
        <w:tc>
          <w:tcPr>
            <w:tcW w:w="0" w:type="pct"/>
          </w:tcPr>
          <w:p w14:paraId="3AD7168B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0" w:type="pct"/>
          </w:tcPr>
          <w:p w14:paraId="68889AE0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5</w:t>
            </w:r>
          </w:p>
        </w:tc>
      </w:tr>
      <w:tr w:rsidR="00CF2A43" w:rsidRPr="00F2241E" w14:paraId="15D3C36D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noWrap/>
          </w:tcPr>
          <w:p w14:paraId="3472F9E0" w14:textId="77777777" w:rsidR="00CF2A43" w:rsidRPr="00206560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206560">
              <w:rPr>
                <w:rFonts w:eastAsia="SimSun"/>
                <w:b w:val="0"/>
                <w:bCs w:val="0"/>
                <w:sz w:val="22"/>
                <w:szCs w:val="22"/>
              </w:rPr>
              <w:t>Annual insurance rate [% per year]</w:t>
            </w:r>
          </w:p>
        </w:tc>
        <w:tc>
          <w:tcPr>
            <w:tcW w:w="0" w:type="pct"/>
          </w:tcPr>
          <w:p w14:paraId="39E8CA09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N/A</w:t>
            </w:r>
          </w:p>
        </w:tc>
        <w:tc>
          <w:tcPr>
            <w:tcW w:w="0" w:type="pct"/>
          </w:tcPr>
          <w:p w14:paraId="329B95EF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12</w:t>
            </w:r>
          </w:p>
        </w:tc>
      </w:tr>
      <w:tr w:rsidR="00CF2A43" w:rsidRPr="00F2241E" w14:paraId="0A554FC6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noWrap/>
          </w:tcPr>
          <w:p w14:paraId="77FCD8A7" w14:textId="77777777" w:rsidR="00CF2A43" w:rsidRPr="00206560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206560">
              <w:rPr>
                <w:rFonts w:eastAsia="SimSun"/>
                <w:b w:val="0"/>
                <w:bCs w:val="0"/>
                <w:sz w:val="22"/>
                <w:szCs w:val="22"/>
              </w:rPr>
              <w:t>Launch cost [$ million]</w:t>
            </w:r>
          </w:p>
        </w:tc>
        <w:tc>
          <w:tcPr>
            <w:tcW w:w="0" w:type="pct"/>
          </w:tcPr>
          <w:p w14:paraId="3A107761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Uniform</w:t>
            </w:r>
          </w:p>
        </w:tc>
        <w:tc>
          <w:tcPr>
            <w:tcW w:w="0" w:type="pct"/>
          </w:tcPr>
          <w:p w14:paraId="24C08FB1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60-100</w:t>
            </w:r>
          </w:p>
        </w:tc>
      </w:tr>
      <w:tr w:rsidR="00CF2A43" w:rsidRPr="003465D8" w14:paraId="10AACF7D" w14:textId="77777777" w:rsidTr="00F6700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noWrap/>
          </w:tcPr>
          <w:p w14:paraId="05E20393" w14:textId="77777777" w:rsidR="00CF2A43" w:rsidRPr="00206560" w:rsidRDefault="00CF2A43" w:rsidP="00F67009">
            <w:pPr>
              <w:spacing w:line="360" w:lineRule="auto"/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206560">
              <w:rPr>
                <w:rFonts w:eastAsia="SimSun"/>
                <w:b w:val="0"/>
                <w:bCs w:val="0"/>
                <w:sz w:val="22"/>
                <w:szCs w:val="22"/>
              </w:rPr>
              <w:t>Average revenue per user [$ million per month]</w:t>
            </w:r>
          </w:p>
        </w:tc>
        <w:tc>
          <w:tcPr>
            <w:tcW w:w="0" w:type="pct"/>
          </w:tcPr>
          <w:p w14:paraId="4AAFCB0F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w:r w:rsidRPr="00206560">
              <w:rPr>
                <w:rFonts w:eastAsia="SimSun"/>
                <w:sz w:val="22"/>
                <w:szCs w:val="22"/>
              </w:rPr>
              <w:t>Normal</w:t>
            </w:r>
          </w:p>
        </w:tc>
        <w:tc>
          <w:tcPr>
            <w:tcW w:w="0" w:type="pct"/>
          </w:tcPr>
          <w:p w14:paraId="550DE22E" w14:textId="77777777" w:rsidR="00CF2A43" w:rsidRPr="00206560" w:rsidRDefault="00CF2A43" w:rsidP="00F670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szCs w:val="22"/>
              </w:rPr>
            </w:pPr>
            <m:oMath>
              <m:r>
                <w:rPr>
                  <w:rFonts w:ascii="Cambria Math" w:eastAsia="SimSun" w:hAnsi="Cambria Math"/>
                  <w:sz w:val="22"/>
                  <w:szCs w:val="22"/>
                </w:rPr>
                <m:t>μ=40</m:t>
              </m:r>
            </m:oMath>
            <w:r w:rsidRPr="00206560">
              <w:rPr>
                <w:rFonts w:eastAsia="SimSun"/>
                <w:i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eastAsia="SimSun" w:hAnsi="Cambria Math"/>
                  <w:sz w:val="22"/>
                  <w:szCs w:val="22"/>
                </w:rPr>
                <m:t>σ=10</m:t>
              </m:r>
            </m:oMath>
          </w:p>
        </w:tc>
      </w:tr>
    </w:tbl>
    <w:p w14:paraId="36EC5075" w14:textId="4CE6EB53" w:rsidR="00382283" w:rsidRPr="00005208" w:rsidRDefault="00382283" w:rsidP="00310766">
      <w:pPr>
        <w:widowControl w:val="0"/>
      </w:pPr>
    </w:p>
    <w:sectPr w:rsidR="00382283" w:rsidRPr="00005208" w:rsidSect="00ED4E5B">
      <w:pgSz w:w="12240" w:h="15840"/>
      <w:pgMar w:top="13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NLQ0AEMTE0slHaXg1OLizPw8kALDWgB9fYH4LAAAAA=="/>
  </w:docVars>
  <w:rsids>
    <w:rsidRoot w:val="00005208"/>
    <w:rsid w:val="00005208"/>
    <w:rsid w:val="00206560"/>
    <w:rsid w:val="002C462E"/>
    <w:rsid w:val="00310766"/>
    <w:rsid w:val="00382283"/>
    <w:rsid w:val="005E44D7"/>
    <w:rsid w:val="008E6A46"/>
    <w:rsid w:val="00AD47E4"/>
    <w:rsid w:val="00C02C9F"/>
    <w:rsid w:val="00CF2A43"/>
    <w:rsid w:val="00ED4E5B"/>
    <w:rsid w:val="00ED68C7"/>
    <w:rsid w:val="00E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73DD"/>
  <w15:chartTrackingRefBased/>
  <w15:docId w15:val="{FE912E3B-CFEF-4936-B245-BE3C8F2C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20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43"/>
    <w:pPr>
      <w:ind w:left="720"/>
      <w:contextualSpacing/>
      <w:jc w:val="both"/>
    </w:pPr>
    <w:rPr>
      <w:rFonts w:eastAsiaTheme="minorEastAsia"/>
      <w:sz w:val="20"/>
    </w:rPr>
  </w:style>
  <w:style w:type="table" w:styleId="GridTable1Light">
    <w:name w:val="Grid Table 1 Light"/>
    <w:basedOn w:val="TableNormal"/>
    <w:uiPriority w:val="46"/>
    <w:rsid w:val="00CF2A43"/>
    <w:pPr>
      <w:spacing w:line="240" w:lineRule="auto"/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Gomez</dc:creator>
  <cp:keywords/>
  <dc:description/>
  <cp:lastModifiedBy>David Gomez</cp:lastModifiedBy>
  <cp:revision>12</cp:revision>
  <dcterms:created xsi:type="dcterms:W3CDTF">2019-08-28T01:31:00Z</dcterms:created>
  <dcterms:modified xsi:type="dcterms:W3CDTF">2019-08-28T18:53:00Z</dcterms:modified>
</cp:coreProperties>
</file>