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79B1" w14:textId="77777777" w:rsidR="008A0F07" w:rsidRPr="00E02AD8" w:rsidRDefault="008A0F07" w:rsidP="008A0F07">
      <w:pPr>
        <w:rPr>
          <w:b/>
          <w:lang w:val="en-GB"/>
        </w:rPr>
      </w:pPr>
      <w:r w:rsidRPr="00E02AD8">
        <w:rPr>
          <w:b/>
          <w:lang w:val="en-GB"/>
        </w:rPr>
        <w:t>Quantitative assessment of arthropod-plant interactions in forest canopies: a plot-based approach</w:t>
      </w:r>
    </w:p>
    <w:p w14:paraId="19E23719" w14:textId="77777777" w:rsidR="008A0F07" w:rsidRDefault="008A0F07" w:rsidP="008A0F07">
      <w:pPr>
        <w:rPr>
          <w:lang w:val="en-GB"/>
        </w:rPr>
      </w:pPr>
    </w:p>
    <w:p w14:paraId="7C8E793C" w14:textId="06EBF220" w:rsidR="008A0F07" w:rsidRPr="008A0F07" w:rsidRDefault="008A0F07" w:rsidP="00724BCD">
      <w:pPr>
        <w:jc w:val="both"/>
        <w:rPr>
          <w:lang w:val="en-GB"/>
        </w:rPr>
      </w:pPr>
      <w:r w:rsidRPr="00E02AD8">
        <w:rPr>
          <w:lang w:val="en-GB"/>
        </w:rPr>
        <w:t>Martin Volf, Petr Klimeš, Greg Lamarre, Conor Redmond, Carlo L. Seifert, Tomokazu Abe, John Auga, Kristina Anderson-Teixeira, Yves Basset, Saul Beckett, Philip T. Butterill, Pavel Drozd, Erika Gonzalez-Akre, Ondřej Kaman, Naoto Kamata, Benita Laird-Hopkins, Martin Libra, Markus Manumbor, Scott E. Miller, Kenneth Molem, Ondřej Mottl, Masashi Murakami, Tatsuro Nakaji, Nichola S. Plowman, Petr Pyszko, Martin Šigut, Jan Šipoš, Robert Tropek, Geo</w:t>
      </w:r>
      <w:r>
        <w:rPr>
          <w:lang w:val="en-GB"/>
        </w:rPr>
        <w:t>rge Weiblen, and Vojtech Novotny</w:t>
      </w:r>
    </w:p>
    <w:p w14:paraId="5F3B5D0C" w14:textId="77777777" w:rsidR="008A0F07" w:rsidRDefault="008A0F07" w:rsidP="00724BCD">
      <w:pPr>
        <w:jc w:val="both"/>
        <w:rPr>
          <w:rFonts w:ascii="Times New Roman" w:hAnsi="Times New Roman" w:cs="Times New Roman"/>
          <w:sz w:val="24"/>
          <w:szCs w:val="12"/>
          <w:lang w:val="cs-CZ"/>
        </w:rPr>
      </w:pPr>
    </w:p>
    <w:p w14:paraId="51BD709C" w14:textId="1438280A" w:rsidR="00FA4396" w:rsidRPr="00FA4396" w:rsidRDefault="00C8299D" w:rsidP="00724BCD">
      <w:pPr>
        <w:jc w:val="both"/>
        <w:rPr>
          <w:rFonts w:ascii="Times New Roman" w:hAnsi="Times New Roman" w:cs="Times New Roman"/>
          <w:sz w:val="24"/>
          <w:szCs w:val="12"/>
          <w:lang w:val="cs-CZ"/>
        </w:rPr>
      </w:pPr>
      <w:r w:rsidRPr="00C8299D">
        <w:rPr>
          <w:rFonts w:ascii="Times New Roman" w:hAnsi="Times New Roman" w:cs="Times New Roman"/>
          <w:b/>
          <w:sz w:val="24"/>
          <w:szCs w:val="12"/>
          <w:lang w:val="cs-CZ"/>
        </w:rPr>
        <w:t xml:space="preserve">S2 </w:t>
      </w:r>
      <w:r w:rsidR="00FA4396" w:rsidRPr="00C8299D">
        <w:rPr>
          <w:rFonts w:ascii="Times New Roman" w:hAnsi="Times New Roman" w:cs="Times New Roman"/>
          <w:b/>
          <w:sz w:val="24"/>
          <w:szCs w:val="12"/>
          <w:lang w:val="cs-CZ"/>
        </w:rPr>
        <w:t>Table</w:t>
      </w:r>
      <w:r>
        <w:rPr>
          <w:rFonts w:ascii="Times New Roman" w:hAnsi="Times New Roman" w:cs="Times New Roman"/>
          <w:sz w:val="24"/>
          <w:szCs w:val="12"/>
          <w:lang w:val="cs-CZ"/>
        </w:rPr>
        <w:t>.</w:t>
      </w:r>
      <w:r w:rsidR="00FA4396" w:rsidRPr="00FA4396">
        <w:rPr>
          <w:rFonts w:ascii="Times New Roman" w:hAnsi="Times New Roman" w:cs="Times New Roman"/>
          <w:sz w:val="24"/>
          <w:szCs w:val="12"/>
          <w:lang w:val="cs-CZ"/>
        </w:rPr>
        <w:t xml:space="preserve"> </w:t>
      </w:r>
      <w:r w:rsidR="0053791F" w:rsidRPr="0053791F">
        <w:rPr>
          <w:rFonts w:ascii="Times New Roman" w:hAnsi="Times New Roman" w:cs="Times New Roman"/>
          <w:sz w:val="24"/>
          <w:szCs w:val="12"/>
          <w:lang w:val="en-GB"/>
        </w:rPr>
        <w:t>Characteristics of individ</w:t>
      </w:r>
      <w:bookmarkStart w:id="0" w:name="_GoBack"/>
      <w:bookmarkEnd w:id="0"/>
      <w:r w:rsidR="0053791F" w:rsidRPr="0053791F">
        <w:rPr>
          <w:rFonts w:ascii="Times New Roman" w:hAnsi="Times New Roman" w:cs="Times New Roman"/>
          <w:sz w:val="24"/>
          <w:szCs w:val="12"/>
          <w:lang w:val="en-GB"/>
        </w:rPr>
        <w:t>ual 0.1 ha plots and number of arthropods sampled.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 xml:space="preserve"> 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All living trees and climbers of DBH  ≥ 5 cm with foliage and known taxonomic identity and their arthropods are included. </w:t>
      </w:r>
      <w:r w:rsidR="002049FA">
        <w:rPr>
          <w:rFonts w:ascii="Times New Roman" w:hAnsi="Times New Roman" w:cs="Times New Roman"/>
          <w:sz w:val="24"/>
          <w:szCs w:val="12"/>
          <w:lang w:val="en-GB"/>
        </w:rPr>
        <w:t>Larval leaf-chewers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 refer to all free living or semi-concealed leaf-chewing insect larvae. All sampled </w:t>
      </w:r>
      <w:r w:rsidR="00F340AC">
        <w:rPr>
          <w:rFonts w:ascii="Times New Roman" w:hAnsi="Times New Roman" w:cs="Times New Roman"/>
          <w:sz w:val="24"/>
          <w:szCs w:val="12"/>
          <w:lang w:val="en-GB"/>
        </w:rPr>
        <w:t>leaf-chewing larvae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>, including those without confirmed host record</w:t>
      </w:r>
      <w:r w:rsidR="00AB632D">
        <w:rPr>
          <w:rFonts w:ascii="Times New Roman" w:hAnsi="Times New Roman" w:cs="Times New Roman"/>
          <w:sz w:val="24"/>
          <w:szCs w:val="12"/>
          <w:lang w:val="en-GB"/>
        </w:rPr>
        <w:t xml:space="preserve"> or identification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, are listed. </w:t>
      </w:r>
      <w:r w:rsidR="00AB632D">
        <w:rPr>
          <w:rFonts w:ascii="Times New Roman" w:hAnsi="Times New Roman" w:cs="Times New Roman"/>
          <w:sz w:val="24"/>
          <w:szCs w:val="12"/>
          <w:lang w:val="en-GB"/>
        </w:rPr>
        <w:t xml:space="preserve">All sampled leaf mines, including those without identification, are listed. 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All </w:t>
      </w:r>
      <w:r w:rsidR="002126F0">
        <w:rPr>
          <w:rFonts w:ascii="Times New Roman" w:hAnsi="Times New Roman" w:cs="Times New Roman"/>
          <w:sz w:val="24"/>
          <w:szCs w:val="12"/>
          <w:lang w:val="en-GB"/>
        </w:rPr>
        <w:t xml:space="preserve">fungal galls and 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mines and galls with uncertain status (e.g. possible fungal galls and pathogen damage) were removed from the list. 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>Gall numbers marked with an asterisk refer to insect galls only</w:t>
      </w:r>
      <w:r w:rsidR="00724BCD">
        <w:rPr>
          <w:rFonts w:ascii="Times New Roman" w:hAnsi="Times New Roman" w:cs="Times New Roman"/>
          <w:sz w:val="24"/>
          <w:szCs w:val="12"/>
          <w:lang w:val="en-GB"/>
        </w:rPr>
        <w:t xml:space="preserve"> (other records include mite galls as well)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 xml:space="preserve">. </w:t>
      </w:r>
      <w:r w:rsidR="00BA1479">
        <w:rPr>
          <w:rFonts w:ascii="Times New Roman" w:hAnsi="Times New Roman" w:cs="Times New Roman"/>
          <w:sz w:val="24"/>
          <w:szCs w:val="12"/>
          <w:lang w:val="en-GB"/>
        </w:rPr>
        <w:t xml:space="preserve">Spider numbers marked with two asterisks indicate that spiders were sampled from half of the plot (i.e. 0.05 ha) only. 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>Arthropod groups, which were not sampled</w:t>
      </w:r>
      <w:r w:rsidR="00860FA3">
        <w:rPr>
          <w:rFonts w:ascii="Times New Roman" w:hAnsi="Times New Roman" w:cs="Times New Roman"/>
          <w:sz w:val="24"/>
          <w:szCs w:val="12"/>
          <w:lang w:val="en-GB"/>
        </w:rPr>
        <w:t xml:space="preserve"> or </w:t>
      </w:r>
      <w:r w:rsidR="00C144E0">
        <w:rPr>
          <w:rFonts w:ascii="Times New Roman" w:hAnsi="Times New Roman" w:cs="Times New Roman"/>
          <w:sz w:val="24"/>
          <w:szCs w:val="12"/>
          <w:lang w:val="en-GB"/>
        </w:rPr>
        <w:t xml:space="preserve">their </w:t>
      </w:r>
      <w:r w:rsidR="00860FA3">
        <w:rPr>
          <w:rFonts w:ascii="Times New Roman" w:hAnsi="Times New Roman" w:cs="Times New Roman"/>
          <w:sz w:val="24"/>
          <w:szCs w:val="12"/>
          <w:lang w:val="en-GB"/>
        </w:rPr>
        <w:t xml:space="preserve">census </w:t>
      </w:r>
      <w:r w:rsidR="00C144E0">
        <w:rPr>
          <w:rFonts w:ascii="Times New Roman" w:hAnsi="Times New Roman" w:cs="Times New Roman"/>
          <w:sz w:val="24"/>
          <w:szCs w:val="12"/>
          <w:lang w:val="en-GB"/>
        </w:rPr>
        <w:t xml:space="preserve">counts are currently </w:t>
      </w:r>
      <w:r w:rsidR="00ED4281">
        <w:rPr>
          <w:rFonts w:ascii="Times New Roman" w:hAnsi="Times New Roman" w:cs="Times New Roman"/>
          <w:sz w:val="24"/>
          <w:szCs w:val="12"/>
          <w:lang w:val="en-GB"/>
        </w:rPr>
        <w:t xml:space="preserve">not </w:t>
      </w:r>
      <w:r w:rsidR="00C144E0">
        <w:rPr>
          <w:rFonts w:ascii="Times New Roman" w:hAnsi="Times New Roman" w:cs="Times New Roman"/>
          <w:sz w:val="24"/>
          <w:szCs w:val="12"/>
          <w:lang w:val="en-GB"/>
        </w:rPr>
        <w:t>available</w:t>
      </w:r>
      <w:r w:rsidR="00860FA3">
        <w:rPr>
          <w:rFonts w:ascii="Times New Roman" w:hAnsi="Times New Roman" w:cs="Times New Roman"/>
          <w:sz w:val="24"/>
          <w:szCs w:val="12"/>
          <w:lang w:val="en-GB"/>
        </w:rPr>
        <w:t xml:space="preserve"> 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 xml:space="preserve">in the respective plot are marked </w:t>
      </w:r>
      <w:r w:rsidR="00F340AC">
        <w:rPr>
          <w:rFonts w:ascii="Times New Roman" w:hAnsi="Times New Roman" w:cs="Times New Roman"/>
          <w:sz w:val="24"/>
          <w:szCs w:val="12"/>
          <w:lang w:val="en-GB"/>
        </w:rPr>
        <w:t>as NA</w:t>
      </w:r>
      <w:r w:rsidR="0053791F">
        <w:rPr>
          <w:rFonts w:ascii="Times New Roman" w:hAnsi="Times New Roman" w:cs="Times New Roman"/>
          <w:sz w:val="24"/>
          <w:szCs w:val="12"/>
          <w:lang w:val="en-GB"/>
        </w:rPr>
        <w:t>.</w:t>
      </w:r>
    </w:p>
    <w:tbl>
      <w:tblPr>
        <w:tblW w:w="15939" w:type="dxa"/>
        <w:tblInd w:w="-284" w:type="dxa"/>
        <w:tblLook w:val="04A0" w:firstRow="1" w:lastRow="0" w:firstColumn="1" w:lastColumn="0" w:noHBand="0" w:noVBand="1"/>
      </w:tblPr>
      <w:tblGrid>
        <w:gridCol w:w="1034"/>
        <w:gridCol w:w="1062"/>
        <w:gridCol w:w="667"/>
        <w:gridCol w:w="1824"/>
        <w:gridCol w:w="1197"/>
        <w:gridCol w:w="1046"/>
        <w:gridCol w:w="990"/>
        <w:gridCol w:w="862"/>
        <w:gridCol w:w="940"/>
        <w:gridCol w:w="944"/>
        <w:gridCol w:w="929"/>
        <w:gridCol w:w="977"/>
        <w:gridCol w:w="897"/>
        <w:gridCol w:w="870"/>
        <w:gridCol w:w="870"/>
        <w:gridCol w:w="830"/>
      </w:tblGrid>
      <w:tr w:rsidR="002F751D" w:rsidRPr="00CE5BF5" w14:paraId="53E8B572" w14:textId="77777777" w:rsidTr="00181562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E7BC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Site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81A0B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Plot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C16DA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Method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709B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Forest type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A1C2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Area-based sampling effort</w:t>
            </w:r>
          </w:p>
          <w:p w14:paraId="323352D7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DD7E5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Resource-</w:t>
            </w:r>
          </w:p>
          <w:p w14:paraId="26506B92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Based sampling effort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AC60" w14:textId="33BC1D8A" w:rsidR="002F751D" w:rsidRPr="00CE5BF5" w:rsidRDefault="00E5310E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Foliage accessibility</w:t>
            </w:r>
            <w:r w:rsidR="002F751D"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 xml:space="preserve"> (%)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CF7E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Stems</w:t>
            </w:r>
          </w:p>
          <w:p w14:paraId="31D5EED7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(DBH≥5cm)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6E51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Leaf area</w:t>
            </w:r>
          </w:p>
          <w:p w14:paraId="4AED0CD1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vertAlign w:val="superscript"/>
              </w:rPr>
              <w:t>2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7D47" w14:textId="7296EDA2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Larval leaf-chewers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CDFB" w14:textId="4E690F3B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Active</w:t>
            </w:r>
          </w:p>
          <w:p w14:paraId="008DF114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3D0B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Abandoned</w:t>
            </w:r>
          </w:p>
          <w:p w14:paraId="4D40B25A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0674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Galls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6F3A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Spiders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CACE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Foraging</w:t>
            </w:r>
          </w:p>
          <w:p w14:paraId="0E33064C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53B2" w14:textId="77777777" w:rsidR="002F751D" w:rsidRPr="00CE5BF5" w:rsidRDefault="002F751D" w:rsidP="00603A5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 nests</w:t>
            </w:r>
          </w:p>
        </w:tc>
      </w:tr>
      <w:tr w:rsidR="00F340AC" w:rsidRPr="00CE5BF5" w14:paraId="4196F5D2" w14:textId="77777777" w:rsidTr="00181562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B1D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Tomakomai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3DC9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Tomakomai P1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9C9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Crane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092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0584" w14:textId="73F9F6D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15A37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D1D7" w14:textId="6DA9A8A7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E120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4F0E" w14:textId="468C76A9" w:rsidR="00F340AC" w:rsidRPr="00F667D8" w:rsidRDefault="003A4018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1,</w:t>
            </w:r>
            <w:r w:rsidR="00F340AC" w:rsidRPr="00F667D8">
              <w:rPr>
                <w:rFonts w:ascii="Arial" w:hAnsi="Arial" w:cs="Arial"/>
                <w:sz w:val="12"/>
                <w:szCs w:val="14"/>
              </w:rPr>
              <w:t>301.00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C266" w14:textId="6DA885FB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95B3" w14:textId="79826072" w:rsidR="00F340AC" w:rsidRPr="00F667D8" w:rsidRDefault="001334E0" w:rsidP="00893CF5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893CF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DB46" w14:textId="6885CDC4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2.086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182B" w14:textId="5E5060D0" w:rsidR="00F340AC" w:rsidRPr="00F667D8" w:rsidRDefault="00F340AC" w:rsidP="00893CF5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</w:t>
            </w:r>
            <w:r w:rsidR="00893CF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</w:t>
            </w: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="00893CF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20AE" w14:textId="5782C07D" w:rsidR="00F340AC" w:rsidRPr="00F667D8" w:rsidRDefault="00F340AC" w:rsidP="009268D5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</w:t>
            </w:r>
            <w:r w:rsidR="009268D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A52D" w14:textId="16D4D335" w:rsidR="00F340AC" w:rsidRPr="00F667D8" w:rsidRDefault="00F340AC" w:rsidP="001334E0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1334E0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93D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66E76D0B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4FE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Tomakomai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B43503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Tomakomai P2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069657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Crane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2A8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46DA" w14:textId="34513BA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3C5C972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19B9" w14:textId="20B81282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72B2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021C" w14:textId="42CF7C91" w:rsidR="00F340AC" w:rsidRPr="00F667D8" w:rsidRDefault="003A4018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1,</w:t>
            </w:r>
            <w:r w:rsidR="00F340AC" w:rsidRPr="00F667D8">
              <w:rPr>
                <w:rFonts w:ascii="Arial" w:hAnsi="Arial" w:cs="Arial"/>
                <w:sz w:val="12"/>
                <w:szCs w:val="14"/>
              </w:rPr>
              <w:t>136.70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D825" w14:textId="3ED257C3" w:rsidR="00F340AC" w:rsidRPr="00F667D8" w:rsidRDefault="00F340AC" w:rsidP="001334E0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="001334E0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D376" w14:textId="347EBF5F" w:rsidR="00F340AC" w:rsidRPr="00F667D8" w:rsidRDefault="00F340AC" w:rsidP="00893CF5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</w:t>
            </w:r>
            <w:r w:rsidR="001334E0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893CF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55C4" w14:textId="7033C61F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1.429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42CD" w14:textId="08DBBAAF" w:rsidR="00F340AC" w:rsidRPr="00F667D8" w:rsidRDefault="00F340AC" w:rsidP="00893CF5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531,5</w:t>
            </w:r>
            <w:r w:rsidR="00893CF5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</w:t>
            </w: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A365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02F9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0DE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25622DC4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25F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Lanzhot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26FA4C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Lanzhot P1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0116DC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Cherry-picker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BB4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E8FB" w14:textId="01BEDDF3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ED7BF" w14:textId="3D65EA3F" w:rsidR="00F340AC" w:rsidRPr="009736DE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9736DE">
              <w:rPr>
                <w:rFonts w:ascii="Arial" w:hAnsi="Arial" w:cs="Arial"/>
                <w:color w:val="000000"/>
                <w:sz w:val="12"/>
              </w:rPr>
              <w:t>1</w:t>
            </w:r>
            <w:r>
              <w:rPr>
                <w:rFonts w:ascii="Arial" w:hAnsi="Arial" w:cs="Arial"/>
                <w:color w:val="000000"/>
                <w:sz w:val="12"/>
              </w:rPr>
              <w:t>.</w:t>
            </w:r>
            <w:r w:rsidRPr="009736DE">
              <w:rPr>
                <w:rFonts w:ascii="Arial" w:hAnsi="Arial" w:cs="Arial"/>
                <w:color w:val="000000"/>
                <w:sz w:val="12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B02D" w14:textId="50AABC73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7680" w14:textId="16313215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509A1" w14:textId="3E5F2DAC" w:rsidR="00F340AC" w:rsidRPr="00F667D8" w:rsidRDefault="003A4018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1,</w:t>
            </w:r>
            <w:r w:rsidR="00F340AC" w:rsidRPr="00F667D8">
              <w:rPr>
                <w:rFonts w:ascii="Arial" w:hAnsi="Arial" w:cs="Arial"/>
                <w:sz w:val="12"/>
                <w:szCs w:val="14"/>
              </w:rPr>
              <w:t>346.15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4C84" w14:textId="3FCFEE9F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346D" w14:textId="6FF6BBA9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</w:t>
            </w:r>
            <w:r w:rsidR="00AB632D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1695" w14:textId="0D447F03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5.779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3BED" w14:textId="6D16EA98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311,063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DF38" w14:textId="3CB7C9FE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5,810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454E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92A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4D28EB53" w14:textId="77777777" w:rsidTr="00181562">
        <w:trPr>
          <w:trHeight w:val="13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74A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Lanzhot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1C2B45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Lanzhot P2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58E315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Cherry-picker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DE5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2E0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0C9F1" w14:textId="487D5ED5" w:rsidR="00F340AC" w:rsidRPr="009736DE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0.</w:t>
            </w:r>
            <w:r w:rsidRPr="009736DE">
              <w:rPr>
                <w:rFonts w:ascii="Arial" w:hAnsi="Arial" w:cs="Arial"/>
                <w:color w:val="000000"/>
                <w:sz w:val="12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DEA4" w14:textId="410C5C99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2D57" w14:textId="3678DBA5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AB632D"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54DF" w14:textId="01C0EEC1" w:rsidR="00F340AC" w:rsidRPr="00F667D8" w:rsidRDefault="003A4018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1,</w:t>
            </w:r>
            <w:r w:rsidR="00F340AC" w:rsidRPr="00F667D8">
              <w:rPr>
                <w:rFonts w:ascii="Arial" w:hAnsi="Arial" w:cs="Arial"/>
                <w:sz w:val="12"/>
                <w:szCs w:val="14"/>
              </w:rPr>
              <w:t>071.34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C8EE" w14:textId="19E887ED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04BD" w14:textId="632D277C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9BED" w14:textId="17C9515C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5.590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C80F" w14:textId="2332B950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321,015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D60B" w14:textId="71CCF3D5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4,164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41BC" w14:textId="77777777" w:rsidR="00F340AC" w:rsidRPr="00F667D8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F667D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85B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  <w:p w14:paraId="57009A3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</w:p>
        </w:tc>
      </w:tr>
      <w:tr w:rsidR="00F340AC" w:rsidRPr="00CE5BF5" w14:paraId="4E215252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A39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Mikulcice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308F34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Mikulcice P1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968FA2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69F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E57F" w14:textId="6E5FCDCC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C1EF7" w14:textId="381B6FA8" w:rsidR="00F340AC" w:rsidRPr="009736DE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1.</w:t>
            </w:r>
            <w:r w:rsidRPr="009736DE">
              <w:rPr>
                <w:rFonts w:ascii="Arial" w:hAnsi="Arial" w:cs="Arial"/>
                <w:color w:val="000000"/>
                <w:sz w:val="1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BDCE" w14:textId="124924BD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33A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0AED" w14:textId="0840FCB7" w:rsidR="00F340AC" w:rsidRPr="004C24EB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4C24EB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4C24EB">
              <w:rPr>
                <w:rFonts w:ascii="Arial" w:hAnsi="Arial" w:cs="Arial"/>
                <w:sz w:val="12"/>
                <w:szCs w:val="14"/>
              </w:rPr>
              <w:t>137.32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FDD7" w14:textId="64A85E0C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EF7B" w14:textId="7414CE70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1B5F" w14:textId="214303E6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2.041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F59C" w14:textId="6BFC01B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98,265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434E" w14:textId="5EB3150F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D4C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025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79</w:t>
            </w:r>
          </w:p>
        </w:tc>
      </w:tr>
      <w:tr w:rsidR="00181562" w:rsidRPr="00CE5BF5" w14:paraId="5CBE06C2" w14:textId="77777777" w:rsidTr="00BA1479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FF7E4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Toms Brook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FB5D971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Toms Brook 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E63A862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F7366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AC195" w14:textId="473E186A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4D72" w14:textId="77777777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4B980" w14:textId="1B132142" w:rsidR="00181562" w:rsidRPr="00E940C7" w:rsidRDefault="00181562" w:rsidP="001815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D27FD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3C924" w14:textId="67ACD973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886.50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80E58" w14:textId="1911D39C" w:rsidR="00181562" w:rsidRPr="004556F4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B1C82" w14:textId="47EF961A" w:rsidR="00181562" w:rsidRPr="00181562" w:rsidRDefault="0035301A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19F8F" w14:textId="4D5E34F8" w:rsidR="00181562" w:rsidRPr="00181562" w:rsidRDefault="0035301A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32635" w14:textId="3222D98C" w:rsidR="00181562" w:rsidRPr="00CE4C9A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402,426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DC9CC" w14:textId="1BBD5C93" w:rsidR="00181562" w:rsidRPr="00CE5BF5" w:rsidRDefault="00BA1479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36B68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C3585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65</w:t>
            </w:r>
          </w:p>
        </w:tc>
      </w:tr>
      <w:tr w:rsidR="00181562" w:rsidRPr="00CE5BF5" w14:paraId="300B4E64" w14:textId="77777777" w:rsidTr="00BA1479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61958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Toms Brook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7D708C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Toms Brook B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F78A2E5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E0002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Temperate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33E3F" w14:textId="67CE8D4C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917B18E" w14:textId="77777777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3770B" w14:textId="7E00A653" w:rsidR="00181562" w:rsidRPr="00E940C7" w:rsidRDefault="00181562" w:rsidP="001815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AAE65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14AE2" w14:textId="571875B0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699.70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2930D" w14:textId="16E5B2BD" w:rsidR="00181562" w:rsidRPr="004556F4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0101E" w14:textId="65167084" w:rsidR="00181562" w:rsidRPr="00181562" w:rsidRDefault="00F80B73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74A28" w14:textId="4ECC1850" w:rsidR="00181562" w:rsidRPr="00181562" w:rsidRDefault="00F80B73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4BE44" w14:textId="7C0D276D" w:rsidR="00181562" w:rsidRPr="00CE4C9A" w:rsidRDefault="00C54E57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224,286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41974" w14:textId="00DC687D" w:rsidR="00181562" w:rsidRPr="00CE5BF5" w:rsidRDefault="00BA1479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186C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C6214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77</w:t>
            </w:r>
          </w:p>
        </w:tc>
      </w:tr>
      <w:tr w:rsidR="00F55ADC" w:rsidRPr="00CE5BF5" w14:paraId="49BDE369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B23D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82B2DA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Numba_PA12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830FC7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E9E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8D8" w14:textId="3E9BE75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5C66A32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F74E" w14:textId="5F094D10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777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FE9" w14:textId="098E9246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617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4E8" w14:textId="6DCAF2EF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1CB" w14:textId="450937AF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459" w14:textId="5E87832F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1591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EBC" w14:textId="159D0A9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942*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B6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21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CF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432</w:t>
            </w:r>
          </w:p>
        </w:tc>
      </w:tr>
      <w:tr w:rsidR="00F55ADC" w:rsidRPr="00CE5BF5" w14:paraId="147A2387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A05A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5473DE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Numba_PA34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91E4173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A8A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A46" w14:textId="3B5D2A1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6156D79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7DB8" w14:textId="02DE5AF9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F9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6B9" w14:textId="166AD17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172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521" w14:textId="50C3997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F99" w14:textId="4FEC4AB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6C1" w14:textId="67C8C16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2220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077" w14:textId="44AB935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615*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3B7" w14:textId="173BC2D5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F3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13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419</w:t>
            </w:r>
          </w:p>
        </w:tc>
      </w:tr>
      <w:tr w:rsidR="00F55ADC" w:rsidRPr="00CE5BF5" w14:paraId="131D7438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1BA4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943ED2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Numba_PB12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DEE4703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275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C91" w14:textId="0139CEA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F6F221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96E8" w14:textId="2754B51C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83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295" w14:textId="53102569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434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0F4" w14:textId="60825191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02C" w14:textId="41EF12DC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899" w14:textId="3F2BF0B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3231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616" w14:textId="0540B765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454*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E13F" w14:textId="6AAE2BCF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42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B6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69630888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0430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117AC8B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Numba_PB34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4434469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49E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A59" w14:textId="409D33F9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D2F45D8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3D53" w14:textId="77B4C4EB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21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065" w14:textId="747C5781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038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1B3" w14:textId="05596486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627" w14:textId="7AD4198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61C" w14:textId="12EF72D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4853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840" w14:textId="1EC84D0C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452*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E44" w14:textId="36D39A83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75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61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4AF9FA78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B3D5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C7C4C8E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Numba_S1+S2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791AE4B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2A6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28B" w14:textId="42712703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AA2CDD8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BF05" w14:textId="6CF362BB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FDD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8A1" w14:textId="6B702321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148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308" w14:textId="2164569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E33" w14:textId="76175E7B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1A2" w14:textId="6BAEA9E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1351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4EF" w14:textId="0540976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46*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754" w14:textId="51ED29A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089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**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55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9C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136</w:t>
            </w:r>
          </w:p>
        </w:tc>
      </w:tr>
      <w:tr w:rsidR="00F55ADC" w:rsidRPr="00CE5BF5" w14:paraId="5EE9D69D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AA0C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9C64A81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Numba_S3+s4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72525D5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36A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33E" w14:textId="330A188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3A5F22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EBEA" w14:textId="501F8769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3DB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075" w14:textId="5B2E3CB8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533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AF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3FE" w14:textId="399B866C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E14" w14:textId="2B6A69E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2526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80E" w14:textId="19FD46A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164*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56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5A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2A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115</w:t>
            </w:r>
          </w:p>
        </w:tc>
      </w:tr>
      <w:tr w:rsidR="00F55ADC" w:rsidRPr="00CE5BF5" w14:paraId="3A920ECF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B3CD8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4BA1551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YPA12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1D09F03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271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272B" w14:textId="23DCAEF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DEC94F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49E6" w14:textId="649A9B23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719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E60" w14:textId="76D07F3C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386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FFA" w14:textId="0345FE5C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144" w14:textId="33084C6B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034" w14:textId="0FC86A0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1186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5510" w14:textId="248C2E4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394*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F6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ED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774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111</w:t>
            </w:r>
          </w:p>
        </w:tc>
      </w:tr>
      <w:tr w:rsidR="00F55ADC" w:rsidRPr="00CE5BF5" w14:paraId="4418B8E9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EE3BC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D83502E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YPA34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1A7C6FB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75F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BB3" w14:textId="1D9C567B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4F0A7B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1C70" w14:textId="1A3E7F4F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A43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BC9" w14:textId="2C3DC54E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279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BB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998B" w14:textId="23A99F9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253" w14:textId="7ECFBDA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1078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20C" w14:textId="30D89A83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211*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388" w14:textId="25BCAAB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77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**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4D5" w14:textId="71EB132D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3B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177</w:t>
            </w:r>
          </w:p>
        </w:tc>
      </w:tr>
      <w:tr w:rsidR="00F55ADC" w:rsidRPr="00CE5BF5" w14:paraId="7CE34E57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A9A8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187561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YPB12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FFE3514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04C1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457" w14:textId="6D0A2FC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EAF183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8C57" w14:textId="6AA6BB42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79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7AB" w14:textId="68310D1D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223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8F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368" w14:textId="250B8251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CEB" w14:textId="120D929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2632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891" w14:textId="00AC4DF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182*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18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5BD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A8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49AFB575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16AC0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3A90710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YPB34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680DD4E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FA22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3C6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5E2AB81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2CA8" w14:textId="196AD0B5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D1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096B" w14:textId="39E4C561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217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6B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901" w14:textId="3B4342CF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2C6" w14:textId="53CD7795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3812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49B" w14:textId="6D379CF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260*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4B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43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B2D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0A5A2BCD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129DC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73FCD6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YPC12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5B74189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CDD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C89" w14:textId="74EE214E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4CB5A8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20A5" w14:textId="31D581A7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2D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756" w14:textId="57B0ACDD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931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0ED" w14:textId="224C27C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744" w14:textId="67C1476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639" w14:textId="745954D5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876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D3B" w14:textId="098CF42B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171*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FB7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A8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9F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118</w:t>
            </w:r>
          </w:p>
        </w:tc>
      </w:tr>
      <w:tr w:rsidR="008A0F07" w:rsidRPr="00CE5BF5" w14:paraId="5BD77C55" w14:textId="77777777" w:rsidTr="00AA6342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5178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lastRenderedPageBreak/>
              <w:t>Site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B1EC4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Plot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82B8F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Method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C512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Forest type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1F41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Area-based sampling effort</w:t>
            </w:r>
          </w:p>
          <w:p w14:paraId="330FC0AE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F924C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Resource-</w:t>
            </w:r>
          </w:p>
          <w:p w14:paraId="337C6B91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Based sampling effort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5A30" w14:textId="77777777" w:rsidR="008A0F07" w:rsidRPr="00E940C7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940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Canopy</w:t>
            </w:r>
          </w:p>
          <w:p w14:paraId="318BCC57" w14:textId="77777777" w:rsidR="008A0F07" w:rsidRPr="00E940C7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940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sampled (%)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E478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Stems</w:t>
            </w:r>
          </w:p>
          <w:p w14:paraId="178BB8A5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(DBH≥5cm)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5EBE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Leaf area</w:t>
            </w:r>
          </w:p>
          <w:p w14:paraId="753A7FD4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vertAlign w:val="superscript"/>
              </w:rPr>
              <w:t>2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DBEE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Caterpillars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134D" w14:textId="77777777" w:rsidR="008A0F07" w:rsidRPr="00F55ADC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Active</w:t>
            </w:r>
          </w:p>
          <w:p w14:paraId="7BA142A4" w14:textId="77777777" w:rsidR="008A0F07" w:rsidRPr="00F55ADC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8D54" w14:textId="77777777" w:rsidR="008A0F07" w:rsidRPr="00F55ADC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Abandoned</w:t>
            </w:r>
          </w:p>
          <w:p w14:paraId="68E8C42D" w14:textId="77777777" w:rsidR="008A0F07" w:rsidRPr="00F55ADC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EB82" w14:textId="77777777" w:rsidR="008A0F07" w:rsidRPr="00F55ADC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Galls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A90D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Spiders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34DD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Foraging</w:t>
            </w:r>
          </w:p>
          <w:p w14:paraId="0B83AD4C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FA20" w14:textId="77777777" w:rsidR="008A0F07" w:rsidRPr="00CE5BF5" w:rsidRDefault="008A0F07" w:rsidP="00AA634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 nests</w:t>
            </w:r>
          </w:p>
        </w:tc>
      </w:tr>
      <w:tr w:rsidR="00F55ADC" w:rsidRPr="00CE5BF5" w14:paraId="06DEFECA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F0242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2166CF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YPC34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15E915A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F2D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D49" w14:textId="5563E8C9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8673AD2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780F" w14:textId="66DBAB99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54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EB3" w14:textId="697BAA7A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433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E2F" w14:textId="6E313B4A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CCB" w14:textId="56AD14E3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8AC" w14:textId="1F74ADC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2650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88D" w14:textId="7F7FC53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202*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0A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B8C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06F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72</w:t>
            </w:r>
          </w:p>
        </w:tc>
      </w:tr>
      <w:tr w:rsidR="00F55ADC" w:rsidRPr="00CE5BF5" w14:paraId="04331340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14DEC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5771599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YPD12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48477A2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4EA8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D7A" w14:textId="3F6D13F1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CDF3ED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CAC6" w14:textId="1452F4CF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EF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A26" w14:textId="0C9241D5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845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31A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94E" w14:textId="327F533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95EB" w14:textId="158C2CD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4742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761" w14:textId="63BD1C7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202*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A5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1B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4A6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54675224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6218B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CF19A2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YPD34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B49188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D88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5B8" w14:textId="3ED90F6B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3B68C4C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3240" w14:textId="4D867613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7C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8B7" w14:textId="72866845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754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9BE" w14:textId="67AD5488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7234" w14:textId="24AD24E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91C" w14:textId="652DFF4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4885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74F" w14:textId="68FA6456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243*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6E6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E0C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9B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366AC89F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71CE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3AD6E8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YSF12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F757D32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A65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314" w14:textId="0653489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F8D929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D406F" w14:textId="3A6C9EAE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827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43D" w14:textId="262A9EA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333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A5B" w14:textId="71C3060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8DC" w14:textId="1055C4DB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E06" w14:textId="0A39272C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554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0FE" w14:textId="68E8264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1766*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0E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07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AB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31B086DA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F39F4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C7F1657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YSF34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288D323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9CC9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B844" w14:textId="44BDDF6B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600DC40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4B09" w14:textId="741042A3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C3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F48" w14:textId="5595265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333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42E" w14:textId="2319612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FA0" w14:textId="2045FE9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ACB" w14:textId="22A7DF1D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408" w14:textId="2D119FB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652*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8EC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A3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0C9C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70</w:t>
            </w:r>
          </w:p>
        </w:tc>
      </w:tr>
      <w:tr w:rsidR="00F55ADC" w:rsidRPr="00CE5BF5" w14:paraId="75086E48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22C4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BD9FD9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YSG12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4E209C8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1087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0D7" w14:textId="44F213E9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A7A4AC2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C639" w14:textId="2ED967B8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49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765" w14:textId="62EA5D30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820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390" w14:textId="34F815CC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C27" w14:textId="6349C25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34A" w14:textId="038DDD2E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FAC" w14:textId="1828866C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352*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F6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B39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92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3CC7F1BD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BC24E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9DA17C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YSG34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ED02223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6C90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D9A" w14:textId="1AF6F6B8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FBC3D1E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6F29" w14:textId="656CC519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2167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E62" w14:textId="7ED89785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701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BA01" w14:textId="54B27CFE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17E" w14:textId="06460AAA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C42" w14:textId="452DCA83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1044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D45" w14:textId="3C4E305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9D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6A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A76D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76</w:t>
            </w:r>
          </w:p>
        </w:tc>
      </w:tr>
      <w:tr w:rsidR="00F55ADC" w:rsidRPr="00CE5BF5" w14:paraId="344EDB2D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1C42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C1E62C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YSH12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4C16ED8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57E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6B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F3D8CF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8F76" w14:textId="18D24652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064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3F4" w14:textId="041F8C08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205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97F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F84" w14:textId="3150DBDE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7D3" w14:textId="67D6314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711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092" w14:textId="65B9A26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127*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F7E" w14:textId="126303D2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167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**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F1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52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3598098E" w14:textId="77777777" w:rsidTr="00BA1479">
        <w:trPr>
          <w:trHeight w:val="300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3B174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05F9C988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YSH34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5AB510BD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50148C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2A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675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14:paraId="72D71459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349B22" w14:textId="55E08364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A7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671" w14:textId="7BE58A5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805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3C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403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2B3" w14:textId="21547389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317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9BF5" w14:textId="1A5AD2DF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2246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1F2" w14:textId="1D97C945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119*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6BD" w14:textId="7B964C3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103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**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B19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A1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15630A8D" w14:textId="77777777" w:rsidTr="00BA1479">
        <w:trPr>
          <w:trHeight w:val="300"/>
        </w:trPr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4B35C1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0FE0871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YSJ12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14:paraId="33AC5C8C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27BF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FC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750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5A9FC2E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E385" w14:textId="48832208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9B8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81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0F7" w14:textId="7357A213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403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85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DDD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783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420" w14:textId="370BB1F4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134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520" w14:textId="42BB31E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1737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A9F" w14:textId="631127F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207*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956" w14:textId="4FF65A94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456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**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096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53E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31E8B3F2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889F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DF14176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YSJ34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693452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E93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1AB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80077AD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F76C" w14:textId="6AB0D356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053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250A" w14:textId="682F1E9F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331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84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DD5" w14:textId="3BB22F75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F6C3" w14:textId="32A5253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1872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D45" w14:textId="24372F02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273*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66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9E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A6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180F3FB3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C176A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D2B28CE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YSK12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C944E0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F747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795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EEB3255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D399" w14:textId="1CA88C3F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400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1A9" w14:textId="66B5AE2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741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C2E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452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E1B" w14:textId="74E4BBA7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325" w14:textId="3F8D934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572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41F" w14:textId="7413385D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82*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D26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542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40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C5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55ADC" w:rsidRPr="00CE5BF5" w14:paraId="17C7BB1D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7DE3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Yawan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FE9285B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YSK34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EBE226C" w14:textId="77777777" w:rsidR="00F55ADC" w:rsidRPr="00193B17" w:rsidRDefault="00F55ADC" w:rsidP="00F55ADC">
            <w:pPr>
              <w:rPr>
                <w:rFonts w:ascii="Arial" w:hAnsi="Arial" w:cs="Arial"/>
                <w:sz w:val="12"/>
                <w:szCs w:val="12"/>
              </w:rPr>
            </w:pPr>
            <w:r w:rsidRPr="00193B17">
              <w:rPr>
                <w:rFonts w:ascii="Arial" w:hAnsi="Arial" w:cs="Arial"/>
                <w:sz w:val="12"/>
                <w:szCs w:val="12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4A59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Tropical Highland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C4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702DDE0" w14:textId="77777777" w:rsidR="00F55ADC" w:rsidRPr="00CE5BF5" w:rsidRDefault="00F55ADC" w:rsidP="00F55AD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A010" w14:textId="091905FC" w:rsidR="00F55ADC" w:rsidRPr="00E940C7" w:rsidRDefault="00F55ADC" w:rsidP="00F55A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3671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278" w14:textId="4FFA9F6A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894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222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663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256" w14:textId="489C3158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470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217" w14:textId="0A970DBF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2270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825" w14:textId="2066436B" w:rsidR="00F55ADC" w:rsidRPr="00F55ADC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55ADC">
              <w:rPr>
                <w:rFonts w:ascii="Arial" w:hAnsi="Arial" w:cs="Arial"/>
                <w:color w:val="000000"/>
                <w:sz w:val="12"/>
              </w:rPr>
              <w:t>297*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A7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799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54A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FD9" w14:textId="77777777" w:rsidR="00F55ADC" w:rsidRPr="00CE5BF5" w:rsidRDefault="00F55ADC" w:rsidP="00F55ADC">
            <w:pPr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59AE3A2F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FA7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0B35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F4BCCA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87F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0201" w14:textId="7FABCC8A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A7594F6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8ED6" w14:textId="200757C3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900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C9D8" w14:textId="2DB03E9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486.88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20C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A2A5" w14:textId="6AD60D2C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6A8F" w14:textId="1C666E6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C8E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9D9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27C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3A1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79C70B07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FA2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DB1F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694F5E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56E4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369B" w14:textId="3D921806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83FA09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8BBE" w14:textId="54BE84B1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B04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16E4" w14:textId="787053CD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792.40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2D60" w14:textId="56011C70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A226" w14:textId="75577C9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89C3" w14:textId="20A6335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BE5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6B9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8B7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7D7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66DFFDEC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12B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C408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2D640A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D130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FBF4" w14:textId="1527276C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5126722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2C44" w14:textId="2BF564A0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E6E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CABF" w14:textId="60C84D7E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715.49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C126" w14:textId="18B5349F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BEC0" w14:textId="05A8A81E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8D76" w14:textId="230C8D3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CD2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DAA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8E4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5B2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2C831ED6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324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DDA8F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D56457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A654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96CC" w14:textId="5C477EF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36EBF04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E20D" w14:textId="00221E4D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BC9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3C68" w14:textId="7CD85936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179.61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412A" w14:textId="5EA9E256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CADE" w14:textId="4A2EF293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5BA0" w14:textId="33922D14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CCB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35D0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424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963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29401319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B85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65E62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07FB6B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272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D8FE" w14:textId="7FA8EC2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FC9547A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9BBF" w14:textId="37F13116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B68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C944" w14:textId="3A56C016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649.52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F637" w14:textId="2651A8A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84E1" w14:textId="198E3C9F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90F7" w14:textId="09D837A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3CC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919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5D62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7C4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31AA2764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6A1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8D80A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6E4DAF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F035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E1FE" w14:textId="25EE5FAA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1E2A4B8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D959" w14:textId="3AF4ECEA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EF2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20AE" w14:textId="70B53EEB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008.64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7C9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99D9" w14:textId="3B58319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E523" w14:textId="46DBBDE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383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9C2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969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3C8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328B6244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F61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E336F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7F7FED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7B6F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0D30" w14:textId="4886189D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4D1EFA8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FEBC" w14:textId="61319FA7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520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C22C" w14:textId="2F8EC8A3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397.18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D8B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D04D" w14:textId="7104D0E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026C" w14:textId="77116EF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CB2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F3A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49DB" w14:textId="624B8EE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22C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279</w:t>
            </w:r>
          </w:p>
        </w:tc>
      </w:tr>
      <w:tr w:rsidR="00F340AC" w:rsidRPr="00CE5BF5" w14:paraId="4BE45D17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92D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D8B1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0C8BED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1A77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0618" w14:textId="3858278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027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DDFAFC5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6E55D" w14:textId="47C6B0EB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27F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AF8F" w14:textId="74A26EE6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448.03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B46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8B44" w14:textId="786DD6AE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AF75" w14:textId="72DB7D2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E9B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976A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09EA" w14:textId="07B6CB0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370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142</w:t>
            </w:r>
          </w:p>
        </w:tc>
      </w:tr>
      <w:tr w:rsidR="00F340AC" w:rsidRPr="00CE5BF5" w14:paraId="55F5CDD1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08C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0C64D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AA4714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B3FF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F335" w14:textId="3D57069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13A3397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DABB" w14:textId="2C7E0CC0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1E9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347E" w14:textId="16B6C9E6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386.43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6AA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D725" w14:textId="14F9BA3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6E73" w14:textId="695C553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FA9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1FB6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6CD2" w14:textId="0A97967A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A78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251</w:t>
            </w:r>
          </w:p>
        </w:tc>
      </w:tr>
      <w:tr w:rsidR="00F340AC" w:rsidRPr="00CE5BF5" w14:paraId="2FB8BDEB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BAB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8FEFB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WP10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69AD0B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5EF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ED92" w14:textId="2257F34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EC4D5D3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ED0C" w14:textId="7ABBF25F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C6B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4C58" w14:textId="3E7DA669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219.53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8FDA" w14:textId="5651B84D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8DC4" w14:textId="3231319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5D70" w14:textId="163D42E6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653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769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E60E" w14:textId="74746C0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7C3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197</w:t>
            </w:r>
          </w:p>
        </w:tc>
      </w:tr>
      <w:tr w:rsidR="00F340AC" w:rsidRPr="00CE5BF5" w14:paraId="08878859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B0E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0B52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B954D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3595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9CE7" w14:textId="7CA5572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E8C027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5492" w14:textId="174E1170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32B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645C" w14:textId="5ED72403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540.76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063E" w14:textId="7528A75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B7D39" w14:textId="18AABAB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C18F" w14:textId="473C1BF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.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5A3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1D4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7EF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B6E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486BC521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7C4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51C5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65CA41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0908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495B" w14:textId="287415FD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105EC8C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6B15" w14:textId="28FFB0F5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F59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B6C5" w14:textId="1527A9F5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3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328.60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6D85" w14:textId="4724CE7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6BDF" w14:textId="384DB82E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1AB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83A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2E60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063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868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2C89C460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65E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D309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C0001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946C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EF2A" w14:textId="2640764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D1608BA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CC0C" w14:textId="7434747A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A13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291B" w14:textId="4E835EAA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688.33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B99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B177" w14:textId="3EE93F2D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E82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729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BA1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E20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8F6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325FCB6F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509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C5A2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964B47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0031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0BCD" w14:textId="2486E25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AE1938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B7DB" w14:textId="1B65657B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1D6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F83E" w14:textId="6AC78171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355.16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5E14" w14:textId="1C8C6CE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1342" w14:textId="74F74021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BDB2" w14:textId="6809A53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0CA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95A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BF00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42D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131</w:t>
            </w:r>
          </w:p>
        </w:tc>
      </w:tr>
      <w:tr w:rsidR="00F340AC" w:rsidRPr="00CE5BF5" w14:paraId="60FB3C45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241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33C4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0BB9C8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B4F8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6457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9A513B4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BFC6" w14:textId="1BF2EE96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F18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F01C" w14:textId="46012EFB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767.06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25C2" w14:textId="3156C7E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572D" w14:textId="3B39AFB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08B3" w14:textId="55147B6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B36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A58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18B8" w14:textId="31607094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266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186</w:t>
            </w:r>
          </w:p>
        </w:tc>
      </w:tr>
      <w:tr w:rsidR="00F340AC" w:rsidRPr="00CE5BF5" w14:paraId="130E3C47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10C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DFAE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5E9040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71DD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10E3" w14:textId="0B74469E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369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692B9FE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23D5" w14:textId="51B7AE3B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850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72C1" w14:textId="22F5BC1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4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034.45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3BF1" w14:textId="611C237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0B3" w14:textId="25609470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65D5" w14:textId="0DCE4C3A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55B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8C2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324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152B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49487991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24F4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5ED8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88444F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3A16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1CD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ECBE69B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BB9F" w14:textId="0EA4010D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B18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8D89" w14:textId="78224B99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999.24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9B4A" w14:textId="1B8F604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032F" w14:textId="6CDDFCA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D660" w14:textId="3E4EF69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00D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0D9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8A16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503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15773846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87DD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2178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C01DFE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26B8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2D59" w14:textId="6E16F39D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5C27445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32BE" w14:textId="44C90D9D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54E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E0E3" w14:textId="674A1A66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891.99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47B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37CA" w14:textId="7BEC015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0C35" w14:textId="76567DBB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067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4691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DF13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B0C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543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F340AC" w:rsidRPr="00CE5BF5" w14:paraId="0DCD6129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8AEE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9A77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7BE7E1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9D9C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2312" w14:textId="0ECE6E9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05C2243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4212" w14:textId="701C1B38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B5A8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FD775" w14:textId="5B180A35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886.50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6CC9" w14:textId="7DC1AD6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458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2739" w14:textId="1B25EC52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8522" w14:textId="6F225356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3182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1EFF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DD26" w14:textId="2FEB1705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E3B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132</w:t>
            </w:r>
          </w:p>
        </w:tc>
      </w:tr>
      <w:tr w:rsidR="008A0F07" w:rsidRPr="00CE5BF5" w14:paraId="0AEDE9B9" w14:textId="77777777" w:rsidTr="003B4F40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1587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lastRenderedPageBreak/>
              <w:t>Site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DBB6D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Plot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C2734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Method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D13A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Forest type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8804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Area-based sampling effort</w:t>
            </w:r>
          </w:p>
          <w:p w14:paraId="6EF1FBA9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0660C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Resource-</w:t>
            </w:r>
          </w:p>
          <w:p w14:paraId="2B67CAAE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Based sampling effort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 xml:space="preserve"> 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(man hours)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3367" w14:textId="77777777" w:rsidR="008A0F07" w:rsidRPr="00E940C7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940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Canopy</w:t>
            </w:r>
          </w:p>
          <w:p w14:paraId="25DBC71E" w14:textId="77777777" w:rsidR="008A0F07" w:rsidRPr="00E940C7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940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sampled (%)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956C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Stems</w:t>
            </w:r>
          </w:p>
          <w:p w14:paraId="75DB5408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(DBH≥5cm)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A439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Leaf area</w:t>
            </w:r>
          </w:p>
          <w:p w14:paraId="2A301F83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(m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vertAlign w:val="superscript"/>
              </w:rPr>
              <w:t>2</w:t>
            </w: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A15C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Caterpillars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05D1" w14:textId="77777777" w:rsidR="008A0F07" w:rsidRPr="00F55ADC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Active</w:t>
            </w:r>
          </w:p>
          <w:p w14:paraId="2FF7C9AA" w14:textId="77777777" w:rsidR="008A0F07" w:rsidRPr="00F55ADC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5513" w14:textId="77777777" w:rsidR="008A0F07" w:rsidRPr="00F55ADC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Abandoned</w:t>
            </w:r>
          </w:p>
          <w:p w14:paraId="37CC9D55" w14:textId="77777777" w:rsidR="008A0F07" w:rsidRPr="00F55ADC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mines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A124" w14:textId="77777777" w:rsidR="008A0F07" w:rsidRPr="00F55ADC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F55AD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Galls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C50F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Spiders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A845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Foraging</w:t>
            </w:r>
          </w:p>
          <w:p w14:paraId="74F60E0B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B7EE" w14:textId="77777777" w:rsidR="008A0F07" w:rsidRPr="00CE5BF5" w:rsidRDefault="008A0F07" w:rsidP="003B4F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</w:rPr>
              <w:t>Ant nests</w:t>
            </w:r>
          </w:p>
        </w:tc>
      </w:tr>
      <w:tr w:rsidR="00F340AC" w:rsidRPr="00CE5BF5" w14:paraId="7A6F7794" w14:textId="77777777" w:rsidTr="00181562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2389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Wanang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F6BE" w14:textId="77777777" w:rsidR="00F340AC" w:rsidRPr="00193B1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3B17">
              <w:rPr>
                <w:rFonts w:ascii="Arial" w:hAnsi="Arial" w:cs="Arial"/>
                <w:color w:val="000000"/>
                <w:sz w:val="12"/>
                <w:szCs w:val="12"/>
              </w:rPr>
              <w:t>WS10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106A4CC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Felling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14C7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Secondary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FAFF" w14:textId="31B669D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704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4A3E746" w14:textId="77777777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2BB8" w14:textId="014D35B9" w:rsidR="00F340AC" w:rsidRPr="00E940C7" w:rsidRDefault="00F340AC" w:rsidP="00F340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E9A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04F6" w14:textId="467FFB2C" w:rsidR="00F340AC" w:rsidRPr="00CE5BF5" w:rsidRDefault="00F340AC" w:rsidP="00F340AC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CE5BF5">
              <w:rPr>
                <w:rFonts w:ascii="Arial" w:hAnsi="Arial" w:cs="Arial"/>
                <w:sz w:val="12"/>
                <w:szCs w:val="14"/>
              </w:rPr>
              <w:t>699.70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21E9" w14:textId="6CD04249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740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F1F7" w14:textId="1186A028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5031" w14:textId="12E3F35F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623B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6A25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D8D1" w14:textId="5BCBAE50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BFCA" w14:textId="77777777" w:rsidR="00F340AC" w:rsidRPr="00CE5BF5" w:rsidRDefault="00F340AC" w:rsidP="00F340AC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222</w:t>
            </w:r>
          </w:p>
        </w:tc>
      </w:tr>
      <w:tr w:rsidR="00181562" w:rsidRPr="00CE5BF5" w14:paraId="1C48754C" w14:textId="77777777" w:rsidTr="00BA1479">
        <w:trPr>
          <w:trHeight w:val="300"/>
        </w:trPr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4B68BF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Fort Sherman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64FE242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Panama 1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04BDD1ED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Crane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2B17D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3E430F" w14:textId="396CFA23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698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14:paraId="089F79E2" w14:textId="77777777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1.21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13939D" w14:textId="0A12AFC9" w:rsidR="00181562" w:rsidRPr="00E940C7" w:rsidRDefault="00181562" w:rsidP="001815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12D6F0" w14:textId="09EE60A1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</w:t>
            </w:r>
            <w:r w:rsidR="003657B1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CC740E" w14:textId="473FCC3E" w:rsidR="00181562" w:rsidRPr="004556F4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4556F4">
              <w:rPr>
                <w:rFonts w:ascii="Arial" w:hAnsi="Arial" w:cs="Arial"/>
                <w:sz w:val="12"/>
                <w:szCs w:val="14"/>
              </w:rPr>
              <w:t>2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4556F4">
              <w:rPr>
                <w:rFonts w:ascii="Arial" w:hAnsi="Arial" w:cs="Arial"/>
                <w:sz w:val="12"/>
                <w:szCs w:val="14"/>
              </w:rPr>
              <w:t>237.41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8CFFC6" w14:textId="6C994578" w:rsidR="00181562" w:rsidRPr="004556F4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341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3D1BBC" w14:textId="18FDBEB8" w:rsidR="00181562" w:rsidRPr="00181562" w:rsidRDefault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A1479">
              <w:rPr>
                <w:rFonts w:ascii="Arial" w:hAnsi="Arial" w:cs="Arial"/>
                <w:color w:val="000000"/>
                <w:sz w:val="12"/>
                <w:szCs w:val="12"/>
              </w:rPr>
              <w:t>168</w:t>
            </w:r>
            <w:r w:rsidR="0035301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5DC135" w14:textId="76640CF8" w:rsidR="00181562" w:rsidRPr="00181562" w:rsidRDefault="000D519A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6577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C9D3C9" w14:textId="11DF4195" w:rsidR="00181562" w:rsidRPr="00CE5BF5" w:rsidRDefault="00C54E57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193</w:t>
            </w:r>
            <w:r w:rsidR="00181562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215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CEB570" w14:textId="2FE125D8" w:rsidR="00181562" w:rsidRPr="00CE5BF5" w:rsidRDefault="00BA1479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136759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709D1F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  <w:tr w:rsidR="00181562" w:rsidRPr="00CE5BF5" w14:paraId="2AC572E6" w14:textId="77777777" w:rsidTr="00BA1479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89F94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Fort Sherman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EC8BC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Panama 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7913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Crane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AB84E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Tropical Lowland Primary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D738E" w14:textId="31C03740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</w:t>
            </w:r>
            <w:r w:rsidR="003A4018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70C05" w14:textId="77777777" w:rsidR="00181562" w:rsidRPr="00CE5BF5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CE5BF5">
              <w:rPr>
                <w:rFonts w:ascii="Arial" w:hAnsi="Arial" w:cs="Arial"/>
                <w:sz w:val="12"/>
                <w:szCs w:val="14"/>
              </w:rPr>
              <w:t>1.17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4D1FE" w14:textId="2BA5901F" w:rsidR="00181562" w:rsidRPr="00E940C7" w:rsidRDefault="00181562" w:rsidP="001815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57B6C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8BD42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191D2" w14:textId="779EBF12" w:rsidR="00181562" w:rsidRPr="004556F4" w:rsidRDefault="00181562" w:rsidP="00181562">
            <w:pPr>
              <w:rPr>
                <w:rFonts w:ascii="Arial" w:hAnsi="Arial" w:cs="Arial"/>
                <w:sz w:val="12"/>
                <w:szCs w:val="14"/>
              </w:rPr>
            </w:pPr>
            <w:r w:rsidRPr="004556F4">
              <w:rPr>
                <w:rFonts w:ascii="Arial" w:hAnsi="Arial" w:cs="Arial"/>
                <w:sz w:val="12"/>
                <w:szCs w:val="14"/>
              </w:rPr>
              <w:t>1</w:t>
            </w:r>
            <w:r w:rsidR="003A4018">
              <w:rPr>
                <w:rFonts w:ascii="Arial" w:hAnsi="Arial" w:cs="Arial"/>
                <w:sz w:val="12"/>
                <w:szCs w:val="14"/>
              </w:rPr>
              <w:t>,</w:t>
            </w:r>
            <w:r w:rsidRPr="004556F4">
              <w:rPr>
                <w:rFonts w:ascii="Arial" w:hAnsi="Arial" w:cs="Arial"/>
                <w:sz w:val="12"/>
                <w:szCs w:val="14"/>
              </w:rPr>
              <w:t>808.31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42770" w14:textId="77777777" w:rsidR="00181562" w:rsidRPr="004556F4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4556F4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9E128" w14:textId="45F3DF0C" w:rsidR="00181562" w:rsidRPr="00181562" w:rsidRDefault="000D519A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FA3D5" w14:textId="34F3D7FA" w:rsidR="00181562" w:rsidRPr="00181562" w:rsidRDefault="000D519A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CF63A" w14:textId="426881B9" w:rsidR="00181562" w:rsidRPr="00CE5BF5" w:rsidRDefault="00C54E57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45</w:t>
            </w:r>
            <w:r w:rsidR="00181562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974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ECC5D" w14:textId="6B75A5C9" w:rsidR="00181562" w:rsidRPr="00CE5BF5" w:rsidRDefault="00BA1479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2D597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8D879" w14:textId="77777777" w:rsidR="00181562" w:rsidRPr="00CE5BF5" w:rsidRDefault="00181562" w:rsidP="00181562">
            <w:pPr>
              <w:spacing w:after="0"/>
              <w:rPr>
                <w:rFonts w:ascii="Arial" w:eastAsia="Times New Roman" w:hAnsi="Arial" w:cs="Arial"/>
                <w:color w:val="000000"/>
                <w:sz w:val="12"/>
                <w:szCs w:val="14"/>
              </w:rPr>
            </w:pPr>
            <w:r w:rsidRPr="00CE5BF5">
              <w:rPr>
                <w:rFonts w:ascii="Arial" w:eastAsia="Times New Roman" w:hAnsi="Arial" w:cs="Arial"/>
                <w:color w:val="000000"/>
                <w:sz w:val="12"/>
                <w:szCs w:val="14"/>
              </w:rPr>
              <w:t>NA</w:t>
            </w:r>
          </w:p>
        </w:tc>
      </w:tr>
    </w:tbl>
    <w:p w14:paraId="73D5AC55" w14:textId="77777777" w:rsidR="00FA4396" w:rsidRPr="00FA4396" w:rsidRDefault="00FA4396" w:rsidP="00FA4396">
      <w:pPr>
        <w:rPr>
          <w:rFonts w:ascii="Arial" w:hAnsi="Arial" w:cs="Arial"/>
          <w:sz w:val="12"/>
          <w:szCs w:val="12"/>
          <w:lang w:val="cs-CZ"/>
        </w:rPr>
      </w:pPr>
    </w:p>
    <w:sectPr w:rsidR="00FA4396" w:rsidRPr="00FA4396" w:rsidSect="00FA439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75F1" w14:textId="77777777" w:rsidR="00812988" w:rsidRDefault="00812988" w:rsidP="00FA4396">
      <w:pPr>
        <w:spacing w:after="0"/>
      </w:pPr>
      <w:r>
        <w:separator/>
      </w:r>
    </w:p>
  </w:endnote>
  <w:endnote w:type="continuationSeparator" w:id="0">
    <w:p w14:paraId="1EC9A75A" w14:textId="77777777" w:rsidR="00812988" w:rsidRDefault="00812988" w:rsidP="00FA4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DCCA" w14:textId="77777777" w:rsidR="00812988" w:rsidRDefault="00812988" w:rsidP="00FA4396">
      <w:pPr>
        <w:spacing w:after="0"/>
      </w:pPr>
      <w:r>
        <w:separator/>
      </w:r>
    </w:p>
  </w:footnote>
  <w:footnote w:type="continuationSeparator" w:id="0">
    <w:p w14:paraId="4A5B7215" w14:textId="77777777" w:rsidR="00812988" w:rsidRDefault="00812988" w:rsidP="00FA43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96"/>
    <w:rsid w:val="000505E2"/>
    <w:rsid w:val="00062C7E"/>
    <w:rsid w:val="00080E7E"/>
    <w:rsid w:val="00091553"/>
    <w:rsid w:val="000B1AA6"/>
    <w:rsid w:val="000C2164"/>
    <w:rsid w:val="000D519A"/>
    <w:rsid w:val="000F73E7"/>
    <w:rsid w:val="00105854"/>
    <w:rsid w:val="001334E0"/>
    <w:rsid w:val="00152868"/>
    <w:rsid w:val="00160502"/>
    <w:rsid w:val="00165239"/>
    <w:rsid w:val="00180CAC"/>
    <w:rsid w:val="00181562"/>
    <w:rsid w:val="00193973"/>
    <w:rsid w:val="00193B17"/>
    <w:rsid w:val="001C7A02"/>
    <w:rsid w:val="001D2E65"/>
    <w:rsid w:val="001E73A4"/>
    <w:rsid w:val="001F0F48"/>
    <w:rsid w:val="00200EE0"/>
    <w:rsid w:val="002049FA"/>
    <w:rsid w:val="00210F31"/>
    <w:rsid w:val="002126F0"/>
    <w:rsid w:val="00245B7E"/>
    <w:rsid w:val="00263796"/>
    <w:rsid w:val="0027321B"/>
    <w:rsid w:val="00296C2B"/>
    <w:rsid w:val="002B7FB0"/>
    <w:rsid w:val="002C63D0"/>
    <w:rsid w:val="002E71AB"/>
    <w:rsid w:val="002F24C7"/>
    <w:rsid w:val="002F6704"/>
    <w:rsid w:val="002F751D"/>
    <w:rsid w:val="00316687"/>
    <w:rsid w:val="0035301A"/>
    <w:rsid w:val="0035323A"/>
    <w:rsid w:val="0035674D"/>
    <w:rsid w:val="003657B1"/>
    <w:rsid w:val="00367B59"/>
    <w:rsid w:val="00370A68"/>
    <w:rsid w:val="003A4018"/>
    <w:rsid w:val="003D6B7B"/>
    <w:rsid w:val="0041305E"/>
    <w:rsid w:val="004410AE"/>
    <w:rsid w:val="004556F4"/>
    <w:rsid w:val="004A7CE9"/>
    <w:rsid w:val="004B0D81"/>
    <w:rsid w:val="004C24EB"/>
    <w:rsid w:val="004D07F8"/>
    <w:rsid w:val="004D659E"/>
    <w:rsid w:val="0053791F"/>
    <w:rsid w:val="00551F09"/>
    <w:rsid w:val="00566D68"/>
    <w:rsid w:val="005C02FD"/>
    <w:rsid w:val="005C3067"/>
    <w:rsid w:val="005E0437"/>
    <w:rsid w:val="005E42B0"/>
    <w:rsid w:val="005F533F"/>
    <w:rsid w:val="00603A5B"/>
    <w:rsid w:val="006534BA"/>
    <w:rsid w:val="00653FD3"/>
    <w:rsid w:val="00675AF7"/>
    <w:rsid w:val="006E2F09"/>
    <w:rsid w:val="006E6822"/>
    <w:rsid w:val="007074B7"/>
    <w:rsid w:val="00724BCD"/>
    <w:rsid w:val="00761742"/>
    <w:rsid w:val="00772428"/>
    <w:rsid w:val="007B31C4"/>
    <w:rsid w:val="007E0A5E"/>
    <w:rsid w:val="007E6AA1"/>
    <w:rsid w:val="008068AD"/>
    <w:rsid w:val="00812988"/>
    <w:rsid w:val="00850F56"/>
    <w:rsid w:val="00860FA3"/>
    <w:rsid w:val="00861FF9"/>
    <w:rsid w:val="00870918"/>
    <w:rsid w:val="00893CF5"/>
    <w:rsid w:val="00896872"/>
    <w:rsid w:val="008A0F07"/>
    <w:rsid w:val="008B0E4C"/>
    <w:rsid w:val="008B1E68"/>
    <w:rsid w:val="009268D5"/>
    <w:rsid w:val="009421E5"/>
    <w:rsid w:val="009718AF"/>
    <w:rsid w:val="009736DE"/>
    <w:rsid w:val="009B4ED0"/>
    <w:rsid w:val="009F2557"/>
    <w:rsid w:val="00A37342"/>
    <w:rsid w:val="00A76C4A"/>
    <w:rsid w:val="00A97D1E"/>
    <w:rsid w:val="00AB4C6D"/>
    <w:rsid w:val="00AB632D"/>
    <w:rsid w:val="00AE0C3A"/>
    <w:rsid w:val="00B074C9"/>
    <w:rsid w:val="00B20C65"/>
    <w:rsid w:val="00B64F84"/>
    <w:rsid w:val="00B71B06"/>
    <w:rsid w:val="00B8732C"/>
    <w:rsid w:val="00BA1479"/>
    <w:rsid w:val="00BE57DD"/>
    <w:rsid w:val="00C142BC"/>
    <w:rsid w:val="00C144E0"/>
    <w:rsid w:val="00C32F98"/>
    <w:rsid w:val="00C378F3"/>
    <w:rsid w:val="00C54E57"/>
    <w:rsid w:val="00C64695"/>
    <w:rsid w:val="00C8299D"/>
    <w:rsid w:val="00CD3FA1"/>
    <w:rsid w:val="00CE4C9A"/>
    <w:rsid w:val="00CE5BF5"/>
    <w:rsid w:val="00CF19BC"/>
    <w:rsid w:val="00CF5E3F"/>
    <w:rsid w:val="00D30794"/>
    <w:rsid w:val="00D31EFB"/>
    <w:rsid w:val="00D7794B"/>
    <w:rsid w:val="00D94EC0"/>
    <w:rsid w:val="00DF2D4F"/>
    <w:rsid w:val="00E36876"/>
    <w:rsid w:val="00E52796"/>
    <w:rsid w:val="00E5310E"/>
    <w:rsid w:val="00E67F95"/>
    <w:rsid w:val="00E940C7"/>
    <w:rsid w:val="00ED4281"/>
    <w:rsid w:val="00ED6F8B"/>
    <w:rsid w:val="00EE5D95"/>
    <w:rsid w:val="00EF324A"/>
    <w:rsid w:val="00F340AC"/>
    <w:rsid w:val="00F55ADC"/>
    <w:rsid w:val="00F667D8"/>
    <w:rsid w:val="00F80B73"/>
    <w:rsid w:val="00F83B2E"/>
    <w:rsid w:val="00F855FA"/>
    <w:rsid w:val="00FA2C67"/>
    <w:rsid w:val="00FA4396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953"/>
  <w15:chartTrackingRefBased/>
  <w15:docId w15:val="{F133FB9A-A842-497E-A41D-4B0B829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9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396"/>
  </w:style>
  <w:style w:type="paragraph" w:styleId="Footer">
    <w:name w:val="footer"/>
    <w:basedOn w:val="Normal"/>
    <w:link w:val="FooterChar"/>
    <w:uiPriority w:val="99"/>
    <w:unhideWhenUsed/>
    <w:rsid w:val="00FA439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396"/>
  </w:style>
  <w:style w:type="character" w:styleId="CommentReference">
    <w:name w:val="annotation reference"/>
    <w:basedOn w:val="DefaultParagraphFont"/>
    <w:uiPriority w:val="99"/>
    <w:semiHidden/>
    <w:unhideWhenUsed/>
    <w:rsid w:val="00441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</dc:creator>
  <cp:keywords/>
  <dc:description/>
  <cp:lastModifiedBy>Volf</cp:lastModifiedBy>
  <cp:revision>3</cp:revision>
  <dcterms:created xsi:type="dcterms:W3CDTF">2019-03-13T08:30:00Z</dcterms:created>
  <dcterms:modified xsi:type="dcterms:W3CDTF">2019-08-25T07:31:00Z</dcterms:modified>
</cp:coreProperties>
</file>