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1" w:rsidRDefault="00D70041" w:rsidP="00D70041">
      <w:pPr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p w:rsidR="00D70041" w:rsidRPr="00FB0618" w:rsidRDefault="00D70041" w:rsidP="00D70041">
      <w:pPr>
        <w:ind w:left="567"/>
        <w:rPr>
          <w:rFonts w:ascii="Times New Roman" w:hAnsi="Times New Roman"/>
          <w:b/>
          <w:szCs w:val="24"/>
          <w:lang w:val="en-GB"/>
        </w:rPr>
      </w:pPr>
      <w:proofErr w:type="gramStart"/>
      <w:r>
        <w:rPr>
          <w:rFonts w:ascii="Times New Roman" w:hAnsi="Times New Roman"/>
          <w:b/>
          <w:szCs w:val="24"/>
          <w:lang w:val="en-GB"/>
        </w:rPr>
        <w:t>S</w:t>
      </w:r>
      <w:r w:rsidR="006E2D4E">
        <w:rPr>
          <w:rFonts w:ascii="Times New Roman" w:hAnsi="Times New Roman"/>
          <w:b/>
          <w:szCs w:val="24"/>
          <w:lang w:val="en-GB"/>
        </w:rPr>
        <w:t>5</w:t>
      </w:r>
      <w:r>
        <w:rPr>
          <w:rFonts w:ascii="Times New Roman" w:hAnsi="Times New Roman"/>
          <w:b/>
          <w:szCs w:val="24"/>
          <w:lang w:val="en-GB"/>
        </w:rPr>
        <w:t xml:space="preserve"> Table</w:t>
      </w:r>
      <w:r w:rsidR="00A10E06">
        <w:rPr>
          <w:rFonts w:ascii="Times New Roman" w:hAnsi="Times New Roman"/>
          <w:b/>
          <w:szCs w:val="24"/>
          <w:lang w:val="en-GB"/>
        </w:rPr>
        <w:t>.</w:t>
      </w:r>
      <w:proofErr w:type="gramEnd"/>
      <w:r w:rsidR="00A10E06">
        <w:rPr>
          <w:rFonts w:ascii="Times New Roman" w:hAnsi="Times New Roman"/>
          <w:b/>
          <w:szCs w:val="24"/>
          <w:lang w:val="en-GB"/>
        </w:rPr>
        <w:t xml:space="preserve"> Safety outcome </w:t>
      </w:r>
      <w:r w:rsidR="00A10E06" w:rsidRPr="00A10E06">
        <w:rPr>
          <w:rFonts w:ascii="Times New Roman" w:hAnsi="Times New Roman"/>
          <w:b/>
          <w:szCs w:val="24"/>
          <w:lang w:val="en-GB"/>
        </w:rPr>
        <w:t>categories</w:t>
      </w:r>
      <w:r w:rsidR="00A10E06" w:rsidRPr="0023025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B0618">
        <w:rPr>
          <w:rFonts w:ascii="Times New Roman" w:hAnsi="Times New Roman"/>
          <w:szCs w:val="24"/>
          <w:lang w:val="en-GB"/>
        </w:rPr>
        <w:t>(AE adverse even</w:t>
      </w:r>
      <w:r>
        <w:rPr>
          <w:rFonts w:ascii="Times New Roman" w:hAnsi="Times New Roman"/>
          <w:szCs w:val="24"/>
          <w:lang w:val="en-GB"/>
        </w:rPr>
        <w:t>t</w:t>
      </w:r>
      <w:r w:rsidRPr="00FB0618">
        <w:rPr>
          <w:rFonts w:ascii="Times New Roman" w:hAnsi="Times New Roman"/>
          <w:szCs w:val="24"/>
          <w:lang w:val="en-GB"/>
        </w:rPr>
        <w:t>, RS revision surgery</w:t>
      </w:r>
      <w:r>
        <w:rPr>
          <w:rFonts w:ascii="Times New Roman" w:hAnsi="Times New Roman"/>
          <w:szCs w:val="24"/>
          <w:lang w:val="en-GB"/>
        </w:rPr>
        <w:t>; # number of</w:t>
      </w:r>
      <w:r w:rsidRPr="00FB0618">
        <w:rPr>
          <w:rFonts w:ascii="Times New Roman" w:hAnsi="Times New Roman"/>
          <w:szCs w:val="24"/>
          <w:lang w:val="en-GB"/>
        </w:rPr>
        <w:t>)</w:t>
      </w:r>
    </w:p>
    <w:tbl>
      <w:tblPr>
        <w:tblW w:w="12871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474"/>
        <w:gridCol w:w="347"/>
        <w:gridCol w:w="439"/>
        <w:gridCol w:w="490"/>
        <w:gridCol w:w="350"/>
        <w:gridCol w:w="476"/>
        <w:gridCol w:w="420"/>
        <w:gridCol w:w="420"/>
        <w:gridCol w:w="671"/>
        <w:gridCol w:w="462"/>
        <w:gridCol w:w="462"/>
        <w:gridCol w:w="364"/>
        <w:gridCol w:w="322"/>
        <w:gridCol w:w="336"/>
        <w:gridCol w:w="322"/>
        <w:gridCol w:w="322"/>
        <w:gridCol w:w="322"/>
        <w:gridCol w:w="280"/>
        <w:gridCol w:w="294"/>
        <w:gridCol w:w="336"/>
        <w:gridCol w:w="308"/>
        <w:gridCol w:w="308"/>
        <w:gridCol w:w="308"/>
        <w:gridCol w:w="321"/>
        <w:gridCol w:w="350"/>
        <w:gridCol w:w="308"/>
        <w:gridCol w:w="602"/>
        <w:gridCol w:w="308"/>
        <w:gridCol w:w="532"/>
      </w:tblGrid>
      <w:tr w:rsidR="00D70041" w:rsidRPr="00892156" w:rsidTr="003A3BC6">
        <w:trPr>
          <w:trHeight w:val="492"/>
        </w:trPr>
        <w:tc>
          <w:tcPr>
            <w:tcW w:w="1617" w:type="dxa"/>
            <w:vMerge w:val="restart"/>
            <w:tcBorders>
              <w:top w:val="single" w:sz="4" w:space="0" w:color="BFBFBF"/>
              <w:left w:val="single" w:sz="4" w:space="0" w:color="BFBFBF"/>
              <w:bottom w:val="double" w:sz="6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b/>
                <w:color w:val="FFFFFF" w:themeColor="background1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color w:val="FFFFFF" w:themeColor="background1"/>
                <w:lang w:val="de-AT" w:eastAsia="de-AT"/>
              </w:rPr>
              <w:t>Study</w:t>
            </w:r>
          </w:p>
        </w:tc>
        <w:tc>
          <w:tcPr>
            <w:tcW w:w="2576" w:type="dxa"/>
            <w:gridSpan w:val="6"/>
            <w:tcBorders>
              <w:top w:val="single" w:sz="4" w:space="0" w:color="BFBFBF"/>
              <w:left w:val="nil"/>
              <w:right w:val="nil"/>
            </w:tcBorders>
            <w:shd w:val="clear" w:color="auto" w:fill="000000" w:themeFill="text1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de-AT" w:eastAsia="de-AT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de-AT" w:eastAsia="de-AT"/>
              </w:rPr>
              <w:t>e</w:t>
            </w:r>
            <w:r w:rsidRPr="00892156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de-AT" w:eastAsia="de-AT"/>
              </w:rPr>
              <w:t>ars with AE</w:t>
            </w:r>
          </w:p>
        </w:tc>
        <w:tc>
          <w:tcPr>
            <w:tcW w:w="840" w:type="dxa"/>
            <w:gridSpan w:val="2"/>
            <w:tcBorders>
              <w:top w:val="single" w:sz="4" w:space="0" w:color="BFBFBF"/>
              <w:left w:val="single" w:sz="4" w:space="0" w:color="BFBFBF"/>
              <w:right w:val="nil"/>
            </w:tcBorders>
            <w:shd w:val="clear" w:color="auto" w:fill="000000" w:themeFill="text1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en-GB" w:eastAsia="de-AT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en-GB" w:eastAsia="de-AT"/>
              </w:rPr>
              <w:t>e</w:t>
            </w:r>
            <w:r w:rsidRPr="00892156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en-GB" w:eastAsia="de-AT"/>
              </w:rPr>
              <w:t>ars</w:t>
            </w:r>
            <w:proofErr w:type="gramEnd"/>
            <w:r w:rsidRPr="00892156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en-GB" w:eastAsia="de-AT"/>
              </w:rPr>
              <w:t xml:space="preserve"> with RS or </w:t>
            </w:r>
            <w:proofErr w:type="spellStart"/>
            <w:r w:rsidRPr="00892156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en-GB" w:eastAsia="de-AT"/>
              </w:rPr>
              <w:t>expl</w:t>
            </w:r>
            <w:proofErr w:type="spellEnd"/>
            <w:r w:rsidRPr="00892156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en-GB" w:eastAsia="de-AT"/>
              </w:rPr>
              <w:t>.</w:t>
            </w:r>
          </w:p>
        </w:tc>
        <w:tc>
          <w:tcPr>
            <w:tcW w:w="1959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000000" w:themeFill="text1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en-GB" w:eastAsia="de-AT"/>
              </w:rPr>
            </w:pPr>
            <w:proofErr w:type="gramStart"/>
            <w:r w:rsidRPr="00892156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en-GB" w:eastAsia="de-AT"/>
              </w:rPr>
              <w:t>major</w:t>
            </w:r>
            <w:proofErr w:type="gramEnd"/>
            <w:r w:rsidRPr="00892156">
              <w:rPr>
                <w:rFonts w:ascii="Times New Roman" w:hAnsi="Times New Roman"/>
                <w:color w:val="FFFFFF" w:themeColor="background1"/>
                <w:sz w:val="16"/>
                <w:szCs w:val="16"/>
                <w:lang w:val="en-GB" w:eastAsia="de-AT"/>
              </w:rPr>
              <w:t xml:space="preserve"> complications (leading to RS or </w:t>
            </w:r>
            <w:proofErr w:type="spellStart"/>
            <w:r w:rsidRPr="00892156">
              <w:rPr>
                <w:rFonts w:ascii="Times New Roman" w:hAnsi="Times New Roman"/>
                <w:color w:val="FFFFFF" w:themeColor="background1"/>
                <w:sz w:val="16"/>
                <w:szCs w:val="16"/>
                <w:lang w:val="en-GB" w:eastAsia="de-AT"/>
              </w:rPr>
              <w:t>expl</w:t>
            </w:r>
            <w:proofErr w:type="spellEnd"/>
            <w:r w:rsidRPr="00892156">
              <w:rPr>
                <w:rFonts w:ascii="Times New Roman" w:hAnsi="Times New Roman"/>
                <w:color w:val="FFFFFF" w:themeColor="background1"/>
                <w:sz w:val="16"/>
                <w:szCs w:val="16"/>
                <w:lang w:val="en-GB" w:eastAsia="de-AT"/>
              </w:rPr>
              <w:t>.)</w:t>
            </w:r>
          </w:p>
        </w:tc>
        <w:tc>
          <w:tcPr>
            <w:tcW w:w="5347" w:type="dxa"/>
            <w:gridSpan w:val="16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000000" w:themeFill="text1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en-GB" w:eastAsia="de-AT"/>
              </w:rPr>
            </w:pPr>
            <w:r w:rsidRPr="00892156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de-AT" w:eastAsia="de-AT"/>
              </w:rPr>
              <w:t>minor</w:t>
            </w:r>
            <w:r w:rsidRPr="00892156">
              <w:rPr>
                <w:rFonts w:ascii="Times New Roman" w:hAnsi="Times New Roman"/>
                <w:color w:val="FFFFFF" w:themeColor="background1"/>
                <w:sz w:val="16"/>
                <w:szCs w:val="16"/>
                <w:lang w:val="de-AT" w:eastAsia="de-AT"/>
              </w:rPr>
              <w:t xml:space="preserve"> complications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000000" w:themeFill="text1"/>
            <w:textDirection w:val="btLr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lang w:val="de-AT" w:eastAsia="de-AT"/>
              </w:rPr>
              <w:t>Non-user</w:t>
            </w:r>
          </w:p>
        </w:tc>
      </w:tr>
      <w:tr w:rsidR="00D70041" w:rsidRPr="00892156" w:rsidTr="003A3BC6">
        <w:trPr>
          <w:cantSplit/>
          <w:trHeight w:val="1829"/>
        </w:trPr>
        <w:tc>
          <w:tcPr>
            <w:tcW w:w="1617" w:type="dxa"/>
            <w:vMerge/>
            <w:tcBorders>
              <w:top w:val="single" w:sz="4" w:space="0" w:color="BFBFBF"/>
              <w:left w:val="single" w:sz="4" w:space="0" w:color="BFBFBF"/>
              <w:bottom w:val="double" w:sz="6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474" w:type="dxa"/>
            <w:tcBorders>
              <w:top w:val="single" w:sz="4" w:space="0" w:color="FFFFFF" w:themeColor="background1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auto" w:fill="7F7F7F" w:themeFill="text1" w:themeFillTint="80"/>
            <w:textDirection w:val="btLr"/>
            <w:vAlign w:val="center"/>
          </w:tcPr>
          <w:p w:rsidR="00D70041" w:rsidRPr="00892156" w:rsidRDefault="00D70041" w:rsidP="003A3BC6">
            <w:pPr>
              <w:ind w:left="113" w:right="113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# of ears final</w:t>
            </w: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EBF1DE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# earswith complication</w:t>
            </w:r>
          </w:p>
        </w:tc>
        <w:tc>
          <w:tcPr>
            <w:tcW w:w="439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EBF1DE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># ears with ONLY minor complication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EBF1DE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# ears with major complication</w:t>
            </w:r>
          </w:p>
        </w:tc>
        <w:tc>
          <w:tcPr>
            <w:tcW w:w="350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EBF1DE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# ears with no complication</w:t>
            </w:r>
          </w:p>
        </w:tc>
        <w:tc>
          <w:tcPr>
            <w:tcW w:w="476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EBF1DE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# ears with solved complication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FFFFFF" w:themeColor="background1"/>
            </w:tcBorders>
            <w:shd w:val="clear" w:color="000000" w:fill="FCD5B4"/>
            <w:textDirection w:val="btLr"/>
            <w:vAlign w:val="cente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# of revision surgeries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auto"/>
              <w:right w:val="single" w:sz="4" w:space="0" w:color="BFBFBF"/>
            </w:tcBorders>
            <w:shd w:val="clear" w:color="000000" w:fill="FDE9D9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# of explantations</w:t>
            </w:r>
          </w:p>
        </w:tc>
        <w:tc>
          <w:tcPr>
            <w:tcW w:w="671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95B3D7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</w:pPr>
            <w:proofErr w:type="gramStart"/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>patients</w:t>
            </w:r>
            <w:proofErr w:type="gramEnd"/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 xml:space="preserve">' request to </w:t>
            </w:r>
            <w:proofErr w:type="spellStart"/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>remo-ve</w:t>
            </w:r>
            <w:proofErr w:type="spellEnd"/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proofErr w:type="spellStart"/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>atBCI</w:t>
            </w:r>
            <w:proofErr w:type="spellEnd"/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 xml:space="preserve">  (Psychological, Radiotherapy, MRI </w:t>
            </w:r>
            <w:proofErr w:type="spellStart"/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>etc</w:t>
            </w:r>
            <w:proofErr w:type="spellEnd"/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>…)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95B3D7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>ischemia of the reconstructed earlobe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95B3D7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chronic fibrosing mastoiditis</w:t>
            </w:r>
          </w:p>
        </w:tc>
        <w:tc>
          <w:tcPr>
            <w:tcW w:w="364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95B3D7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>out of indication -&gt;non-user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Technical problem with FM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AP handling issues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 xml:space="preserve">herpangina infection 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headaches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mild wound pain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recurrent cholesteotoma</w:t>
            </w:r>
          </w:p>
        </w:tc>
        <w:tc>
          <w:tcPr>
            <w:tcW w:w="294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 xml:space="preserve">tinnitus   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hematoma ear</w:t>
            </w:r>
          </w:p>
        </w:tc>
        <w:tc>
          <w:tcPr>
            <w:tcW w:w="308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Infection</w:t>
            </w:r>
          </w:p>
        </w:tc>
        <w:tc>
          <w:tcPr>
            <w:tcW w:w="308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Skin edema or erythema</w:t>
            </w:r>
          </w:p>
        </w:tc>
        <w:tc>
          <w:tcPr>
            <w:tcW w:w="308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Skin/wound infection</w:t>
            </w:r>
          </w:p>
        </w:tc>
        <w:tc>
          <w:tcPr>
            <w:tcW w:w="321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prolonged wound healing</w:t>
            </w:r>
          </w:p>
        </w:tc>
        <w:tc>
          <w:tcPr>
            <w:tcW w:w="350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textDirection w:val="btL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en-GB" w:eastAsia="de-AT"/>
              </w:rPr>
              <w:t>itching around the AP site</w:t>
            </w:r>
          </w:p>
        </w:tc>
        <w:tc>
          <w:tcPr>
            <w:tcW w:w="308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textDirection w:val="btLr"/>
            <w:vAlign w:val="cente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seroma at implant site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textDirection w:val="btLr"/>
            <w:vAlign w:val="cente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en-GB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en-GB" w:eastAsia="de-AT"/>
              </w:rPr>
              <w:t>Skin inflammation secondary to magnet strength</w:t>
            </w:r>
          </w:p>
        </w:tc>
        <w:tc>
          <w:tcPr>
            <w:tcW w:w="308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textDirection w:val="btLr"/>
            <w:vAlign w:val="cente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sz w:val="16"/>
                <w:szCs w:val="16"/>
                <w:lang w:val="de-AT" w:eastAsia="de-AT"/>
              </w:rPr>
              <w:t>dizziness or vertigo</w:t>
            </w:r>
          </w:p>
        </w:tc>
        <w:tc>
          <w:tcPr>
            <w:tcW w:w="532" w:type="dxa"/>
            <w:tcBorders>
              <w:top w:val="single" w:sz="4" w:space="0" w:color="FFFFFF" w:themeColor="background1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2DCDB"/>
            <w:textDirection w:val="btLr"/>
            <w:vAlign w:val="center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sz w:val="16"/>
                <w:szCs w:val="16"/>
                <w:lang w:val="en-GB" w:eastAsia="de-AT"/>
              </w:rPr>
            </w:pPr>
            <w:r>
              <w:rPr>
                <w:rFonts w:ascii="Times New Roman" w:hAnsi="Times New Roman"/>
                <w:sz w:val="16"/>
                <w:szCs w:val="16"/>
                <w:lang w:val="en-GB" w:eastAsia="de-AT"/>
              </w:rPr>
              <w:t>no or limited benefit,</w:t>
            </w:r>
          </w:p>
        </w:tc>
      </w:tr>
      <w:tr w:rsidR="00D70041" w:rsidRPr="00892156" w:rsidTr="003A3BC6">
        <w:trPr>
          <w:cantSplit/>
          <w:trHeight w:val="254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Lassaletta et al. 2014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FFFFFF" w:themeColor="background1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Bianchin et al. 2015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Lassaletta et al. 2016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Zanetti et al. 2017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Weiss et al. 2017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Schmerber et al. 2016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Eberhard et al. 2016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Der et al. 2018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Laske et al. 2015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Ihler et al. 2014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Ngui et al. 2018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Hassepass et al. 2015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Sprinzl et al. 2013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Barbara  et al. 2013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Tsang et al. 2013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Manrique et al. 2014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Rahne et al. 2014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Riss et al. 2014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Wimmer et al. 2014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Kim et al. 2015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Law et al. 2015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Matsumoto et al. 2015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Baumgartner et al. 2016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Pai et al. 2016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Zernotti et al. 2016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Vyskocil et al. 2017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35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  <w:tr w:rsidR="00D70041" w:rsidRPr="00892156" w:rsidTr="003A3BC6">
        <w:trPr>
          <w:trHeight w:val="270"/>
        </w:trPr>
        <w:tc>
          <w:tcPr>
            <w:tcW w:w="1617" w:type="dxa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70041" w:rsidRPr="00892156" w:rsidRDefault="00D70041" w:rsidP="003A3BC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Kulasegarah et al. 2018</w:t>
            </w:r>
          </w:p>
        </w:tc>
        <w:tc>
          <w:tcPr>
            <w:tcW w:w="4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EBF1DE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CD5B4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DE9D9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95B3D7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95B3D7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95B3D7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95B3D7"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DAEEF3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B7DEE8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2DCDB"/>
            <w:noWrap/>
            <w:vAlign w:val="center"/>
            <w:hideMark/>
          </w:tcPr>
          <w:p w:rsidR="00D70041" w:rsidRPr="00892156" w:rsidRDefault="00D70041" w:rsidP="003A3B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</w:pPr>
            <w:r w:rsidRPr="00892156">
              <w:rPr>
                <w:rFonts w:ascii="Times New Roman" w:hAnsi="Times New Roman"/>
                <w:color w:val="000000"/>
                <w:sz w:val="16"/>
                <w:szCs w:val="16"/>
                <w:lang w:val="de-AT" w:eastAsia="de-AT"/>
              </w:rPr>
              <w:t> </w:t>
            </w:r>
          </w:p>
        </w:tc>
      </w:tr>
    </w:tbl>
    <w:p w:rsidR="00D70041" w:rsidRPr="00F72D03" w:rsidRDefault="00D70041" w:rsidP="00D70041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EA31FB" w:rsidRDefault="00EA31FB"/>
    <w:sectPr w:rsidR="00EA31FB" w:rsidSect="007357C0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41"/>
    <w:rsid w:val="000B05B7"/>
    <w:rsid w:val="000D2174"/>
    <w:rsid w:val="006E2D4E"/>
    <w:rsid w:val="00703F14"/>
    <w:rsid w:val="00A10E06"/>
    <w:rsid w:val="00A5207E"/>
    <w:rsid w:val="00D70041"/>
    <w:rsid w:val="00E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0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0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MED-EL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Zöhrer</dc:creator>
  <cp:lastModifiedBy>Ruth Zöhrer</cp:lastModifiedBy>
  <cp:revision>4</cp:revision>
  <dcterms:created xsi:type="dcterms:W3CDTF">2019-03-29T11:37:00Z</dcterms:created>
  <dcterms:modified xsi:type="dcterms:W3CDTF">2019-08-12T07:07:00Z</dcterms:modified>
</cp:coreProperties>
</file>