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B4" w:rsidRPr="00AD404B" w:rsidRDefault="00314FB4" w:rsidP="00314FB4">
      <w:pPr>
        <w:spacing w:after="0" w:line="480" w:lineRule="auto"/>
        <w:rPr>
          <w:rFonts w:ascii="Calibri" w:eastAsia="Verdana" w:hAnsi="Calibri" w:cs="Calibri"/>
          <w:b/>
          <w:sz w:val="22"/>
        </w:rPr>
      </w:pPr>
      <w:bookmarkStart w:id="0" w:name="_GoBack"/>
      <w:bookmarkEnd w:id="0"/>
      <w:r w:rsidRPr="00AD404B">
        <w:rPr>
          <w:rFonts w:ascii="Calibri" w:eastAsia="Times New Roman" w:hAnsi="Calibri" w:cs="Calibri"/>
          <w:b/>
          <w:bCs/>
          <w:sz w:val="22"/>
          <w:lang w:eastAsia="nl-NL"/>
        </w:rPr>
        <w:t>S4</w:t>
      </w:r>
      <w:r>
        <w:rPr>
          <w:rFonts w:ascii="Calibri" w:eastAsia="Times New Roman" w:hAnsi="Calibri" w:cs="Calibri"/>
          <w:b/>
          <w:bCs/>
          <w:sz w:val="22"/>
          <w:lang w:eastAsia="nl-NL"/>
        </w:rPr>
        <w:t>:</w:t>
      </w:r>
      <w:r w:rsidRPr="00AD404B">
        <w:rPr>
          <w:rFonts w:ascii="Calibri" w:eastAsia="Times New Roman" w:hAnsi="Calibri" w:cs="Calibri"/>
          <w:b/>
          <w:bCs/>
          <w:sz w:val="22"/>
          <w:lang w:eastAsia="nl-NL"/>
        </w:rPr>
        <w:t xml:space="preserve"> References </w:t>
      </w:r>
      <w:r>
        <w:rPr>
          <w:rFonts w:ascii="Calibri" w:eastAsia="Times New Roman" w:hAnsi="Calibri" w:cs="Calibri"/>
          <w:b/>
          <w:bCs/>
          <w:sz w:val="22"/>
          <w:lang w:eastAsia="nl-NL"/>
        </w:rPr>
        <w:t>S1, S2, S3</w:t>
      </w:r>
      <w:r w:rsidRPr="00AD404B">
        <w:rPr>
          <w:rFonts w:ascii="Calibri" w:eastAsia="Times New Roman" w:hAnsi="Calibri" w:cs="Calibri"/>
          <w:b/>
          <w:bCs/>
          <w:sz w:val="22"/>
          <w:lang w:eastAsia="nl-NL"/>
        </w:rPr>
        <w:br/>
      </w:r>
      <w:r w:rsidRPr="00AD404B">
        <w:rPr>
          <w:rFonts w:ascii="Calibri" w:eastAsia="Verdana" w:hAnsi="Calibri" w:cs="Calibri"/>
          <w:b/>
          <w:sz w:val="22"/>
        </w:rPr>
        <w:br/>
        <w:t>General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color w:val="222222"/>
          <w:sz w:val="22"/>
          <w:shd w:val="clear" w:color="auto" w:fill="FFFFFF"/>
        </w:rPr>
      </w:pPr>
      <w:proofErr w:type="spellStart"/>
      <w:r w:rsidRPr="00AD404B">
        <w:rPr>
          <w:rFonts w:ascii="Calibri" w:eastAsia="Verdana" w:hAnsi="Calibri" w:cs="Calibri"/>
          <w:sz w:val="22"/>
        </w:rPr>
        <w:t>EmZOO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, CDC, OIE – Wahid, </w:t>
      </w:r>
      <w:proofErr w:type="spellStart"/>
      <w:r w:rsidRPr="00AD404B">
        <w:rPr>
          <w:rFonts w:ascii="Calibri" w:eastAsia="Verdana" w:hAnsi="Calibri" w:cs="Calibri"/>
          <w:sz w:val="22"/>
        </w:rPr>
        <w:t>Promed</w:t>
      </w:r>
      <w:proofErr w:type="spellEnd"/>
      <w:r w:rsidRPr="00AD404B">
        <w:rPr>
          <w:rFonts w:ascii="Calibri" w:eastAsia="Verdana" w:hAnsi="Calibri" w:cs="Calibri"/>
          <w:sz w:val="22"/>
        </w:rPr>
        <w:t>-mail</w:t>
      </w:r>
      <w:r w:rsidRPr="00AD404B">
        <w:rPr>
          <w:rFonts w:ascii="Calibri" w:eastAsia="Verdana" w:hAnsi="Calibri" w:cs="Calibri"/>
          <w:sz w:val="22"/>
        </w:rPr>
        <w:br/>
      </w:r>
      <w:proofErr w:type="spellStart"/>
      <w:r w:rsidRPr="00AD404B">
        <w:rPr>
          <w:rFonts w:ascii="Calibri" w:eastAsia="Verdana" w:hAnsi="Calibri" w:cs="Calibri"/>
          <w:sz w:val="22"/>
        </w:rPr>
        <w:t>Pavlin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, B.I., </w:t>
      </w:r>
      <w:proofErr w:type="spellStart"/>
      <w:r w:rsidRPr="00AD404B">
        <w:rPr>
          <w:rFonts w:ascii="Calibri" w:eastAsia="Verdana" w:hAnsi="Calibri" w:cs="Calibri"/>
          <w:sz w:val="22"/>
        </w:rPr>
        <w:t>Schloegel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, L.M., </w:t>
      </w:r>
      <w:proofErr w:type="spellStart"/>
      <w:r w:rsidRPr="00AD404B">
        <w:rPr>
          <w:rFonts w:ascii="Calibri" w:eastAsia="Verdana" w:hAnsi="Calibri" w:cs="Calibri"/>
          <w:sz w:val="22"/>
        </w:rPr>
        <w:t>Daszak</w:t>
      </w:r>
      <w:proofErr w:type="spellEnd"/>
      <w:r w:rsidRPr="00AD404B">
        <w:rPr>
          <w:rFonts w:ascii="Calibri" w:eastAsia="Verdana" w:hAnsi="Calibri" w:cs="Calibri"/>
          <w:sz w:val="22"/>
        </w:rPr>
        <w:t>, P., 2009. Risk of importing zoonotic diseases through wildlife trade, United States. Emerging infectious diseases 15, 1721.</w:t>
      </w:r>
      <w:r w:rsidRPr="00AD404B">
        <w:rPr>
          <w:rFonts w:ascii="Calibri" w:eastAsia="Verdana" w:hAnsi="Calibri" w:cs="Calibri"/>
          <w:sz w:val="22"/>
        </w:rPr>
        <w:br/>
        <w:t xml:space="preserve">Travis, D. A., Watson, R. P., &amp; </w:t>
      </w:r>
      <w:proofErr w:type="spellStart"/>
      <w:r w:rsidRPr="00AD404B">
        <w:rPr>
          <w:rFonts w:ascii="Calibri" w:eastAsia="Verdana" w:hAnsi="Calibri" w:cs="Calibri"/>
          <w:sz w:val="22"/>
        </w:rPr>
        <w:t>Tauer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, A., 2011. The spread of pathogens through trade in wildlife. Revue </w:t>
      </w:r>
      <w:proofErr w:type="spellStart"/>
      <w:r w:rsidRPr="00AD404B">
        <w:rPr>
          <w:rFonts w:ascii="Calibri" w:eastAsia="Verdana" w:hAnsi="Calibri" w:cs="Calibri"/>
          <w:sz w:val="22"/>
        </w:rPr>
        <w:t>Scientifique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et Technique-OIE 30, 219.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b/>
          <w:sz w:val="22"/>
        </w:rPr>
      </w:pPr>
      <w:r w:rsidRPr="00AD404B">
        <w:rPr>
          <w:rFonts w:ascii="Calibri" w:eastAsia="Verdana" w:hAnsi="Calibri" w:cs="Calibri"/>
          <w:b/>
          <w:sz w:val="22"/>
        </w:rPr>
        <w:t>Per pathogen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r w:rsidRPr="00AD404B">
        <w:rPr>
          <w:rFonts w:ascii="Calibri" w:eastAsia="Verdana" w:hAnsi="Calibri" w:cs="Calibri"/>
          <w:sz w:val="22"/>
        </w:rPr>
        <w:t>Andes virus (ANDV)</w:t>
      </w:r>
      <w:r w:rsidRPr="00AD404B">
        <w:rPr>
          <w:rFonts w:ascii="Calibri" w:eastAsia="Verdana" w:hAnsi="Calibri" w:cs="Calibri"/>
          <w:sz w:val="22"/>
        </w:rPr>
        <w:br/>
        <w:t>- CDC (http://www.cdc.gov/hantavirus/index.html)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r w:rsidRPr="00AD404B">
        <w:rPr>
          <w:rFonts w:ascii="Calibri" w:eastAsia="Verdana" w:hAnsi="Calibri" w:cs="Calibri"/>
          <w:sz w:val="22"/>
        </w:rPr>
        <w:t xml:space="preserve">Argentine haemorrhagic fever/ </w:t>
      </w:r>
      <w:proofErr w:type="spellStart"/>
      <w:r w:rsidRPr="00AD404B">
        <w:rPr>
          <w:rFonts w:ascii="Calibri" w:eastAsia="Verdana" w:hAnsi="Calibri" w:cs="Calibri"/>
          <w:sz w:val="22"/>
        </w:rPr>
        <w:t>Junin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virus</w:t>
      </w:r>
      <w:r w:rsidRPr="00AD404B">
        <w:rPr>
          <w:rFonts w:ascii="Calibri" w:eastAsia="Verdana" w:hAnsi="Calibri" w:cs="Calibri"/>
          <w:sz w:val="22"/>
        </w:rPr>
        <w:br/>
        <w:t>- Public Health Agency of Canada (http://www.phac-aspc.gc.ca/lab-bio/res/psds-ftss/junin-eng.php)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da-DK"/>
        </w:rPr>
      </w:pPr>
      <w:r w:rsidRPr="00AD404B">
        <w:rPr>
          <w:rFonts w:ascii="Calibri" w:eastAsia="Verdana" w:hAnsi="Calibri" w:cs="Calibri"/>
          <w:sz w:val="22"/>
          <w:lang w:val="da-DK"/>
        </w:rPr>
        <w:t>Barmah Forest virus</w:t>
      </w:r>
      <w:r w:rsidRPr="00AD404B">
        <w:rPr>
          <w:rFonts w:ascii="Calibri" w:eastAsia="Verdana" w:hAnsi="Calibri" w:cs="Calibri"/>
          <w:sz w:val="22"/>
          <w:lang w:val="da-DK"/>
        </w:rPr>
        <w:br/>
        <w:t>- CDC factsheet (http://health.nt.gov.au/library/scripts/objectifyMedia.aspx?file=pdf/44/83.pdf&amp;siteID=1&amp;str_title=Barmah Forest virus.pdf)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da-DK"/>
        </w:rPr>
      </w:pPr>
      <w:r w:rsidRPr="00AD404B">
        <w:rPr>
          <w:rFonts w:ascii="Calibri" w:eastAsia="Verdana" w:hAnsi="Calibri" w:cs="Calibri"/>
          <w:sz w:val="22"/>
          <w:lang w:val="da-DK"/>
        </w:rPr>
        <w:t>Batai virus</w:t>
      </w:r>
      <w:r w:rsidRPr="00AD404B">
        <w:rPr>
          <w:rFonts w:ascii="Calibri" w:eastAsia="Verdana" w:hAnsi="Calibri" w:cs="Calibri"/>
          <w:sz w:val="22"/>
          <w:lang w:val="da-DK"/>
        </w:rPr>
        <w:br/>
        <w:t>- Reusken, C., De Vries, A., Ceelen, E., Beeuwkes, J., &amp; Scholte, E. J. (2011). A study of the circulation of West Nile virus, Sindbis virus, Batai virus and Usutu virus in mosquitoes in a potential high-risk area for arbovirus circulation in the Netherlands,“De Oostvaardersplassen.”. Eur Mosq Bull, 29, 66-81.</w:t>
      </w:r>
      <w:r w:rsidRPr="00AD404B">
        <w:rPr>
          <w:rFonts w:ascii="Calibri" w:eastAsia="Verdana" w:hAnsi="Calibri" w:cs="Calibri"/>
          <w:sz w:val="22"/>
          <w:lang w:val="da-DK"/>
        </w:rPr>
        <w:br/>
        <w:t>- CDC (https://wwwn.cdc.gov/arbocat/VirusDetails.aspx?ID=52&amp;SID=2)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da-DK"/>
        </w:rPr>
      </w:pPr>
      <w:r w:rsidRPr="00AD404B">
        <w:rPr>
          <w:rFonts w:ascii="Calibri" w:eastAsia="Verdana" w:hAnsi="Calibri" w:cs="Calibri"/>
          <w:sz w:val="22"/>
          <w:lang w:val="da-DK"/>
        </w:rPr>
        <w:lastRenderedPageBreak/>
        <w:t>Bayou virus (BAYV)</w:t>
      </w:r>
      <w:r w:rsidRPr="00AD404B">
        <w:rPr>
          <w:rFonts w:ascii="Calibri" w:eastAsia="Verdana" w:hAnsi="Calibri" w:cs="Calibri"/>
          <w:sz w:val="22"/>
          <w:lang w:val="da-DK"/>
        </w:rPr>
        <w:br/>
        <w:t>- CDC (http://wwwnc.cdc.gov/eid/article/4/1/pdfs/98-0115.pdf)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fi-FI"/>
        </w:rPr>
      </w:pPr>
      <w:r w:rsidRPr="00AD404B">
        <w:rPr>
          <w:rFonts w:ascii="Calibri" w:eastAsia="Verdana" w:hAnsi="Calibri" w:cs="Calibri"/>
          <w:sz w:val="22"/>
          <w:lang w:val="fi-FI"/>
        </w:rPr>
        <w:t>Bhanja virus</w:t>
      </w:r>
      <w:r w:rsidRPr="00AD404B">
        <w:rPr>
          <w:rFonts w:ascii="Calibri" w:eastAsia="Verdana" w:hAnsi="Calibri" w:cs="Calibri"/>
          <w:sz w:val="22"/>
          <w:lang w:val="fi-FI"/>
        </w:rPr>
        <w:br/>
        <w:t>- CDC (https://wwwn.cdc.gov/arbocat/VirusDetails.aspx?ID=64&amp;SID=1)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r w:rsidRPr="00AD404B">
        <w:rPr>
          <w:rFonts w:ascii="Calibri" w:eastAsia="Verdana" w:hAnsi="Calibri" w:cs="Calibri"/>
          <w:sz w:val="22"/>
        </w:rPr>
        <w:t>Black Creek Canal virus (BCCV)</w:t>
      </w:r>
      <w:r w:rsidRPr="00AD404B">
        <w:rPr>
          <w:rFonts w:ascii="Calibri" w:eastAsia="Verdana" w:hAnsi="Calibri" w:cs="Calibri"/>
          <w:sz w:val="22"/>
        </w:rPr>
        <w:br/>
        <w:t>- CDC (http://www.cdc.gov/hantavirus/index.html)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r w:rsidRPr="00AD404B">
        <w:rPr>
          <w:rFonts w:ascii="Calibri" w:eastAsia="Verdana" w:hAnsi="Calibri" w:cs="Calibri"/>
          <w:sz w:val="22"/>
        </w:rPr>
        <w:t xml:space="preserve">Bolivian haemorrhagic fever/ </w:t>
      </w:r>
      <w:proofErr w:type="spellStart"/>
      <w:r w:rsidRPr="00AD404B">
        <w:rPr>
          <w:rFonts w:ascii="Calibri" w:eastAsia="Verdana" w:hAnsi="Calibri" w:cs="Calibri"/>
          <w:sz w:val="22"/>
        </w:rPr>
        <w:t>Machupo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virus</w:t>
      </w:r>
      <w:r w:rsidRPr="00AD404B">
        <w:rPr>
          <w:rFonts w:ascii="Calibri" w:eastAsia="Verdana" w:hAnsi="Calibri" w:cs="Calibri"/>
          <w:sz w:val="22"/>
        </w:rPr>
        <w:br/>
        <w:t>- Public Health Agency of Canada (http://www.phac-aspc.gc.ca/lab-bio/res/psds-ftss/machupo-eng.php)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fr-FR"/>
        </w:rPr>
      </w:pPr>
      <w:r w:rsidRPr="00AD404B">
        <w:rPr>
          <w:rFonts w:ascii="Calibri" w:eastAsia="Verdana" w:hAnsi="Calibri" w:cs="Calibri"/>
          <w:sz w:val="22"/>
          <w:lang w:val="fr-FR"/>
        </w:rPr>
        <w:t>BSE prion</w:t>
      </w:r>
      <w:r w:rsidRPr="00AD404B">
        <w:rPr>
          <w:rFonts w:ascii="Calibri" w:eastAsia="Verdana" w:hAnsi="Calibri" w:cs="Calibri"/>
          <w:sz w:val="22"/>
          <w:lang w:val="fr-FR"/>
        </w:rPr>
        <w:br/>
        <w:t>- CDC (http://www.cdc.gov/prions/bse/index.html)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proofErr w:type="spellStart"/>
      <w:r w:rsidRPr="00AD404B">
        <w:rPr>
          <w:rFonts w:ascii="Calibri" w:eastAsia="Verdana" w:hAnsi="Calibri" w:cs="Calibri"/>
          <w:sz w:val="22"/>
        </w:rPr>
        <w:t>Burkholdera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mallei</w:t>
      </w:r>
      <w:r w:rsidRPr="00AD404B">
        <w:rPr>
          <w:rFonts w:ascii="Calibri" w:eastAsia="Verdana" w:hAnsi="Calibri" w:cs="Calibri"/>
          <w:sz w:val="22"/>
        </w:rPr>
        <w:br/>
        <w:t xml:space="preserve">- CFSPH (http://www.cfsph.iastate.edu/Factsheets/pdfs/glanders.pdf) 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r w:rsidRPr="00AD404B">
        <w:rPr>
          <w:rFonts w:ascii="Calibri" w:eastAsia="Verdana" w:hAnsi="Calibri" w:cs="Calibri"/>
          <w:sz w:val="22"/>
        </w:rPr>
        <w:t>California encephalitis virus</w:t>
      </w:r>
      <w:r w:rsidRPr="00AD404B">
        <w:rPr>
          <w:rFonts w:ascii="Calibri" w:eastAsia="Verdana" w:hAnsi="Calibri" w:cs="Calibri"/>
          <w:sz w:val="22"/>
        </w:rPr>
        <w:br/>
        <w:t xml:space="preserve">- </w:t>
      </w:r>
      <w:proofErr w:type="spellStart"/>
      <w:r w:rsidRPr="00AD404B">
        <w:rPr>
          <w:rFonts w:ascii="Calibri" w:eastAsia="Verdana" w:hAnsi="Calibri" w:cs="Calibri"/>
          <w:sz w:val="22"/>
        </w:rPr>
        <w:t>EmZoo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(http://ezips.rivm.nl/pathogens/default.aspx?page=detail&amp;patid=4067)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en-US"/>
        </w:rPr>
      </w:pPr>
      <w:r w:rsidRPr="00AD404B">
        <w:rPr>
          <w:rFonts w:ascii="Calibri" w:eastAsia="Verdana" w:hAnsi="Calibri" w:cs="Calibri"/>
          <w:sz w:val="22"/>
        </w:rPr>
        <w:t xml:space="preserve">Cano </w:t>
      </w:r>
      <w:proofErr w:type="spellStart"/>
      <w:r w:rsidRPr="00AD404B">
        <w:rPr>
          <w:rFonts w:ascii="Calibri" w:eastAsia="Verdana" w:hAnsi="Calibri" w:cs="Calibri"/>
          <w:sz w:val="22"/>
        </w:rPr>
        <w:t>Delgadito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virus (CADV)</w:t>
      </w:r>
      <w:r w:rsidRPr="00AD404B">
        <w:rPr>
          <w:rFonts w:ascii="Calibri" w:eastAsia="Verdana" w:hAnsi="Calibri" w:cs="Calibri"/>
          <w:sz w:val="22"/>
        </w:rPr>
        <w:br/>
        <w:t>- Berger, S. A., Calisher, C. H., Keystone, J. S., &amp; Leggat, P. A. (2004). Exotic Viral Diseases: a Global Guide. Journal of Travel Medicine, 11(3), 194-194.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es-ES"/>
        </w:rPr>
      </w:pPr>
      <w:proofErr w:type="spellStart"/>
      <w:r w:rsidRPr="00AD404B">
        <w:rPr>
          <w:rFonts w:ascii="Calibri" w:eastAsia="Verdana" w:hAnsi="Calibri" w:cs="Calibri"/>
          <w:sz w:val="22"/>
          <w:lang w:val="es-ES"/>
        </w:rPr>
        <w:t>Cercopithecine</w:t>
      </w:r>
      <w:proofErr w:type="spellEnd"/>
      <w:r w:rsidRPr="00AD404B">
        <w:rPr>
          <w:rFonts w:ascii="Calibri" w:eastAsia="Verdana" w:hAnsi="Calibri" w:cs="Calibri"/>
          <w:sz w:val="22"/>
          <w:lang w:val="es-ES"/>
        </w:rPr>
        <w:t xml:space="preserve"> herpesvirus-1 (herpes B)</w:t>
      </w:r>
      <w:r w:rsidRPr="00AD404B">
        <w:rPr>
          <w:rFonts w:ascii="Calibri" w:eastAsia="Verdana" w:hAnsi="Calibri" w:cs="Calibri"/>
          <w:sz w:val="22"/>
          <w:lang w:val="es-ES"/>
        </w:rPr>
        <w:br/>
        <w:t xml:space="preserve">- CDC (http://www.cdc.gov/herpesbvirus/cause-incidence.html) 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pt-BR"/>
        </w:rPr>
      </w:pPr>
      <w:proofErr w:type="spellStart"/>
      <w:r w:rsidRPr="00AD404B">
        <w:rPr>
          <w:rFonts w:ascii="Calibri" w:eastAsia="Verdana" w:hAnsi="Calibri" w:cs="Calibri"/>
          <w:sz w:val="22"/>
          <w:lang w:val="pt-BR"/>
        </w:rPr>
        <w:t>Choclo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virus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> (CHOV)</w:t>
      </w:r>
      <w:r w:rsidRPr="00AD404B">
        <w:rPr>
          <w:rFonts w:ascii="Calibri" w:eastAsia="Verdana" w:hAnsi="Calibri" w:cs="Calibri"/>
          <w:sz w:val="22"/>
          <w:lang w:val="pt-BR"/>
        </w:rPr>
        <w:br/>
        <w:t>- CDC (http://www.cdc.gov/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hantavirus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>/index.html)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it-IT"/>
        </w:rPr>
      </w:pPr>
      <w:proofErr w:type="spellStart"/>
      <w:r w:rsidRPr="00AD404B">
        <w:rPr>
          <w:rFonts w:ascii="Calibri" w:eastAsia="Verdana" w:hAnsi="Calibri" w:cs="Calibri"/>
          <w:sz w:val="22"/>
          <w:lang w:val="it-IT"/>
        </w:rPr>
        <w:lastRenderedPageBreak/>
        <w:t>Cholera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 /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Vibrio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cholerae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br/>
        <w:t>- CDC (http://www.cdc.gov/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cholera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>/index.html)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pt-BR"/>
        </w:rPr>
      </w:pPr>
      <w:r w:rsidRPr="00AD404B">
        <w:rPr>
          <w:rFonts w:ascii="Calibri" w:eastAsia="Verdana" w:hAnsi="Calibri" w:cs="Calibri"/>
          <w:sz w:val="22"/>
          <w:lang w:val="pt-BR"/>
        </w:rPr>
        <w:t xml:space="preserve">Colorado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tick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fever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virus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br/>
        <w:t>- CDC (http://www.cdc.gov/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coloradotickfever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>/index.html)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fr-FR"/>
        </w:rPr>
      </w:pPr>
      <w:proofErr w:type="spellStart"/>
      <w:r w:rsidRPr="00AD404B">
        <w:rPr>
          <w:rFonts w:ascii="Calibri" w:eastAsia="Verdana" w:hAnsi="Calibri" w:cs="Calibri"/>
          <w:sz w:val="22"/>
          <w:lang w:val="pt-BR"/>
        </w:rPr>
        <w:t>Crimean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-Congo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hemorrhagic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fever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virus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br/>
        <w:t xml:space="preserve">- CDC (http://www.cdc.gov/vhf/crimean-congo/resources/distribution-map.html) </w:t>
      </w:r>
      <w:r w:rsidRPr="00AD404B">
        <w:rPr>
          <w:rFonts w:ascii="Calibri" w:eastAsia="Verdana" w:hAnsi="Calibri" w:cs="Calibri"/>
          <w:sz w:val="22"/>
          <w:lang w:val="pt-BR"/>
        </w:rPr>
        <w:br/>
        <w:t>- CDC (http://www.cdc.gov/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vhf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>/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crimean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-congo/CCHF-FactSheet.pdf) </w:t>
      </w:r>
      <w:r w:rsidRPr="00AD404B">
        <w:rPr>
          <w:rFonts w:ascii="Calibri" w:eastAsia="Verdana" w:hAnsi="Calibri" w:cs="Calibri"/>
          <w:sz w:val="22"/>
          <w:lang w:val="pt-BR"/>
        </w:rPr>
        <w:br/>
        <w:t xml:space="preserve">-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Ergonul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, O., 2012.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Crimean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–Congo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hemorrhagic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fever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virus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: new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outbreaks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, new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discoveries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.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Current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opinion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in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virology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2, 215-220.</w:t>
      </w:r>
      <w:r w:rsidRPr="00AD404B">
        <w:rPr>
          <w:rFonts w:ascii="Calibri" w:eastAsia="Verdana" w:hAnsi="Calibri" w:cs="Calibri"/>
          <w:sz w:val="22"/>
          <w:lang w:val="pt-BR"/>
        </w:rPr>
        <w:br/>
        <w:t xml:space="preserve">-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Široký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, P.,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Bělohlávek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, T.,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Papoušek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, I.,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Jandzik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, D.,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Mikulíček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, P.,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Kubelová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, M., &amp;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Zdražilová-Dubská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, L. (2014). </w:t>
      </w:r>
      <w:r w:rsidRPr="00AD404B">
        <w:rPr>
          <w:rFonts w:ascii="Calibri" w:eastAsia="Verdana" w:hAnsi="Calibri" w:cs="Calibri"/>
          <w:sz w:val="22"/>
        </w:rPr>
        <w:t xml:space="preserve">Hidden threat of tortoise ticks: high prevalence of Crimean-Congo haemorrhagic fever virus in ticks </w:t>
      </w:r>
      <w:proofErr w:type="spellStart"/>
      <w:r w:rsidRPr="00AD404B">
        <w:rPr>
          <w:rFonts w:ascii="Calibri" w:eastAsia="Verdana" w:hAnsi="Calibri" w:cs="Calibri"/>
          <w:sz w:val="22"/>
        </w:rPr>
        <w:t>Hyalomma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</w:rPr>
        <w:t>aegyptium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in the Middle East. </w:t>
      </w:r>
      <w:proofErr w:type="spellStart"/>
      <w:r w:rsidRPr="00AD404B">
        <w:rPr>
          <w:rFonts w:ascii="Calibri" w:eastAsia="Verdana" w:hAnsi="Calibri" w:cs="Calibri"/>
          <w:sz w:val="22"/>
          <w:lang w:val="fr-FR"/>
        </w:rPr>
        <w:t>Parasit</w:t>
      </w:r>
      <w:proofErr w:type="spellEnd"/>
      <w:r w:rsidRPr="00AD404B">
        <w:rPr>
          <w:rFonts w:ascii="Calibri" w:eastAsia="Verdana" w:hAnsi="Calibri" w:cs="Calibri"/>
          <w:sz w:val="22"/>
          <w:lang w:val="fr-F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fr-FR"/>
        </w:rPr>
        <w:t>Vectors</w:t>
      </w:r>
      <w:proofErr w:type="spellEnd"/>
      <w:r w:rsidRPr="00AD404B">
        <w:rPr>
          <w:rFonts w:ascii="Calibri" w:eastAsia="Verdana" w:hAnsi="Calibri" w:cs="Calibri"/>
          <w:sz w:val="22"/>
          <w:lang w:val="fr-FR"/>
        </w:rPr>
        <w:t>, 11, 101.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fr-FR"/>
        </w:rPr>
      </w:pPr>
      <w:proofErr w:type="spellStart"/>
      <w:r w:rsidRPr="00AD404B">
        <w:rPr>
          <w:rFonts w:ascii="Calibri" w:eastAsia="Verdana" w:hAnsi="Calibri" w:cs="Calibri"/>
          <w:sz w:val="22"/>
          <w:lang w:val="fr-FR"/>
        </w:rPr>
        <w:t>Dhori</w:t>
      </w:r>
      <w:proofErr w:type="spellEnd"/>
      <w:r w:rsidRPr="00AD404B">
        <w:rPr>
          <w:rFonts w:ascii="Calibri" w:eastAsia="Verdana" w:hAnsi="Calibri" w:cs="Calibri"/>
          <w:sz w:val="22"/>
          <w:lang w:val="fr-FR"/>
        </w:rPr>
        <w:t xml:space="preserve"> virus (</w:t>
      </w:r>
      <w:proofErr w:type="spellStart"/>
      <w:r w:rsidRPr="00AD404B">
        <w:rPr>
          <w:rFonts w:ascii="Calibri" w:eastAsia="Verdana" w:hAnsi="Calibri" w:cs="Calibri"/>
          <w:sz w:val="22"/>
          <w:lang w:val="fr-FR"/>
        </w:rPr>
        <w:t>Batken</w:t>
      </w:r>
      <w:proofErr w:type="spellEnd"/>
      <w:r w:rsidRPr="00AD404B">
        <w:rPr>
          <w:rFonts w:ascii="Calibri" w:eastAsia="Verdana" w:hAnsi="Calibri" w:cs="Calibri"/>
          <w:sz w:val="22"/>
          <w:lang w:val="fr-FR"/>
        </w:rPr>
        <w:t xml:space="preserve"> virus)</w:t>
      </w:r>
      <w:r w:rsidRPr="00AD404B">
        <w:rPr>
          <w:rFonts w:ascii="Calibri" w:eastAsia="Verdana" w:hAnsi="Calibri" w:cs="Calibri"/>
          <w:sz w:val="22"/>
          <w:lang w:val="fr-FR"/>
        </w:rPr>
        <w:br/>
        <w:t>- CDC (https://wwwn.cdc.gov/arbocat/VirusDetails.aspx?ID=133&amp;SID=1)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pt-BR"/>
        </w:rPr>
      </w:pPr>
      <w:r w:rsidRPr="00AD404B">
        <w:rPr>
          <w:rFonts w:ascii="Calibri" w:eastAsia="Verdana" w:hAnsi="Calibri" w:cs="Calibri"/>
          <w:sz w:val="22"/>
          <w:lang w:val="pt-BR"/>
        </w:rPr>
        <w:t>Dobrava-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Belgrade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virus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> (DOBV)</w:t>
      </w:r>
      <w:r w:rsidRPr="00AD404B">
        <w:rPr>
          <w:rFonts w:ascii="Calibri" w:eastAsia="Verdana" w:hAnsi="Calibri" w:cs="Calibri"/>
          <w:sz w:val="22"/>
          <w:lang w:val="pt-BR"/>
        </w:rPr>
        <w:br/>
        <w:t>- Papa, A. (2012). Dobrava-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Belgrade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virus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: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Phylogeny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,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epidemiology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,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disease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. Antiviral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research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>, 95(2), 104-117.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pt-BR"/>
        </w:rPr>
      </w:pPr>
      <w:proofErr w:type="spellStart"/>
      <w:r w:rsidRPr="00AD404B">
        <w:rPr>
          <w:rFonts w:ascii="Calibri" w:eastAsia="Verdana" w:hAnsi="Calibri" w:cs="Calibri"/>
          <w:sz w:val="22"/>
          <w:lang w:val="pt-BR"/>
        </w:rPr>
        <w:t>Eastern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equine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encephalitis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virus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br/>
        <w:t xml:space="preserve">- USGS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National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Wildlife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Health Center (http://www.phac-aspc.gc.ca/lab-bio/res/psds-ftss/equine-eng.php)</w:t>
      </w:r>
      <w:r w:rsidRPr="00AD404B">
        <w:rPr>
          <w:rFonts w:ascii="Calibri" w:eastAsia="Verdana" w:hAnsi="Calibri" w:cs="Calibri"/>
          <w:sz w:val="22"/>
          <w:lang w:val="pt-BR"/>
        </w:rPr>
        <w:br/>
        <w:t xml:space="preserve">- 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Public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Health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Agency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of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Canada (http://www.nwhc.usgs.gov/publications/field_manual/chapter_20.pdf)</w:t>
      </w:r>
      <w:r w:rsidRPr="00AD404B">
        <w:rPr>
          <w:rFonts w:ascii="Calibri" w:eastAsia="Verdana" w:hAnsi="Calibri" w:cs="Calibri"/>
          <w:sz w:val="22"/>
          <w:lang w:val="pt-BR"/>
        </w:rPr>
        <w:br/>
        <w:t>- CDC (http://www.cdc.gov/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EasternEquineEncephalitis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>/)</w:t>
      </w:r>
      <w:r w:rsidRPr="00AD404B">
        <w:rPr>
          <w:rFonts w:ascii="Calibri" w:eastAsia="Verdana" w:hAnsi="Calibri" w:cs="Calibri"/>
          <w:sz w:val="22"/>
          <w:lang w:val="pt-BR"/>
        </w:rPr>
        <w:br/>
        <w:t xml:space="preserve">- OIE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disease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distribution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map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r w:rsidRPr="00AD404B">
        <w:rPr>
          <w:rFonts w:ascii="Calibri" w:eastAsia="Verdana" w:hAnsi="Calibri" w:cs="Calibri"/>
          <w:sz w:val="22"/>
          <w:lang w:val="pt-BR"/>
        </w:rPr>
        <w:lastRenderedPageBreak/>
        <w:t>(http://www.oie.int/wahis_2/public/wahid.php/Diseaseinformation/Diseasedistributionmap)</w:t>
      </w:r>
      <w:r w:rsidRPr="00AD404B">
        <w:rPr>
          <w:rFonts w:ascii="Calibri" w:eastAsia="Verdana" w:hAnsi="Calibri" w:cs="Calibri"/>
          <w:sz w:val="22"/>
          <w:lang w:val="pt-BR"/>
        </w:rPr>
        <w:br/>
        <w:t>- CFSPH (http://www.cfsph.iastate.edu/Factsheets/pdfs/easter_wester_venezuelan_equine_encephalomyelitis.pdf)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proofErr w:type="spellStart"/>
      <w:r w:rsidRPr="00AD404B">
        <w:rPr>
          <w:rFonts w:ascii="Calibri" w:eastAsia="Verdana" w:hAnsi="Calibri" w:cs="Calibri"/>
          <w:sz w:val="22"/>
          <w:lang w:val="pt-BR"/>
        </w:rPr>
        <w:t>Echinococcus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granulosus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br/>
        <w:t>- CDC (http://www.cdc.gov/parasites/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echinococcosis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>/)</w:t>
      </w:r>
      <w:r w:rsidRPr="00AD404B">
        <w:rPr>
          <w:rFonts w:ascii="Calibri" w:eastAsia="Verdana" w:hAnsi="Calibri" w:cs="Calibri"/>
          <w:sz w:val="22"/>
          <w:lang w:val="pt-BR"/>
        </w:rPr>
        <w:br/>
        <w:t xml:space="preserve">-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Eckert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, J., Thompson, R. C. A., Michael, S. A.,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Kumaratilake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>, L. M., &amp; El-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Sawah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, H. M. (1989). </w:t>
      </w:r>
      <w:r w:rsidRPr="00AD404B">
        <w:rPr>
          <w:rFonts w:ascii="Calibri" w:eastAsia="Verdana" w:hAnsi="Calibri" w:cs="Calibri"/>
          <w:sz w:val="22"/>
        </w:rPr>
        <w:t xml:space="preserve">Echinococcus </w:t>
      </w:r>
      <w:proofErr w:type="spellStart"/>
      <w:r w:rsidRPr="00AD404B">
        <w:rPr>
          <w:rFonts w:ascii="Calibri" w:eastAsia="Verdana" w:hAnsi="Calibri" w:cs="Calibri"/>
          <w:sz w:val="22"/>
        </w:rPr>
        <w:t>granulosus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of camel origin: development in dogs and parasite morphology. Parasitology Research, 75(7), 536-544.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proofErr w:type="spellStart"/>
      <w:r w:rsidRPr="00AD404B">
        <w:rPr>
          <w:rFonts w:ascii="Calibri" w:eastAsia="Verdana" w:hAnsi="Calibri" w:cs="Calibri"/>
          <w:sz w:val="22"/>
        </w:rPr>
        <w:t>Ehrlichia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</w:rPr>
        <w:t>chaffeensis</w:t>
      </w:r>
      <w:proofErr w:type="spellEnd"/>
      <w:r w:rsidRPr="00AD404B">
        <w:rPr>
          <w:rFonts w:ascii="Calibri" w:eastAsia="Verdana" w:hAnsi="Calibri" w:cs="Calibri"/>
          <w:sz w:val="22"/>
        </w:rPr>
        <w:br/>
        <w:t>- CDC (http://www.cdc.gov/ehrlichiosis/)</w:t>
      </w:r>
      <w:r w:rsidRPr="00AD404B">
        <w:rPr>
          <w:rFonts w:ascii="Calibri" w:eastAsia="Verdana" w:hAnsi="Calibri" w:cs="Calibri"/>
          <w:sz w:val="22"/>
        </w:rPr>
        <w:br/>
        <w:t xml:space="preserve">- </w:t>
      </w:r>
      <w:proofErr w:type="spellStart"/>
      <w:r w:rsidRPr="00AD404B">
        <w:rPr>
          <w:rFonts w:ascii="Calibri" w:eastAsia="Verdana" w:hAnsi="Calibri" w:cs="Calibri"/>
          <w:sz w:val="22"/>
        </w:rPr>
        <w:t>EmZoo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(http://ezips.rivm.nl/pathogens/default.aspx?page=detail&amp;patid=4101)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fi-FI"/>
        </w:rPr>
      </w:pPr>
      <w:r w:rsidRPr="00AD404B">
        <w:rPr>
          <w:rFonts w:ascii="Calibri" w:eastAsia="Verdana" w:hAnsi="Calibri" w:cs="Calibri"/>
          <w:sz w:val="22"/>
          <w:lang w:val="fi-FI"/>
        </w:rPr>
        <w:t>Erve virus</w:t>
      </w:r>
      <w:r w:rsidRPr="00AD404B">
        <w:rPr>
          <w:rFonts w:ascii="Calibri" w:eastAsia="Verdana" w:hAnsi="Calibri" w:cs="Calibri"/>
          <w:sz w:val="22"/>
          <w:lang w:val="fi-FI"/>
        </w:rPr>
        <w:br/>
        <w:t>- EmZoo (http://ezips.rivm.nl/pathogens/default.aspx?page=detail&amp;patid=4070)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fi-FI"/>
        </w:rPr>
      </w:pPr>
      <w:r w:rsidRPr="00AD404B">
        <w:rPr>
          <w:rFonts w:ascii="Calibri" w:eastAsia="Verdana" w:hAnsi="Calibri" w:cs="Calibri"/>
          <w:sz w:val="22"/>
          <w:lang w:val="fi-FI"/>
        </w:rPr>
        <w:t>Francisella tularensis subspecies tularensis</w:t>
      </w:r>
      <w:r w:rsidRPr="00AD404B">
        <w:rPr>
          <w:rFonts w:ascii="Calibri" w:eastAsia="Verdana" w:hAnsi="Calibri" w:cs="Calibri"/>
          <w:sz w:val="22"/>
          <w:lang w:val="fi-FI"/>
        </w:rPr>
        <w:br/>
        <w:t>- Petersen, J. M., Mead, P. S., &amp; Schriefer, M. E. (2009). Francisella tularensis: an arthropod-borne pathogen. Veterinary research, 40(2), 1.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fi-FI"/>
        </w:rPr>
      </w:pPr>
      <w:r w:rsidRPr="00AD404B">
        <w:rPr>
          <w:rFonts w:ascii="Calibri" w:eastAsia="Verdana" w:hAnsi="Calibri" w:cs="Calibri"/>
          <w:sz w:val="22"/>
          <w:lang w:val="fi-FI"/>
        </w:rPr>
        <w:t>Hantaan virus (HTNV)</w:t>
      </w:r>
      <w:r w:rsidRPr="00AD404B">
        <w:rPr>
          <w:rFonts w:ascii="Calibri" w:eastAsia="Verdana" w:hAnsi="Calibri" w:cs="Calibri"/>
          <w:sz w:val="22"/>
          <w:lang w:val="fi-FI"/>
        </w:rPr>
        <w:br/>
        <w:t>- CDC (http://www.cdc.gov/hantavirus/index.html)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fi-FI"/>
        </w:rPr>
      </w:pPr>
      <w:r w:rsidRPr="00AD404B">
        <w:rPr>
          <w:rFonts w:ascii="Calibri" w:eastAsia="Verdana" w:hAnsi="Calibri" w:cs="Calibri"/>
          <w:sz w:val="22"/>
          <w:lang w:val="fi-FI"/>
        </w:rPr>
        <w:t>Isla Vista virus (ISLAV)</w:t>
      </w:r>
      <w:r w:rsidRPr="00AD404B">
        <w:rPr>
          <w:rFonts w:ascii="Calibri" w:eastAsia="Verdana" w:hAnsi="Calibri" w:cs="Calibri"/>
          <w:sz w:val="22"/>
          <w:lang w:val="fi-FI"/>
        </w:rPr>
        <w:br/>
        <w:t>- CDC (http://www.cdc.gov/hantavirus/index.html)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fi-FI"/>
        </w:rPr>
      </w:pPr>
      <w:r w:rsidRPr="00AD404B">
        <w:rPr>
          <w:rFonts w:ascii="Calibri" w:eastAsia="Verdana" w:hAnsi="Calibri" w:cs="Calibri"/>
          <w:sz w:val="22"/>
          <w:lang w:val="fi-FI"/>
        </w:rPr>
        <w:lastRenderedPageBreak/>
        <w:t>Japanese encephalitis virus</w:t>
      </w:r>
      <w:r w:rsidRPr="00AD404B">
        <w:rPr>
          <w:rFonts w:ascii="Calibri" w:eastAsia="Verdana" w:hAnsi="Calibri" w:cs="Calibri"/>
          <w:sz w:val="22"/>
          <w:lang w:val="fi-FI"/>
        </w:rPr>
        <w:br/>
        <w:t>- CDC (http://www.cdc.gov/japaneseencephalitis/Maps/index.html)</w:t>
      </w:r>
      <w:r w:rsidRPr="00AD404B">
        <w:rPr>
          <w:rFonts w:ascii="Calibri" w:eastAsia="Verdana" w:hAnsi="Calibri" w:cs="Calibri"/>
          <w:sz w:val="22"/>
          <w:lang w:val="fi-FI"/>
        </w:rPr>
        <w:br/>
        <w:t>- cfsph (http://www.cfsph.iastate.edu/Factsheets/pdfs/japanese_encephalitis.pdf)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fi-FI"/>
        </w:rPr>
      </w:pPr>
      <w:r w:rsidRPr="00AD404B">
        <w:rPr>
          <w:rFonts w:ascii="Calibri" w:eastAsia="Verdana" w:hAnsi="Calibri" w:cs="Calibri"/>
          <w:sz w:val="22"/>
          <w:lang w:val="fi-FI"/>
        </w:rPr>
        <w:t>Khabarovsk virus (KHAV)</w:t>
      </w:r>
      <w:r w:rsidRPr="00AD404B">
        <w:rPr>
          <w:rFonts w:ascii="Calibri" w:eastAsia="Verdana" w:hAnsi="Calibri" w:cs="Calibri"/>
          <w:sz w:val="22"/>
          <w:lang w:val="fi-FI"/>
        </w:rPr>
        <w:br/>
        <w:t>- CDC (http://wwwnc.cdc.gov/eid/article/16/8/09-0470_article)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fi-FI"/>
        </w:rPr>
      </w:pPr>
      <w:r w:rsidRPr="00AD404B">
        <w:rPr>
          <w:rFonts w:ascii="Calibri" w:eastAsia="Verdana" w:hAnsi="Calibri" w:cs="Calibri"/>
          <w:sz w:val="22"/>
          <w:lang w:val="fi-FI"/>
        </w:rPr>
        <w:t>Laguna Negra virus (LANV)</w:t>
      </w:r>
      <w:r w:rsidRPr="00AD404B">
        <w:rPr>
          <w:rFonts w:ascii="Calibri" w:eastAsia="Verdana" w:hAnsi="Calibri" w:cs="Calibri"/>
          <w:sz w:val="22"/>
          <w:lang w:val="fi-FI"/>
        </w:rPr>
        <w:br/>
        <w:t>- CDC (http://www.cdc.gov/hantavirus/index.html)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fi-FI"/>
        </w:rPr>
      </w:pPr>
      <w:r w:rsidRPr="00AD404B">
        <w:rPr>
          <w:rFonts w:ascii="Calibri" w:eastAsia="Verdana" w:hAnsi="Calibri" w:cs="Calibri"/>
          <w:sz w:val="22"/>
          <w:lang w:val="fi-FI"/>
        </w:rPr>
        <w:t>Lassa fever virus</w:t>
      </w:r>
      <w:r w:rsidRPr="00AD404B">
        <w:rPr>
          <w:rFonts w:ascii="Calibri" w:eastAsia="Verdana" w:hAnsi="Calibri" w:cs="Calibri"/>
          <w:sz w:val="22"/>
          <w:lang w:val="fi-FI"/>
        </w:rPr>
        <w:br/>
        <w:t>- CDC (http://www.cdc.gov/vhf/lassa/)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fi-FI"/>
        </w:rPr>
      </w:pPr>
      <w:r w:rsidRPr="00AD404B">
        <w:rPr>
          <w:rFonts w:ascii="Calibri" w:eastAsia="Verdana" w:hAnsi="Calibri" w:cs="Calibri"/>
          <w:sz w:val="22"/>
          <w:lang w:val="fi-FI"/>
        </w:rPr>
        <w:t>Leprosy/Mycobacterium leprae</w:t>
      </w:r>
      <w:r w:rsidRPr="00AD404B">
        <w:rPr>
          <w:rFonts w:ascii="Calibri" w:eastAsia="Verdana" w:hAnsi="Calibri" w:cs="Calibri"/>
          <w:sz w:val="22"/>
          <w:lang w:val="fi-FI"/>
        </w:rPr>
        <w:br/>
        <w:t>- CDC (http://www.cdc.gov/leprosy/)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sv-SE"/>
        </w:rPr>
      </w:pPr>
      <w:r w:rsidRPr="00AD404B">
        <w:rPr>
          <w:rFonts w:ascii="Calibri" w:eastAsia="Verdana" w:hAnsi="Calibri" w:cs="Calibri"/>
          <w:sz w:val="22"/>
          <w:lang w:val="sv-SE"/>
        </w:rPr>
        <w:t>Ljungan virus</w:t>
      </w:r>
      <w:r w:rsidRPr="00AD404B">
        <w:rPr>
          <w:rFonts w:ascii="Calibri" w:eastAsia="Verdana" w:hAnsi="Calibri" w:cs="Calibri"/>
          <w:sz w:val="22"/>
          <w:lang w:val="sv-SE"/>
        </w:rPr>
        <w:br/>
        <w:t>- EmZoo (http://ezips.rivm.nl/pathogens/default.aspx?page=detail&amp;patid=4070)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fi-FI"/>
        </w:rPr>
      </w:pPr>
      <w:r w:rsidRPr="00AD404B">
        <w:rPr>
          <w:rFonts w:ascii="Calibri" w:eastAsia="Verdana" w:hAnsi="Calibri" w:cs="Calibri"/>
          <w:sz w:val="22"/>
          <w:lang w:val="fi-FI"/>
        </w:rPr>
        <w:t>Louping ill virus</w:t>
      </w:r>
      <w:r w:rsidRPr="00AD404B">
        <w:rPr>
          <w:rFonts w:ascii="Calibri" w:eastAsia="Verdana" w:hAnsi="Calibri" w:cs="Calibri"/>
          <w:sz w:val="22"/>
          <w:lang w:val="fi-FI"/>
        </w:rPr>
        <w:br/>
        <w:t>- CDC (http://www.cdc.gov/vhf/tbe/resources/TBE-FactSheet.pdf)</w:t>
      </w:r>
      <w:r w:rsidRPr="00AD404B">
        <w:rPr>
          <w:rFonts w:ascii="Calibri" w:eastAsia="Verdana" w:hAnsi="Calibri" w:cs="Calibri"/>
          <w:sz w:val="22"/>
          <w:lang w:val="fi-FI"/>
        </w:rPr>
        <w:br/>
        <w:t>- CFSPH (http://www.cfsph.iastate.edu/Factsheets/pdfs/louping_ill.pdf)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de-DE"/>
        </w:rPr>
      </w:pPr>
      <w:r w:rsidRPr="00AD404B">
        <w:rPr>
          <w:rFonts w:ascii="Calibri" w:eastAsia="Verdana" w:hAnsi="Calibri" w:cs="Calibri"/>
          <w:sz w:val="22"/>
          <w:lang w:val="de-DE"/>
        </w:rPr>
        <w:t xml:space="preserve">Marburg </w:t>
      </w:r>
      <w:proofErr w:type="spellStart"/>
      <w:r w:rsidRPr="00AD404B">
        <w:rPr>
          <w:rFonts w:ascii="Calibri" w:eastAsia="Verdana" w:hAnsi="Calibri" w:cs="Calibri"/>
          <w:sz w:val="22"/>
          <w:lang w:val="de-DE"/>
        </w:rPr>
        <w:t>virus</w:t>
      </w:r>
      <w:proofErr w:type="spellEnd"/>
      <w:r w:rsidRPr="00AD404B">
        <w:rPr>
          <w:rFonts w:ascii="Calibri" w:eastAsia="Verdana" w:hAnsi="Calibri" w:cs="Calibri"/>
          <w:sz w:val="22"/>
          <w:lang w:val="de-DE"/>
        </w:rPr>
        <w:br/>
        <w:t>- CDC (http://www.cdc.gov/vhf/marburg/)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fr-FR"/>
        </w:rPr>
      </w:pPr>
      <w:proofErr w:type="spellStart"/>
      <w:r w:rsidRPr="00AD404B">
        <w:rPr>
          <w:rFonts w:ascii="Calibri" w:eastAsia="Verdana" w:hAnsi="Calibri" w:cs="Calibri"/>
          <w:sz w:val="22"/>
          <w:lang w:val="fr-FR"/>
        </w:rPr>
        <w:t>Menangle</w:t>
      </w:r>
      <w:proofErr w:type="spellEnd"/>
      <w:r w:rsidRPr="00AD404B">
        <w:rPr>
          <w:rFonts w:ascii="Calibri" w:eastAsia="Verdana" w:hAnsi="Calibri" w:cs="Calibri"/>
          <w:sz w:val="22"/>
          <w:lang w:val="fr-FR"/>
        </w:rPr>
        <w:t xml:space="preserve"> virus</w:t>
      </w:r>
      <w:r w:rsidRPr="00AD404B">
        <w:rPr>
          <w:rFonts w:ascii="Calibri" w:eastAsia="Verdana" w:hAnsi="Calibri" w:cs="Calibri"/>
          <w:sz w:val="22"/>
          <w:lang w:val="fr-FR"/>
        </w:rPr>
        <w:br/>
        <w:t>- CFSPH (http://www.cfsph.iastate.edu/Factsheets/pdfs/menangle.pdf)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fr-FR"/>
        </w:rPr>
      </w:pPr>
      <w:r w:rsidRPr="00AD404B">
        <w:rPr>
          <w:rFonts w:ascii="Calibri" w:eastAsia="Verdana" w:hAnsi="Calibri" w:cs="Calibri"/>
          <w:sz w:val="22"/>
          <w:lang w:val="fr-FR"/>
        </w:rPr>
        <w:t>MERS coronavirus</w:t>
      </w:r>
      <w:r w:rsidRPr="00AD404B">
        <w:rPr>
          <w:rFonts w:ascii="Calibri" w:eastAsia="Verdana" w:hAnsi="Calibri" w:cs="Calibri"/>
          <w:sz w:val="22"/>
          <w:lang w:val="fr-FR"/>
        </w:rPr>
        <w:br/>
        <w:t>- CDC (http://www.cdc.gov/coronavirus/mers/)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fr-FR"/>
        </w:rPr>
      </w:pPr>
      <w:r w:rsidRPr="00AD404B">
        <w:rPr>
          <w:rFonts w:ascii="Calibri" w:eastAsia="Verdana" w:hAnsi="Calibri" w:cs="Calibri"/>
          <w:sz w:val="22"/>
          <w:lang w:val="fr-FR"/>
        </w:rPr>
        <w:lastRenderedPageBreak/>
        <w:t xml:space="preserve">Monkey </w:t>
      </w:r>
      <w:proofErr w:type="spellStart"/>
      <w:r w:rsidRPr="00AD404B">
        <w:rPr>
          <w:rFonts w:ascii="Calibri" w:eastAsia="Verdana" w:hAnsi="Calibri" w:cs="Calibri"/>
          <w:sz w:val="22"/>
          <w:lang w:val="fr-FR"/>
        </w:rPr>
        <w:t>pox</w:t>
      </w:r>
      <w:proofErr w:type="spellEnd"/>
      <w:r w:rsidRPr="00AD404B">
        <w:rPr>
          <w:rFonts w:ascii="Calibri" w:eastAsia="Verdana" w:hAnsi="Calibri" w:cs="Calibri"/>
          <w:sz w:val="22"/>
          <w:lang w:val="fr-FR"/>
        </w:rPr>
        <w:br/>
        <w:t>- CDC (http://www.cdc.gov/poxvirus/monkeypox/)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da-DK"/>
        </w:rPr>
      </w:pPr>
      <w:r w:rsidRPr="00AD404B">
        <w:rPr>
          <w:rFonts w:ascii="Calibri" w:eastAsia="Verdana" w:hAnsi="Calibri" w:cs="Calibri"/>
          <w:sz w:val="22"/>
          <w:lang w:val="da-DK"/>
        </w:rPr>
        <w:t>Muleshoe virus (MULV)</w:t>
      </w:r>
      <w:r w:rsidRPr="00AD404B">
        <w:rPr>
          <w:rFonts w:ascii="Calibri" w:eastAsia="Verdana" w:hAnsi="Calibri" w:cs="Calibri"/>
          <w:sz w:val="22"/>
          <w:lang w:val="da-DK"/>
        </w:rPr>
        <w:br/>
        <w:t>- CDC (http://www.cfsph.iastate.edu/Factsheets/pdfs/hantavirus.pdf)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r w:rsidRPr="00AD404B">
        <w:rPr>
          <w:rFonts w:ascii="Calibri" w:eastAsia="Verdana" w:hAnsi="Calibri" w:cs="Calibri"/>
          <w:sz w:val="22"/>
        </w:rPr>
        <w:t>New York virus (NYV)</w:t>
      </w:r>
      <w:r w:rsidRPr="00AD404B">
        <w:rPr>
          <w:rFonts w:ascii="Calibri" w:eastAsia="Verdana" w:hAnsi="Calibri" w:cs="Calibri"/>
          <w:sz w:val="22"/>
        </w:rPr>
        <w:br/>
        <w:t>- CDC (http://www.cfsph.iastate.edu/Factsheets/pdfs/hantavirus.pdf)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proofErr w:type="spellStart"/>
      <w:r w:rsidRPr="00AD404B">
        <w:rPr>
          <w:rFonts w:ascii="Calibri" w:eastAsia="Verdana" w:hAnsi="Calibri" w:cs="Calibri"/>
          <w:sz w:val="22"/>
        </w:rPr>
        <w:t>Orienta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</w:rPr>
        <w:t>tsutsugamushi</w:t>
      </w:r>
      <w:proofErr w:type="spellEnd"/>
      <w:r w:rsidRPr="00AD404B">
        <w:rPr>
          <w:rFonts w:ascii="Calibri" w:eastAsia="Verdana" w:hAnsi="Calibri" w:cs="Calibri"/>
          <w:sz w:val="22"/>
        </w:rPr>
        <w:br/>
        <w:t xml:space="preserve">- CDC (http://wwwnc.cdc.gov/travel/yellowbook/2016/infectious-diseases-related-to-travel/rickettsial-spotted-typhus-fevers-related-infections-anaplasmosis-ehrlichiosis) 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r w:rsidRPr="00AD404B">
        <w:rPr>
          <w:rFonts w:ascii="Calibri" w:eastAsia="Verdana" w:hAnsi="Calibri" w:cs="Calibri"/>
          <w:sz w:val="22"/>
        </w:rPr>
        <w:t>Prospect Hill virus (PHV)</w:t>
      </w:r>
      <w:r w:rsidRPr="00AD404B">
        <w:rPr>
          <w:rFonts w:ascii="Calibri" w:eastAsia="Verdana" w:hAnsi="Calibri" w:cs="Calibri"/>
          <w:sz w:val="22"/>
        </w:rPr>
        <w:br/>
        <w:t>- CDC (http://www.cfsph.iastate.edu/Factsheets/pdfs/hantavirus.pdf)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r w:rsidRPr="00AD404B">
        <w:rPr>
          <w:rFonts w:ascii="Calibri" w:eastAsia="Verdana" w:hAnsi="Calibri" w:cs="Calibri"/>
          <w:sz w:val="22"/>
        </w:rPr>
        <w:t xml:space="preserve">Rickettsia </w:t>
      </w:r>
      <w:proofErr w:type="spellStart"/>
      <w:r w:rsidRPr="00AD404B">
        <w:rPr>
          <w:rFonts w:ascii="Calibri" w:eastAsia="Verdana" w:hAnsi="Calibri" w:cs="Calibri"/>
          <w:sz w:val="22"/>
        </w:rPr>
        <w:t>africae</w:t>
      </w:r>
      <w:proofErr w:type="spellEnd"/>
      <w:r w:rsidRPr="00AD404B">
        <w:rPr>
          <w:rFonts w:ascii="Calibri" w:eastAsia="Verdana" w:hAnsi="Calibri" w:cs="Calibri"/>
          <w:sz w:val="22"/>
        </w:rPr>
        <w:t>/ African tick bite fever</w:t>
      </w:r>
      <w:r w:rsidRPr="00AD404B">
        <w:rPr>
          <w:rFonts w:ascii="Calibri" w:eastAsia="Verdana" w:hAnsi="Calibri" w:cs="Calibri"/>
          <w:sz w:val="22"/>
        </w:rPr>
        <w:br/>
        <w:t xml:space="preserve">- </w:t>
      </w:r>
      <w:proofErr w:type="spellStart"/>
      <w:r w:rsidRPr="00AD404B">
        <w:rPr>
          <w:rFonts w:ascii="Calibri" w:eastAsia="Verdana" w:hAnsi="Calibri" w:cs="Calibri"/>
          <w:sz w:val="22"/>
        </w:rPr>
        <w:t>Jensenius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, M., Fournier, P. E., Kelly, P., </w:t>
      </w:r>
      <w:proofErr w:type="spellStart"/>
      <w:r w:rsidRPr="00AD404B">
        <w:rPr>
          <w:rFonts w:ascii="Calibri" w:eastAsia="Verdana" w:hAnsi="Calibri" w:cs="Calibri"/>
          <w:sz w:val="22"/>
        </w:rPr>
        <w:t>Myrvang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, B., &amp; </w:t>
      </w:r>
      <w:proofErr w:type="spellStart"/>
      <w:r w:rsidRPr="00AD404B">
        <w:rPr>
          <w:rFonts w:ascii="Calibri" w:eastAsia="Verdana" w:hAnsi="Calibri" w:cs="Calibri"/>
          <w:sz w:val="22"/>
        </w:rPr>
        <w:t>Raoult</w:t>
      </w:r>
      <w:proofErr w:type="spellEnd"/>
      <w:r w:rsidRPr="00AD404B">
        <w:rPr>
          <w:rFonts w:ascii="Calibri" w:eastAsia="Verdana" w:hAnsi="Calibri" w:cs="Calibri"/>
          <w:sz w:val="22"/>
        </w:rPr>
        <w:t>, D. (2003). African tick bite fever. The Lancet infectious diseases, 3(9), 557-564.</w:t>
      </w:r>
      <w:r w:rsidRPr="00AD404B">
        <w:rPr>
          <w:rFonts w:ascii="Calibri" w:eastAsia="Verdana" w:hAnsi="Calibri" w:cs="Calibri"/>
          <w:sz w:val="22"/>
        </w:rPr>
        <w:br/>
        <w:t>- CDC (http://wwwnc.cdc.gov/travel/diseases/african-tick-bite-fever)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r w:rsidRPr="00AD404B">
        <w:rPr>
          <w:rFonts w:ascii="Calibri" w:eastAsia="Verdana" w:hAnsi="Calibri" w:cs="Calibri"/>
          <w:sz w:val="22"/>
        </w:rPr>
        <w:t>Rickettsia conorii</w:t>
      </w:r>
      <w:r w:rsidRPr="00AD404B">
        <w:rPr>
          <w:rFonts w:ascii="Calibri" w:eastAsia="Verdana" w:hAnsi="Calibri" w:cs="Calibri"/>
          <w:sz w:val="22"/>
        </w:rPr>
        <w:br/>
        <w:t>- CDC (http://www.cdc.gov/otherspottedfever/)</w:t>
      </w:r>
      <w:r w:rsidRPr="00AD404B">
        <w:rPr>
          <w:rFonts w:ascii="Calibri" w:eastAsia="Verdana" w:hAnsi="Calibri" w:cs="Calibri"/>
          <w:sz w:val="22"/>
        </w:rPr>
        <w:br/>
        <w:t xml:space="preserve">- Levin, M. L., </w:t>
      </w:r>
      <w:proofErr w:type="spellStart"/>
      <w:r w:rsidRPr="00AD404B">
        <w:rPr>
          <w:rFonts w:ascii="Calibri" w:eastAsia="Verdana" w:hAnsi="Calibri" w:cs="Calibri"/>
          <w:sz w:val="22"/>
        </w:rPr>
        <w:t>Killmaster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, L. F., &amp; </w:t>
      </w:r>
      <w:proofErr w:type="spellStart"/>
      <w:r w:rsidRPr="00AD404B">
        <w:rPr>
          <w:rFonts w:ascii="Calibri" w:eastAsia="Verdana" w:hAnsi="Calibri" w:cs="Calibri"/>
          <w:sz w:val="22"/>
        </w:rPr>
        <w:t>Zemtsova</w:t>
      </w:r>
      <w:proofErr w:type="spellEnd"/>
      <w:r w:rsidRPr="00AD404B">
        <w:rPr>
          <w:rFonts w:ascii="Calibri" w:eastAsia="Verdana" w:hAnsi="Calibri" w:cs="Calibri"/>
          <w:sz w:val="22"/>
        </w:rPr>
        <w:t>, G. E. (2012). Domestic dogs (</w:t>
      </w:r>
      <w:proofErr w:type="spellStart"/>
      <w:r w:rsidRPr="00AD404B">
        <w:rPr>
          <w:rFonts w:ascii="Calibri" w:eastAsia="Verdana" w:hAnsi="Calibri" w:cs="Calibri"/>
          <w:sz w:val="22"/>
        </w:rPr>
        <w:t>Canis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</w:rPr>
        <w:t>familiaris</w:t>
      </w:r>
      <w:proofErr w:type="spellEnd"/>
      <w:r w:rsidRPr="00AD404B">
        <w:rPr>
          <w:rFonts w:ascii="Calibri" w:eastAsia="Verdana" w:hAnsi="Calibri" w:cs="Calibri"/>
          <w:sz w:val="22"/>
        </w:rPr>
        <w:t>) as reservoir hosts for Rickettsia conorii. Vector-Borne and Zoonotic Diseases, 12(1), 28-33.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proofErr w:type="spellStart"/>
      <w:r w:rsidRPr="00AD404B">
        <w:rPr>
          <w:rFonts w:ascii="Calibri" w:eastAsia="Verdana" w:hAnsi="Calibri" w:cs="Calibri"/>
          <w:sz w:val="22"/>
        </w:rPr>
        <w:t>Ricketssia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prowazekii</w:t>
      </w:r>
      <w:r w:rsidRPr="00AD404B">
        <w:rPr>
          <w:rFonts w:ascii="Calibri" w:eastAsia="Verdana" w:hAnsi="Calibri" w:cs="Calibri"/>
          <w:sz w:val="22"/>
        </w:rPr>
        <w:br/>
        <w:t>- CFSPH (http://www.cfsph.iastate.edu/Factsheets/pdfs/typhus_fever.pdf)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r w:rsidRPr="00AD404B">
        <w:rPr>
          <w:rFonts w:ascii="Calibri" w:eastAsia="Verdana" w:hAnsi="Calibri" w:cs="Calibri"/>
          <w:sz w:val="22"/>
        </w:rPr>
        <w:t xml:space="preserve">Rickettsia </w:t>
      </w:r>
      <w:proofErr w:type="spellStart"/>
      <w:r w:rsidRPr="00AD404B">
        <w:rPr>
          <w:rFonts w:ascii="Calibri" w:eastAsia="Verdana" w:hAnsi="Calibri" w:cs="Calibri"/>
          <w:sz w:val="22"/>
        </w:rPr>
        <w:t>typhii</w:t>
      </w:r>
      <w:proofErr w:type="spellEnd"/>
      <w:r w:rsidRPr="00AD404B">
        <w:rPr>
          <w:rFonts w:ascii="Calibri" w:eastAsia="Verdana" w:hAnsi="Calibri" w:cs="Calibri"/>
          <w:sz w:val="22"/>
        </w:rPr>
        <w:br/>
        <w:t xml:space="preserve">- </w:t>
      </w:r>
      <w:proofErr w:type="spellStart"/>
      <w:r w:rsidRPr="00AD404B">
        <w:rPr>
          <w:rFonts w:ascii="Calibri" w:eastAsia="Verdana" w:hAnsi="Calibri" w:cs="Calibri"/>
          <w:sz w:val="22"/>
        </w:rPr>
        <w:t>Eremeeva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, M. E., </w:t>
      </w:r>
      <w:proofErr w:type="spellStart"/>
      <w:r w:rsidRPr="00AD404B">
        <w:rPr>
          <w:rFonts w:ascii="Calibri" w:eastAsia="Verdana" w:hAnsi="Calibri" w:cs="Calibri"/>
          <w:sz w:val="22"/>
        </w:rPr>
        <w:t>Warashina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, W. R., Sturgeon, M. M., Buchholz, A. E., Olmsted, G. K., Park, S. Y., ... &amp; </w:t>
      </w:r>
      <w:proofErr w:type="spellStart"/>
      <w:r w:rsidRPr="00AD404B">
        <w:rPr>
          <w:rFonts w:ascii="Calibri" w:eastAsia="Verdana" w:hAnsi="Calibri" w:cs="Calibri"/>
          <w:sz w:val="22"/>
        </w:rPr>
        <w:lastRenderedPageBreak/>
        <w:t>Karpathy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, S. E. (2008). Rickettsia typhi and R. </w:t>
      </w:r>
      <w:proofErr w:type="spellStart"/>
      <w:r w:rsidRPr="00AD404B">
        <w:rPr>
          <w:rFonts w:ascii="Calibri" w:eastAsia="Verdana" w:hAnsi="Calibri" w:cs="Calibri"/>
          <w:sz w:val="22"/>
        </w:rPr>
        <w:t>felis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in rat fleas (</w:t>
      </w:r>
      <w:proofErr w:type="spellStart"/>
      <w:r w:rsidRPr="00AD404B">
        <w:rPr>
          <w:rFonts w:ascii="Calibri" w:eastAsia="Verdana" w:hAnsi="Calibri" w:cs="Calibri"/>
          <w:sz w:val="22"/>
        </w:rPr>
        <w:t>Xenopsylla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</w:rPr>
        <w:t>cheopis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), Oahu, Hawaii. </w:t>
      </w:r>
      <w:proofErr w:type="spellStart"/>
      <w:r w:rsidRPr="00AD404B">
        <w:rPr>
          <w:rFonts w:ascii="Calibri" w:eastAsia="Verdana" w:hAnsi="Calibri" w:cs="Calibri"/>
          <w:sz w:val="22"/>
          <w:lang w:val="es-ES"/>
        </w:rPr>
        <w:t>Emerging</w:t>
      </w:r>
      <w:proofErr w:type="spellEnd"/>
      <w:r w:rsidRPr="00AD404B">
        <w:rPr>
          <w:rFonts w:ascii="Calibri" w:eastAsia="Verdana" w:hAnsi="Calibri" w:cs="Calibri"/>
          <w:sz w:val="22"/>
          <w:lang w:val="es-ES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es-ES"/>
        </w:rPr>
        <w:t>infectious</w:t>
      </w:r>
      <w:proofErr w:type="spellEnd"/>
      <w:r w:rsidRPr="00AD404B">
        <w:rPr>
          <w:rFonts w:ascii="Calibri" w:eastAsia="Verdana" w:hAnsi="Calibri" w:cs="Calibri"/>
          <w:sz w:val="22"/>
          <w:lang w:val="es-ES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es-ES"/>
        </w:rPr>
        <w:t>diseases</w:t>
      </w:r>
      <w:proofErr w:type="spellEnd"/>
      <w:r w:rsidRPr="00AD404B">
        <w:rPr>
          <w:rFonts w:ascii="Calibri" w:eastAsia="Verdana" w:hAnsi="Calibri" w:cs="Calibri"/>
          <w:sz w:val="22"/>
          <w:lang w:val="es-ES"/>
        </w:rPr>
        <w:t>, 14(10), 1613.</w:t>
      </w:r>
      <w:r w:rsidRPr="00AD404B">
        <w:rPr>
          <w:rFonts w:ascii="Calibri" w:eastAsia="Verdana" w:hAnsi="Calibri" w:cs="Calibri"/>
          <w:sz w:val="22"/>
          <w:lang w:val="es-ES"/>
        </w:rPr>
        <w:br/>
        <w:t xml:space="preserve">- Zavala-Castro, J. E., Dzul-Rosado, K. R., Peniche-Lara, G., Tello-Martín, R., &amp; Zavala-Velázquez, J. E. (2014). </w:t>
      </w:r>
      <w:r w:rsidRPr="00AD404B">
        <w:rPr>
          <w:rFonts w:ascii="Calibri" w:eastAsia="Verdana" w:hAnsi="Calibri" w:cs="Calibri"/>
          <w:sz w:val="22"/>
        </w:rPr>
        <w:t>Isolation of Rickettsia typhi from Human, Mexico. Emerging infectious diseases, 20(8), 1411.</w:t>
      </w:r>
      <w:r w:rsidRPr="00AD404B">
        <w:rPr>
          <w:rFonts w:ascii="Calibri" w:eastAsia="Verdana" w:hAnsi="Calibri" w:cs="Calibri"/>
          <w:sz w:val="22"/>
        </w:rPr>
        <w:br/>
        <w:t xml:space="preserve">- </w:t>
      </w:r>
      <w:proofErr w:type="spellStart"/>
      <w:r w:rsidRPr="00AD404B">
        <w:rPr>
          <w:rFonts w:ascii="Calibri" w:eastAsia="Verdana" w:hAnsi="Calibri" w:cs="Calibri"/>
          <w:sz w:val="22"/>
        </w:rPr>
        <w:t>Boostrom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, A., </w:t>
      </w:r>
      <w:proofErr w:type="spellStart"/>
      <w:r w:rsidRPr="00AD404B">
        <w:rPr>
          <w:rFonts w:ascii="Calibri" w:eastAsia="Verdana" w:hAnsi="Calibri" w:cs="Calibri"/>
          <w:sz w:val="22"/>
        </w:rPr>
        <w:t>Beier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, M. S., Macaluso, J. A., Macaluso, K. R., Sprenger, D., Hayes, J., ... &amp; Azad, A. F. (2002). Geographic association of Rickettsia </w:t>
      </w:r>
      <w:proofErr w:type="spellStart"/>
      <w:r w:rsidRPr="00AD404B">
        <w:rPr>
          <w:rFonts w:ascii="Calibri" w:eastAsia="Verdana" w:hAnsi="Calibri" w:cs="Calibri"/>
          <w:sz w:val="22"/>
        </w:rPr>
        <w:t>felis</w:t>
      </w:r>
      <w:proofErr w:type="spellEnd"/>
      <w:r w:rsidRPr="00AD404B">
        <w:rPr>
          <w:rFonts w:ascii="Calibri" w:eastAsia="Verdana" w:hAnsi="Calibri" w:cs="Calibri"/>
          <w:sz w:val="22"/>
        </w:rPr>
        <w:t>-infected opossums with human murine typhus, Texas. Emerging infectious diseases, 8(6), 549-554.</w:t>
      </w:r>
      <w:r w:rsidRPr="00AD404B">
        <w:rPr>
          <w:rFonts w:ascii="Calibri" w:eastAsia="Verdana" w:hAnsi="Calibri" w:cs="Calibri"/>
          <w:sz w:val="22"/>
        </w:rPr>
        <w:br/>
        <w:t xml:space="preserve">- </w:t>
      </w:r>
      <w:proofErr w:type="spellStart"/>
      <w:r w:rsidRPr="00AD404B">
        <w:rPr>
          <w:rFonts w:ascii="Calibri" w:eastAsia="Verdana" w:hAnsi="Calibri" w:cs="Calibri"/>
          <w:sz w:val="22"/>
        </w:rPr>
        <w:t>Maurin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, M., &amp; </w:t>
      </w:r>
      <w:proofErr w:type="spellStart"/>
      <w:r w:rsidRPr="00AD404B">
        <w:rPr>
          <w:rFonts w:ascii="Calibri" w:eastAsia="Verdana" w:hAnsi="Calibri" w:cs="Calibri"/>
          <w:sz w:val="22"/>
        </w:rPr>
        <w:t>Raoult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, D. (2002). Rickettsia typhi (murine typhus). Antimicrobial therapy and vaccine, 2nd </w:t>
      </w:r>
      <w:proofErr w:type="spellStart"/>
      <w:r w:rsidRPr="00AD404B">
        <w:rPr>
          <w:rFonts w:ascii="Calibri" w:eastAsia="Verdana" w:hAnsi="Calibri" w:cs="Calibri"/>
          <w:sz w:val="22"/>
        </w:rPr>
        <w:t>edn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. New York: Apple Trees Production, 200, 907-911. 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r w:rsidRPr="00AD404B">
        <w:rPr>
          <w:rFonts w:ascii="Calibri" w:eastAsia="Verdana" w:hAnsi="Calibri" w:cs="Calibri"/>
          <w:sz w:val="22"/>
        </w:rPr>
        <w:t xml:space="preserve">Rickettsia </w:t>
      </w:r>
      <w:proofErr w:type="spellStart"/>
      <w:r w:rsidRPr="00AD404B">
        <w:rPr>
          <w:rFonts w:ascii="Calibri" w:eastAsia="Verdana" w:hAnsi="Calibri" w:cs="Calibri"/>
          <w:sz w:val="22"/>
        </w:rPr>
        <w:t>rickettsia</w:t>
      </w:r>
      <w:proofErr w:type="spellEnd"/>
      <w:r w:rsidRPr="00AD404B">
        <w:rPr>
          <w:rFonts w:ascii="Calibri" w:eastAsia="Verdana" w:hAnsi="Calibri" w:cs="Calibri"/>
          <w:sz w:val="22"/>
        </w:rPr>
        <w:br/>
        <w:t>- CDC (http://www.cdc.gov/rmsf/?rf=)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pt-BR"/>
        </w:rPr>
      </w:pPr>
      <w:r w:rsidRPr="00AD404B">
        <w:rPr>
          <w:rFonts w:ascii="Calibri" w:eastAsia="Verdana" w:hAnsi="Calibri" w:cs="Calibri"/>
          <w:sz w:val="22"/>
          <w:lang w:val="pt-BR"/>
        </w:rPr>
        <w:t xml:space="preserve">Rio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Mamore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virus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> (RIOMV)</w:t>
      </w:r>
      <w:r w:rsidRPr="00AD404B">
        <w:rPr>
          <w:rFonts w:ascii="Calibri" w:eastAsia="Verdana" w:hAnsi="Calibri" w:cs="Calibri"/>
          <w:sz w:val="22"/>
          <w:lang w:val="pt-BR"/>
        </w:rPr>
        <w:br/>
        <w:t>- CDC (http://www.cfsph.iastate.edu/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Factsheets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>/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pdfs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>/hantavirus.pdf)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pt-BR"/>
        </w:rPr>
      </w:pPr>
      <w:r w:rsidRPr="00AD404B">
        <w:rPr>
          <w:rFonts w:ascii="Calibri" w:eastAsia="Verdana" w:hAnsi="Calibri" w:cs="Calibri"/>
          <w:sz w:val="22"/>
          <w:lang w:val="pt-BR"/>
        </w:rPr>
        <w:t xml:space="preserve">Rio Segundo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virus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> (RIOSV)</w:t>
      </w:r>
      <w:r w:rsidRPr="00AD404B">
        <w:rPr>
          <w:rFonts w:ascii="Calibri" w:eastAsia="Verdana" w:hAnsi="Calibri" w:cs="Calibri"/>
          <w:sz w:val="22"/>
          <w:lang w:val="pt-BR"/>
        </w:rPr>
        <w:br/>
        <w:t>- CDC (http://www.cfsph.iastate.edu/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Factsheets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>/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pdfs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>/hantavirus.pdf)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pt-BR"/>
        </w:rPr>
      </w:pPr>
      <w:r w:rsidRPr="00AD404B">
        <w:rPr>
          <w:rFonts w:ascii="Calibri" w:eastAsia="Verdana" w:hAnsi="Calibri" w:cs="Calibri"/>
          <w:sz w:val="22"/>
          <w:lang w:val="pt-BR"/>
        </w:rPr>
        <w:t xml:space="preserve">Rocio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virus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br/>
        <w:t>- CDC (https://wwwn.cdc.gov/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arbocat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>/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VirusDetails.aspx?ID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>=401&amp;SID=9)</w:t>
      </w:r>
      <w:r w:rsidRPr="00AD404B">
        <w:rPr>
          <w:rFonts w:ascii="Calibri" w:eastAsia="Verdana" w:hAnsi="Calibri" w:cs="Calibri"/>
          <w:sz w:val="22"/>
          <w:lang w:val="pt-BR"/>
        </w:rPr>
        <w:br/>
        <w:t xml:space="preserve">- Henriques, D. F., Quaresma, J. A. S.,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Fuzii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, H. T., Nunes, M. R. T., Silva, E. V. P. D., Carvalho, V. L., ... </w:t>
      </w:r>
      <w:r w:rsidRPr="00AD404B">
        <w:rPr>
          <w:rFonts w:ascii="Calibri" w:eastAsia="Verdana" w:hAnsi="Calibri" w:cs="Calibri"/>
          <w:sz w:val="22"/>
        </w:rPr>
        <w:t>&amp; Vasconcelos, P. F. D. C. (2012). Persistence of experimental Rocio virus infection in the golden hamster (</w:t>
      </w:r>
      <w:proofErr w:type="spellStart"/>
      <w:r w:rsidRPr="00AD404B">
        <w:rPr>
          <w:rFonts w:ascii="Calibri" w:eastAsia="Verdana" w:hAnsi="Calibri" w:cs="Calibri"/>
          <w:sz w:val="22"/>
        </w:rPr>
        <w:t>Mesocricetus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auratus). </w:t>
      </w:r>
      <w:r w:rsidRPr="00AD404B">
        <w:rPr>
          <w:rFonts w:ascii="Calibri" w:eastAsia="Verdana" w:hAnsi="Calibri" w:cs="Calibri"/>
          <w:sz w:val="22"/>
          <w:lang w:val="pt-BR"/>
        </w:rPr>
        <w:t>Memórias do Instituto Oswaldo Cruz, 107(5), 630-636.</w:t>
      </w:r>
      <w:r w:rsidRPr="00AD404B">
        <w:rPr>
          <w:rFonts w:ascii="Calibri" w:eastAsia="Verdana" w:hAnsi="Calibri" w:cs="Calibri"/>
          <w:sz w:val="22"/>
          <w:lang w:val="pt-BR"/>
        </w:rPr>
        <w:br/>
        <w:t xml:space="preserve">- Medeiros, D. B., Nunes, M. R., Vasconcelos, P. F., Chang, G. J. J., &amp;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Kuno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, G. (2007). Complete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genome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characterization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of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Rocio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virus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(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Flavivirus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: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Flaviviridae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), a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Brazilian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flavivirus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isolated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from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a fatal case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of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encephalitis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during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an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epidemic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in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Sao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Paulo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state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.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Journal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of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general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virology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>, 88(8), 2237-2246.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r w:rsidRPr="00AD404B">
        <w:rPr>
          <w:rFonts w:ascii="Calibri" w:eastAsia="Verdana" w:hAnsi="Calibri" w:cs="Calibri"/>
          <w:sz w:val="22"/>
          <w:lang w:val="pt-BR"/>
        </w:rPr>
        <w:lastRenderedPageBreak/>
        <w:t xml:space="preserve">Ross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river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virus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br/>
        <w:t>- CDC (https://wwwn.cdc.gov/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arbocat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>/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VirusDetails.aspx?ID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>=402&amp;SID=1)</w:t>
      </w:r>
      <w:r w:rsidRPr="00AD404B">
        <w:rPr>
          <w:rFonts w:ascii="Calibri" w:eastAsia="Verdana" w:hAnsi="Calibri" w:cs="Calibri"/>
          <w:sz w:val="22"/>
          <w:lang w:val="pt-BR"/>
        </w:rPr>
        <w:br/>
        <w:t xml:space="preserve">-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Klapsing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, P.,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MacLean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, J. D.,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Glaze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, S.,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McClean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, K. L.,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Drebot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, M. A.,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Lanciotti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, R. S., &amp; Campbell, G. L. (2005). </w:t>
      </w:r>
      <w:r w:rsidRPr="00AD404B">
        <w:rPr>
          <w:rFonts w:ascii="Calibri" w:eastAsia="Verdana" w:hAnsi="Calibri" w:cs="Calibri"/>
          <w:sz w:val="22"/>
        </w:rPr>
        <w:t xml:space="preserve">Ross River virus disease </w:t>
      </w:r>
      <w:proofErr w:type="spellStart"/>
      <w:r w:rsidRPr="00AD404B">
        <w:rPr>
          <w:rFonts w:ascii="Calibri" w:eastAsia="Verdana" w:hAnsi="Calibri" w:cs="Calibri"/>
          <w:sz w:val="22"/>
        </w:rPr>
        <w:t>reemergence</w:t>
      </w:r>
      <w:proofErr w:type="spellEnd"/>
      <w:r w:rsidRPr="00AD404B">
        <w:rPr>
          <w:rFonts w:ascii="Calibri" w:eastAsia="Verdana" w:hAnsi="Calibri" w:cs="Calibri"/>
          <w:sz w:val="22"/>
        </w:rPr>
        <w:t>, Fiji, 2003–2004. Emerging infectious diseases, 11(4), 613.</w:t>
      </w:r>
      <w:r w:rsidRPr="00AD404B">
        <w:rPr>
          <w:rFonts w:ascii="Calibri" w:eastAsia="Verdana" w:hAnsi="Calibri" w:cs="Calibri"/>
          <w:sz w:val="22"/>
        </w:rPr>
        <w:br/>
        <w:t>- Centre for disease control, Northern territory government (http://health.nt.gov.au/library/scripts/objectifyMedia.aspx?file=pdf/45/27.pdf&amp;siteID=1&amp;str_title=Ross%20River%20virus.pdf)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en-US"/>
        </w:rPr>
      </w:pPr>
      <w:r w:rsidRPr="00AD404B">
        <w:rPr>
          <w:rFonts w:ascii="Calibri" w:eastAsia="Verdana" w:hAnsi="Calibri" w:cs="Calibri"/>
          <w:sz w:val="22"/>
          <w:lang w:val="en-US"/>
        </w:rPr>
        <w:t>Saint Louis encephalitis virus</w:t>
      </w:r>
      <w:r w:rsidRPr="00AD404B">
        <w:rPr>
          <w:rFonts w:ascii="Calibri" w:eastAsia="Verdana" w:hAnsi="Calibri" w:cs="Calibri"/>
          <w:sz w:val="22"/>
          <w:lang w:val="en-US"/>
        </w:rPr>
        <w:br/>
        <w:t>- CDC (http://www.cdc.gov/sle/)</w:t>
      </w:r>
      <w:r w:rsidRPr="00AD404B">
        <w:rPr>
          <w:rFonts w:ascii="Calibri" w:eastAsia="Verdana" w:hAnsi="Calibri" w:cs="Calibri"/>
          <w:sz w:val="22"/>
          <w:lang w:val="en-US"/>
        </w:rPr>
        <w:br/>
      </w:r>
      <w:r w:rsidRPr="00AD404B">
        <w:rPr>
          <w:rFonts w:ascii="Calibri" w:eastAsia="Verdana" w:hAnsi="Calibri" w:cs="Calibri"/>
          <w:sz w:val="22"/>
        </w:rPr>
        <w:t>- Public health agency Canada (http://www.phac-aspc.gc.ca/lab-bio/res/psds-ftss/st-louis-encephalit-eng.php#note17)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it-IT"/>
        </w:rPr>
      </w:pPr>
      <w:r w:rsidRPr="00AD404B">
        <w:rPr>
          <w:rFonts w:ascii="Calibri" w:eastAsia="Verdana" w:hAnsi="Calibri" w:cs="Calibri"/>
          <w:sz w:val="22"/>
          <w:lang w:val="it-IT"/>
        </w:rPr>
        <w:t xml:space="preserve">Salmonella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spp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>.</w:t>
      </w:r>
      <w:r w:rsidRPr="00AD404B">
        <w:rPr>
          <w:rFonts w:ascii="Calibri" w:eastAsia="Verdana" w:hAnsi="Calibri" w:cs="Calibri"/>
          <w:sz w:val="22"/>
          <w:lang w:val="it-IT"/>
        </w:rPr>
        <w:br/>
        <w:t>- CDC (http://www.cdc.gov/salmonella/general/technical.html)</w:t>
      </w:r>
      <w:r w:rsidRPr="00AD404B">
        <w:rPr>
          <w:rFonts w:ascii="Calibri" w:eastAsia="Verdana" w:hAnsi="Calibri" w:cs="Calibri"/>
          <w:sz w:val="22"/>
          <w:lang w:val="it-IT"/>
        </w:rPr>
        <w:br/>
        <w:t xml:space="preserve">-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Hoelzer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, K.,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Switt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, A.M.,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Wiedmann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, M., 2011. Animal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contact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as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 a source of human non-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typhoidal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salmonellosis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.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Vet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 res 42, 34.</w:t>
      </w:r>
      <w:r w:rsidRPr="00AD404B">
        <w:rPr>
          <w:rFonts w:ascii="Calibri" w:eastAsia="Verdana" w:hAnsi="Calibri" w:cs="Calibri"/>
          <w:sz w:val="22"/>
          <w:lang w:val="it-IT"/>
        </w:rPr>
        <w:br/>
        <w:t xml:space="preserve">- Warwick, C.,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Lambiris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, A., Westwood, D.,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Steedman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, C., 2001.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Reptile-related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salmonellosis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>. Journal of the Royal Society of Medicine 94, 124.</w:t>
      </w:r>
      <w:r w:rsidRPr="00AD404B">
        <w:rPr>
          <w:rFonts w:ascii="Calibri" w:eastAsia="Verdana" w:hAnsi="Calibri" w:cs="Calibri"/>
          <w:sz w:val="22"/>
          <w:lang w:val="it-IT"/>
        </w:rPr>
        <w:br/>
        <w:t xml:space="preserve">-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Whitten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, T.,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Bender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, J., Smith, K., Leano, F.,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Scheftel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, J., 2015.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Reptile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‐Associated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Salmonellosis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 in Minnesota, 1996–2011.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Zoonoses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 and public health 62, 199-208.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r w:rsidRPr="00AD404B">
        <w:rPr>
          <w:rFonts w:ascii="Calibri" w:eastAsia="Verdana" w:hAnsi="Calibri" w:cs="Calibri"/>
          <w:sz w:val="22"/>
        </w:rPr>
        <w:t>SARS corona virus</w:t>
      </w:r>
      <w:r w:rsidRPr="00AD404B">
        <w:rPr>
          <w:rFonts w:ascii="Calibri" w:eastAsia="Verdana" w:hAnsi="Calibri" w:cs="Calibri"/>
          <w:sz w:val="22"/>
        </w:rPr>
        <w:br/>
        <w:t>- WHO (http://www.who.int/ith/diseases/sars/en/)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r w:rsidRPr="00AD404B">
        <w:rPr>
          <w:rFonts w:ascii="Calibri" w:eastAsia="Verdana" w:hAnsi="Calibri" w:cs="Calibri"/>
          <w:sz w:val="22"/>
        </w:rPr>
        <w:t>Simian foamy virus</w:t>
      </w:r>
      <w:r w:rsidRPr="00AD404B">
        <w:rPr>
          <w:rFonts w:ascii="Calibri" w:eastAsia="Verdana" w:hAnsi="Calibri" w:cs="Calibri"/>
          <w:sz w:val="22"/>
        </w:rPr>
        <w:br/>
        <w:t xml:space="preserve">- </w:t>
      </w:r>
      <w:proofErr w:type="spellStart"/>
      <w:r w:rsidRPr="00AD404B">
        <w:rPr>
          <w:rFonts w:ascii="Calibri" w:eastAsia="Verdana" w:hAnsi="Calibri" w:cs="Calibri"/>
          <w:sz w:val="22"/>
        </w:rPr>
        <w:t>Calattini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, S., </w:t>
      </w:r>
      <w:proofErr w:type="spellStart"/>
      <w:r w:rsidRPr="00AD404B">
        <w:rPr>
          <w:rFonts w:ascii="Calibri" w:eastAsia="Verdana" w:hAnsi="Calibri" w:cs="Calibri"/>
          <w:sz w:val="22"/>
        </w:rPr>
        <w:t>Betsem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, E. B. A., </w:t>
      </w:r>
      <w:proofErr w:type="spellStart"/>
      <w:r w:rsidRPr="00AD404B">
        <w:rPr>
          <w:rFonts w:ascii="Calibri" w:eastAsia="Verdana" w:hAnsi="Calibri" w:cs="Calibri"/>
          <w:sz w:val="22"/>
        </w:rPr>
        <w:t>Froment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, A., </w:t>
      </w:r>
      <w:proofErr w:type="spellStart"/>
      <w:r w:rsidRPr="00AD404B">
        <w:rPr>
          <w:rFonts w:ascii="Calibri" w:eastAsia="Verdana" w:hAnsi="Calibri" w:cs="Calibri"/>
          <w:sz w:val="22"/>
        </w:rPr>
        <w:t>Mauclère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, P., </w:t>
      </w:r>
      <w:proofErr w:type="spellStart"/>
      <w:r w:rsidRPr="00AD404B">
        <w:rPr>
          <w:rFonts w:ascii="Calibri" w:eastAsia="Verdana" w:hAnsi="Calibri" w:cs="Calibri"/>
          <w:sz w:val="22"/>
        </w:rPr>
        <w:t>Tortevoye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, P., Schmitt, C., ... &amp; </w:t>
      </w:r>
      <w:proofErr w:type="spellStart"/>
      <w:r w:rsidRPr="00AD404B">
        <w:rPr>
          <w:rFonts w:ascii="Calibri" w:eastAsia="Verdana" w:hAnsi="Calibri" w:cs="Calibri"/>
          <w:sz w:val="22"/>
        </w:rPr>
        <w:t>Gessain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, A. </w:t>
      </w:r>
      <w:r w:rsidRPr="00AD404B">
        <w:rPr>
          <w:rFonts w:ascii="Calibri" w:eastAsia="Verdana" w:hAnsi="Calibri" w:cs="Calibri"/>
          <w:sz w:val="22"/>
        </w:rPr>
        <w:lastRenderedPageBreak/>
        <w:t>(2007). Simian foamy virus transmission from apes to humans, rural Cameroon. Emerging infectious diseases, 13(9), 1314-20.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r w:rsidRPr="00AD404B">
        <w:rPr>
          <w:rFonts w:ascii="Calibri" w:eastAsia="Verdana" w:hAnsi="Calibri" w:cs="Calibri"/>
          <w:sz w:val="22"/>
        </w:rPr>
        <w:t xml:space="preserve">Sin </w:t>
      </w:r>
      <w:proofErr w:type="spellStart"/>
      <w:r w:rsidRPr="00AD404B">
        <w:rPr>
          <w:rFonts w:ascii="Calibri" w:eastAsia="Verdana" w:hAnsi="Calibri" w:cs="Calibri"/>
          <w:sz w:val="22"/>
        </w:rPr>
        <w:t>Nombre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virus (SNV)</w:t>
      </w:r>
      <w:r w:rsidRPr="00AD404B">
        <w:rPr>
          <w:rFonts w:ascii="Calibri" w:eastAsia="Verdana" w:hAnsi="Calibri" w:cs="Calibri"/>
          <w:sz w:val="22"/>
        </w:rPr>
        <w:br/>
        <w:t>- CDC (http://www.cdc.gov/hantavirus/)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proofErr w:type="spellStart"/>
      <w:r w:rsidRPr="00AD404B">
        <w:rPr>
          <w:rFonts w:ascii="Calibri" w:eastAsia="Verdana" w:hAnsi="Calibri" w:cs="Calibri"/>
          <w:sz w:val="22"/>
        </w:rPr>
        <w:t>Sindbis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virus</w:t>
      </w:r>
      <w:r w:rsidRPr="00AD404B">
        <w:rPr>
          <w:rFonts w:ascii="Calibri" w:eastAsia="Verdana" w:hAnsi="Calibri" w:cs="Calibri"/>
          <w:sz w:val="22"/>
        </w:rPr>
        <w:br/>
        <w:t xml:space="preserve">- ECDC (http://ecdc.europa.eu/en/healthtopics/sindbis_fever/factsheet-health-professionals/Pages/factsheet-for-health-professionals.aspx) 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r w:rsidRPr="00AD404B">
        <w:rPr>
          <w:rFonts w:ascii="Calibri" w:eastAsia="Verdana" w:hAnsi="Calibri" w:cs="Calibri"/>
          <w:sz w:val="22"/>
        </w:rPr>
        <w:t xml:space="preserve">South American </w:t>
      </w:r>
      <w:proofErr w:type="spellStart"/>
      <w:r w:rsidRPr="00AD404B">
        <w:rPr>
          <w:rFonts w:ascii="Calibri" w:eastAsia="Verdana" w:hAnsi="Calibri" w:cs="Calibri"/>
          <w:sz w:val="22"/>
        </w:rPr>
        <w:t>hemorrhagic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fever arenaviruses</w:t>
      </w:r>
      <w:r w:rsidRPr="00AD404B">
        <w:rPr>
          <w:rFonts w:ascii="Calibri" w:eastAsia="Verdana" w:hAnsi="Calibri" w:cs="Calibri"/>
          <w:sz w:val="22"/>
        </w:rPr>
        <w:br/>
        <w:t>- CDC (http://www.cdc.gov/vhf/virus-families/arenaviridae.html)</w:t>
      </w:r>
      <w:r w:rsidRPr="00AD404B">
        <w:rPr>
          <w:rFonts w:ascii="Calibri" w:eastAsia="Verdana" w:hAnsi="Calibri" w:cs="Calibri"/>
          <w:sz w:val="22"/>
        </w:rPr>
        <w:br/>
        <w:t xml:space="preserve">- Public health agency </w:t>
      </w:r>
      <w:proofErr w:type="spellStart"/>
      <w:r w:rsidRPr="00AD404B">
        <w:rPr>
          <w:rFonts w:ascii="Calibri" w:eastAsia="Verdana" w:hAnsi="Calibri" w:cs="Calibri"/>
          <w:sz w:val="22"/>
        </w:rPr>
        <w:t>canada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(http://www.phac-aspc.gc.ca/lab-bio/res/psds-ftss/junin-eng.php)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pl-PL"/>
        </w:rPr>
      </w:pPr>
      <w:r w:rsidRPr="00AD404B">
        <w:rPr>
          <w:rFonts w:ascii="Calibri" w:eastAsia="Verdana" w:hAnsi="Calibri" w:cs="Calibri"/>
          <w:sz w:val="22"/>
          <w:lang w:val="pl-PL"/>
        </w:rPr>
        <w:t>Taenia solium</w:t>
      </w:r>
      <w:r w:rsidRPr="00AD404B">
        <w:rPr>
          <w:rFonts w:ascii="Calibri" w:eastAsia="Verdana" w:hAnsi="Calibri" w:cs="Calibri"/>
          <w:sz w:val="22"/>
          <w:lang w:val="pl-PL"/>
        </w:rPr>
        <w:br/>
        <w:t>- CDC (http://www.cdc.gov/parasites/taeniasis/)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en-US"/>
        </w:rPr>
      </w:pPr>
      <w:proofErr w:type="spellStart"/>
      <w:r w:rsidRPr="00AD404B">
        <w:rPr>
          <w:rFonts w:ascii="Calibri" w:eastAsia="Verdana" w:hAnsi="Calibri" w:cs="Calibri"/>
          <w:sz w:val="22"/>
          <w:lang w:val="de-DE"/>
        </w:rPr>
        <w:t>Tahyna</w:t>
      </w:r>
      <w:proofErr w:type="spellEnd"/>
      <w:r w:rsidRPr="00AD404B">
        <w:rPr>
          <w:rFonts w:ascii="Calibri" w:eastAsia="Verdana" w:hAnsi="Calibri" w:cs="Calibri"/>
          <w:sz w:val="22"/>
          <w:lang w:val="de-DE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de-DE"/>
        </w:rPr>
        <w:t>virus</w:t>
      </w:r>
      <w:proofErr w:type="spellEnd"/>
      <w:r w:rsidRPr="00AD404B">
        <w:rPr>
          <w:rFonts w:ascii="Calibri" w:eastAsia="Verdana" w:hAnsi="Calibri" w:cs="Calibri"/>
          <w:sz w:val="22"/>
          <w:lang w:val="de-DE"/>
        </w:rPr>
        <w:br/>
        <w:t xml:space="preserve">- Lu, Z., Lu, X. J., Fu, S. H., Zhang, S., Li, Z. X., Yao, X. H., ... </w:t>
      </w:r>
      <w:r w:rsidRPr="00AD404B">
        <w:rPr>
          <w:rFonts w:ascii="Calibri" w:eastAsia="Verdana" w:hAnsi="Calibri" w:cs="Calibri"/>
          <w:sz w:val="22"/>
        </w:rPr>
        <w:t xml:space="preserve">&amp; Liang, G. D. (2009). </w:t>
      </w:r>
      <w:proofErr w:type="spellStart"/>
      <w:r w:rsidRPr="00AD404B">
        <w:rPr>
          <w:rFonts w:ascii="Calibri" w:eastAsia="Verdana" w:hAnsi="Calibri" w:cs="Calibri"/>
          <w:sz w:val="22"/>
        </w:rPr>
        <w:t>Tahyna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virus and human infection, China. Emerging infectious diseases, 15(2), 306.</w:t>
      </w:r>
      <w:r w:rsidRPr="00AD404B">
        <w:rPr>
          <w:rFonts w:ascii="Calibri" w:eastAsia="Verdana" w:hAnsi="Calibri" w:cs="Calibri"/>
          <w:sz w:val="22"/>
          <w:lang w:val="en-US"/>
        </w:rPr>
        <w:br/>
        <w:t xml:space="preserve">- </w:t>
      </w:r>
      <w:proofErr w:type="spellStart"/>
      <w:r w:rsidRPr="00AD404B">
        <w:rPr>
          <w:rFonts w:ascii="Calibri" w:eastAsia="Verdana" w:hAnsi="Calibri" w:cs="Calibri"/>
          <w:sz w:val="22"/>
          <w:lang w:val="en-US"/>
        </w:rPr>
        <w:t>EmZoo</w:t>
      </w:r>
      <w:proofErr w:type="spellEnd"/>
      <w:r w:rsidRPr="00AD404B">
        <w:rPr>
          <w:rFonts w:ascii="Calibri" w:eastAsia="Verdana" w:hAnsi="Calibri" w:cs="Calibri"/>
          <w:sz w:val="22"/>
          <w:lang w:val="en-US"/>
        </w:rPr>
        <w:t xml:space="preserve"> (http://ezips.rivm.nl/pathogens/default.aspx?page=detail&amp;patid=4074)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en-US"/>
        </w:rPr>
      </w:pPr>
      <w:r w:rsidRPr="00AD404B">
        <w:rPr>
          <w:rFonts w:ascii="Calibri" w:eastAsia="Verdana" w:hAnsi="Calibri" w:cs="Calibri"/>
          <w:sz w:val="22"/>
          <w:lang w:val="en-US"/>
        </w:rPr>
        <w:t>T-cell lymphotropic virus 1/HTLV-1</w:t>
      </w:r>
      <w:r w:rsidRPr="00AD404B">
        <w:rPr>
          <w:rFonts w:ascii="Calibri" w:eastAsia="Verdana" w:hAnsi="Calibri" w:cs="Calibri"/>
          <w:sz w:val="22"/>
          <w:lang w:val="en-US"/>
        </w:rPr>
        <w:br/>
        <w:t xml:space="preserve">- Gonçalves, D. U., </w:t>
      </w:r>
      <w:proofErr w:type="spellStart"/>
      <w:r w:rsidRPr="00AD404B">
        <w:rPr>
          <w:rFonts w:ascii="Calibri" w:eastAsia="Verdana" w:hAnsi="Calibri" w:cs="Calibri"/>
          <w:sz w:val="22"/>
          <w:lang w:val="en-US"/>
        </w:rPr>
        <w:t>Proietti</w:t>
      </w:r>
      <w:proofErr w:type="spellEnd"/>
      <w:r w:rsidRPr="00AD404B">
        <w:rPr>
          <w:rFonts w:ascii="Calibri" w:eastAsia="Verdana" w:hAnsi="Calibri" w:cs="Calibri"/>
          <w:sz w:val="22"/>
          <w:lang w:val="en-US"/>
        </w:rPr>
        <w:t xml:space="preserve">, F. A., </w:t>
      </w:r>
      <w:proofErr w:type="spellStart"/>
      <w:r w:rsidRPr="00AD404B">
        <w:rPr>
          <w:rFonts w:ascii="Calibri" w:eastAsia="Verdana" w:hAnsi="Calibri" w:cs="Calibri"/>
          <w:sz w:val="22"/>
          <w:lang w:val="en-US"/>
        </w:rPr>
        <w:t>Ribas</w:t>
      </w:r>
      <w:proofErr w:type="spellEnd"/>
      <w:r w:rsidRPr="00AD404B">
        <w:rPr>
          <w:rFonts w:ascii="Calibri" w:eastAsia="Verdana" w:hAnsi="Calibri" w:cs="Calibri"/>
          <w:sz w:val="22"/>
          <w:lang w:val="en-US"/>
        </w:rPr>
        <w:t>, J. G. R., Araújo, M. G., Pinheiro, S. R., Guedes, A. C., &amp; Carneiro-</w:t>
      </w:r>
      <w:proofErr w:type="spellStart"/>
      <w:r w:rsidRPr="00AD404B">
        <w:rPr>
          <w:rFonts w:ascii="Calibri" w:eastAsia="Verdana" w:hAnsi="Calibri" w:cs="Calibri"/>
          <w:sz w:val="22"/>
          <w:lang w:val="en-US"/>
        </w:rPr>
        <w:t>Proietti</w:t>
      </w:r>
      <w:proofErr w:type="spellEnd"/>
      <w:r w:rsidRPr="00AD404B">
        <w:rPr>
          <w:rFonts w:ascii="Calibri" w:eastAsia="Verdana" w:hAnsi="Calibri" w:cs="Calibri"/>
          <w:sz w:val="22"/>
          <w:lang w:val="en-US"/>
        </w:rPr>
        <w:t xml:space="preserve">, A. B. F. (2010). </w:t>
      </w:r>
      <w:r w:rsidRPr="00AD404B">
        <w:rPr>
          <w:rFonts w:ascii="Calibri" w:eastAsia="Verdana" w:hAnsi="Calibri" w:cs="Calibri"/>
          <w:sz w:val="22"/>
        </w:rPr>
        <w:t xml:space="preserve">Epidemiology, treatment, and prevention of human T-cell </w:t>
      </w:r>
      <w:proofErr w:type="spellStart"/>
      <w:r w:rsidRPr="00AD404B">
        <w:rPr>
          <w:rFonts w:ascii="Calibri" w:eastAsia="Verdana" w:hAnsi="Calibri" w:cs="Calibri"/>
          <w:sz w:val="22"/>
        </w:rPr>
        <w:t>leukemia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virus type 1-associated diseases. Clinical microbiology reviews, 23(3), 577-589.</w:t>
      </w:r>
      <w:r w:rsidRPr="00AD404B">
        <w:rPr>
          <w:rFonts w:ascii="Calibri" w:eastAsia="Verdana" w:hAnsi="Calibri" w:cs="Calibri"/>
          <w:sz w:val="22"/>
          <w:lang w:val="en-US"/>
        </w:rPr>
        <w:br/>
      </w:r>
      <w:r w:rsidRPr="00AD404B">
        <w:rPr>
          <w:rFonts w:ascii="Calibri" w:eastAsia="Verdana" w:hAnsi="Calibri" w:cs="Calibri"/>
          <w:sz w:val="22"/>
        </w:rPr>
        <w:t>- Centre for disease control, Northern territory government  (http://health.nt.gov.au/library/scripts/objectifyMedia.aspx?file=pdf/45/19.pdf&amp;siteID=1&amp;str_title=HTLV-I%20.pdf)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r w:rsidRPr="00AD404B">
        <w:rPr>
          <w:rFonts w:ascii="Calibri" w:eastAsia="Verdana" w:hAnsi="Calibri" w:cs="Calibri"/>
          <w:sz w:val="22"/>
        </w:rPr>
        <w:lastRenderedPageBreak/>
        <w:t>Thailand virus (THAIV)</w:t>
      </w:r>
      <w:r w:rsidRPr="00AD404B">
        <w:rPr>
          <w:rFonts w:ascii="Calibri" w:eastAsia="Verdana" w:hAnsi="Calibri" w:cs="Calibri"/>
          <w:sz w:val="22"/>
        </w:rPr>
        <w:br/>
        <w:t>- Mackenzie, J. S. (Ed.). (1999). Hantaviruses: Emerging Viral Diseases. DIANE Publishing.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proofErr w:type="spellStart"/>
      <w:r w:rsidRPr="00AD404B">
        <w:rPr>
          <w:rFonts w:ascii="Calibri" w:eastAsia="Verdana" w:hAnsi="Calibri" w:cs="Calibri"/>
          <w:sz w:val="22"/>
        </w:rPr>
        <w:t>Thogotovirus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(</w:t>
      </w:r>
      <w:proofErr w:type="spellStart"/>
      <w:r w:rsidRPr="00AD404B">
        <w:rPr>
          <w:rFonts w:ascii="Calibri" w:eastAsia="Verdana" w:hAnsi="Calibri" w:cs="Calibri"/>
          <w:sz w:val="22"/>
        </w:rPr>
        <w:t>thogoto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</w:rPr>
        <w:t>thogoto</w:t>
      </w:r>
      <w:proofErr w:type="spellEnd"/>
      <w:r w:rsidRPr="00AD404B">
        <w:rPr>
          <w:rFonts w:ascii="Calibri" w:eastAsia="Verdana" w:hAnsi="Calibri" w:cs="Calibri"/>
          <w:sz w:val="22"/>
        </w:rPr>
        <w:t>)</w:t>
      </w:r>
      <w:r w:rsidRPr="00AD404B">
        <w:rPr>
          <w:rFonts w:ascii="Calibri" w:eastAsia="Verdana" w:hAnsi="Calibri" w:cs="Calibri"/>
          <w:sz w:val="22"/>
        </w:rPr>
        <w:br/>
        <w:t>- CDC (https://wwwn.cdc.gov/Arbocat/VirusDetails.aspx?ID=477&amp;SID=12)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proofErr w:type="spellStart"/>
      <w:r w:rsidRPr="00AD404B">
        <w:rPr>
          <w:rFonts w:ascii="Calibri" w:eastAsia="Verdana" w:hAnsi="Calibri" w:cs="Calibri"/>
          <w:sz w:val="22"/>
        </w:rPr>
        <w:t>Thottapalayam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virus (TPMV)</w:t>
      </w:r>
      <w:r w:rsidRPr="00AD404B">
        <w:rPr>
          <w:rFonts w:ascii="Calibri" w:eastAsia="Verdana" w:hAnsi="Calibri" w:cs="Calibri"/>
          <w:sz w:val="22"/>
        </w:rPr>
        <w:br/>
        <w:t xml:space="preserve">- Song, J. W., </w:t>
      </w:r>
      <w:proofErr w:type="spellStart"/>
      <w:r w:rsidRPr="00AD404B">
        <w:rPr>
          <w:rFonts w:ascii="Calibri" w:eastAsia="Verdana" w:hAnsi="Calibri" w:cs="Calibri"/>
          <w:sz w:val="22"/>
        </w:rPr>
        <w:t>Baek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, L. J., </w:t>
      </w:r>
      <w:proofErr w:type="spellStart"/>
      <w:r w:rsidRPr="00AD404B">
        <w:rPr>
          <w:rFonts w:ascii="Calibri" w:eastAsia="Verdana" w:hAnsi="Calibri" w:cs="Calibri"/>
          <w:sz w:val="22"/>
        </w:rPr>
        <w:t>Schmaljohn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, C. S., &amp; Yanagihara, R. (2007). </w:t>
      </w:r>
      <w:proofErr w:type="spellStart"/>
      <w:r w:rsidRPr="00AD404B">
        <w:rPr>
          <w:rFonts w:ascii="Calibri" w:eastAsia="Verdana" w:hAnsi="Calibri" w:cs="Calibri"/>
          <w:sz w:val="22"/>
        </w:rPr>
        <w:t>Thottapalayam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virus, a prototype </w:t>
      </w:r>
      <w:proofErr w:type="spellStart"/>
      <w:r w:rsidRPr="00AD404B">
        <w:rPr>
          <w:rFonts w:ascii="Calibri" w:eastAsia="Verdana" w:hAnsi="Calibri" w:cs="Calibri"/>
          <w:sz w:val="22"/>
        </w:rPr>
        <w:t>shrewborne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hantavirus. Emerging infectious diseases, 13(7), 980.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r w:rsidRPr="00AD404B">
        <w:rPr>
          <w:rFonts w:ascii="Calibri" w:eastAsia="Verdana" w:hAnsi="Calibri" w:cs="Calibri"/>
          <w:sz w:val="22"/>
        </w:rPr>
        <w:t>Tick-borne encephalitis virus</w:t>
      </w:r>
      <w:r w:rsidRPr="00AD404B">
        <w:rPr>
          <w:rFonts w:ascii="Calibri" w:eastAsia="Verdana" w:hAnsi="Calibri" w:cs="Calibri"/>
          <w:sz w:val="22"/>
        </w:rPr>
        <w:br/>
        <w:t>- CDC (http://www.cdc.gov/vhf/tbe/)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proofErr w:type="spellStart"/>
      <w:r w:rsidRPr="00AD404B">
        <w:rPr>
          <w:rFonts w:ascii="Calibri" w:eastAsia="Verdana" w:hAnsi="Calibri" w:cs="Calibri"/>
          <w:sz w:val="22"/>
        </w:rPr>
        <w:t>Topografov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virus (TOPV)</w:t>
      </w:r>
      <w:r w:rsidRPr="00AD404B">
        <w:rPr>
          <w:rFonts w:ascii="Calibri" w:eastAsia="Verdana" w:hAnsi="Calibri" w:cs="Calibri"/>
          <w:sz w:val="22"/>
        </w:rPr>
        <w:br/>
        <w:t xml:space="preserve">- Clement, J., Heyman, P., McKenna, P., Colson, P., &amp; </w:t>
      </w:r>
      <w:proofErr w:type="spellStart"/>
      <w:r w:rsidRPr="00AD404B">
        <w:rPr>
          <w:rFonts w:ascii="Calibri" w:eastAsia="Verdana" w:hAnsi="Calibri" w:cs="Calibri"/>
          <w:sz w:val="22"/>
        </w:rPr>
        <w:t>Avsic-Zupanc</w:t>
      </w:r>
      <w:proofErr w:type="spellEnd"/>
      <w:r w:rsidRPr="00AD404B">
        <w:rPr>
          <w:rFonts w:ascii="Calibri" w:eastAsia="Verdana" w:hAnsi="Calibri" w:cs="Calibri"/>
          <w:sz w:val="22"/>
        </w:rPr>
        <w:t>, T. (1997). The hantaviruses of Europe: from the bedside to the bench. Emerging Infectious Diseases, 3(2), 205.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r w:rsidRPr="00AD404B">
        <w:rPr>
          <w:rFonts w:ascii="Calibri" w:eastAsia="Verdana" w:hAnsi="Calibri" w:cs="Calibri"/>
          <w:sz w:val="22"/>
        </w:rPr>
        <w:t>Toxoplasma gondii</w:t>
      </w:r>
      <w:r w:rsidRPr="00AD404B">
        <w:rPr>
          <w:rFonts w:ascii="Calibri" w:eastAsia="Verdana" w:hAnsi="Calibri" w:cs="Calibri"/>
          <w:sz w:val="22"/>
        </w:rPr>
        <w:br/>
        <w:t xml:space="preserve">- Sibley, L. D., Khan, A., </w:t>
      </w:r>
      <w:proofErr w:type="spellStart"/>
      <w:r w:rsidRPr="00AD404B">
        <w:rPr>
          <w:rFonts w:ascii="Calibri" w:eastAsia="Verdana" w:hAnsi="Calibri" w:cs="Calibri"/>
          <w:sz w:val="22"/>
        </w:rPr>
        <w:t>Ajioka</w:t>
      </w:r>
      <w:proofErr w:type="spellEnd"/>
      <w:r w:rsidRPr="00AD404B">
        <w:rPr>
          <w:rFonts w:ascii="Calibri" w:eastAsia="Verdana" w:hAnsi="Calibri" w:cs="Calibri"/>
          <w:sz w:val="22"/>
        </w:rPr>
        <w:t>, J. W., &amp; Rosenthal, B. M. (2009). Genetic diversity of Toxoplasma gondii in animals and humans. Philosophical Transactions of the Royal Society B: Biological Sciences, 364(1530), 2749-2761.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pt-BR"/>
        </w:rPr>
      </w:pPr>
      <w:proofErr w:type="spellStart"/>
      <w:r w:rsidRPr="00AD404B">
        <w:rPr>
          <w:rFonts w:ascii="Calibri" w:eastAsia="Verdana" w:hAnsi="Calibri" w:cs="Calibri"/>
          <w:sz w:val="22"/>
          <w:lang w:val="pt-BR"/>
        </w:rPr>
        <w:t>Tribec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virus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br/>
        <w:t>- CDC (https://wwwn.cdc.gov/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arbocat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>/</w:t>
      </w:r>
      <w:proofErr w:type="spellStart"/>
      <w:r w:rsidRPr="00AD404B">
        <w:rPr>
          <w:rFonts w:ascii="Calibri" w:eastAsia="Verdana" w:hAnsi="Calibri" w:cs="Calibri"/>
          <w:sz w:val="22"/>
          <w:lang w:val="pt-BR"/>
        </w:rPr>
        <w:t>VirusDetails.aspx?ID</w:t>
      </w:r>
      <w:proofErr w:type="spellEnd"/>
      <w:r w:rsidRPr="00AD404B">
        <w:rPr>
          <w:rFonts w:ascii="Calibri" w:eastAsia="Verdana" w:hAnsi="Calibri" w:cs="Calibri"/>
          <w:sz w:val="22"/>
          <w:lang w:val="pt-BR"/>
        </w:rPr>
        <w:t>=489&amp;SID=1)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it-IT"/>
        </w:rPr>
      </w:pPr>
      <w:proofErr w:type="spellStart"/>
      <w:r w:rsidRPr="00AD404B">
        <w:rPr>
          <w:rFonts w:ascii="Calibri" w:eastAsia="Verdana" w:hAnsi="Calibri" w:cs="Calibri"/>
          <w:sz w:val="22"/>
          <w:lang w:val="it-IT"/>
        </w:rPr>
        <w:t>Trichinella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britovi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br/>
        <w:t>- CDC (http://www.cdc.gov/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parasites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>/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trichinellosis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>/)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it-IT"/>
        </w:rPr>
      </w:pPr>
      <w:proofErr w:type="spellStart"/>
      <w:r w:rsidRPr="00AD404B">
        <w:rPr>
          <w:rFonts w:ascii="Calibri" w:eastAsia="Verdana" w:hAnsi="Calibri" w:cs="Calibri"/>
          <w:sz w:val="22"/>
          <w:lang w:val="it-IT"/>
        </w:rPr>
        <w:t>Trichinella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murrelli</w:t>
      </w:r>
      <w:proofErr w:type="spellEnd"/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it-IT"/>
        </w:rPr>
      </w:pPr>
      <w:r w:rsidRPr="00AD404B">
        <w:rPr>
          <w:rFonts w:ascii="Calibri" w:eastAsia="Verdana" w:hAnsi="Calibri" w:cs="Calibri"/>
          <w:sz w:val="22"/>
          <w:lang w:val="it-IT"/>
        </w:rPr>
        <w:lastRenderedPageBreak/>
        <w:t>- CDC (http://www.cdc.gov/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parasites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>/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trichinellosis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>/)</w:t>
      </w:r>
      <w:r w:rsidRPr="00AD404B">
        <w:rPr>
          <w:rFonts w:ascii="Calibri" w:eastAsia="Verdana" w:hAnsi="Calibri" w:cs="Calibri"/>
          <w:sz w:val="22"/>
          <w:lang w:val="it-IT"/>
        </w:rPr>
        <w:br/>
        <w:t xml:space="preserve">-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Gottstein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, B.,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Pozio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, E., &amp;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Nöckler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, K. (2009).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Epidemiology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,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diagnosis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, treatment, and control of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trichinellosis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.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Clinical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Microbiology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Reviews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>, 22(1), 127-145.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it-IT"/>
        </w:rPr>
      </w:pPr>
      <w:proofErr w:type="spellStart"/>
      <w:r w:rsidRPr="00AD404B">
        <w:rPr>
          <w:rFonts w:ascii="Calibri" w:eastAsia="Verdana" w:hAnsi="Calibri" w:cs="Calibri"/>
          <w:sz w:val="22"/>
          <w:lang w:val="it-IT"/>
        </w:rPr>
        <w:t>Trichinella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 native</w:t>
      </w:r>
      <w:r w:rsidRPr="00AD404B">
        <w:rPr>
          <w:rFonts w:ascii="Calibri" w:eastAsia="Verdana" w:hAnsi="Calibri" w:cs="Calibri"/>
          <w:sz w:val="22"/>
          <w:lang w:val="it-IT"/>
        </w:rPr>
        <w:br/>
        <w:t>- CDC (http://www.cdc.gov/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parasites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>/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trichinellosis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>/)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proofErr w:type="spellStart"/>
      <w:r w:rsidRPr="00AD404B">
        <w:rPr>
          <w:rFonts w:ascii="Calibri" w:eastAsia="Verdana" w:hAnsi="Calibri" w:cs="Calibri"/>
          <w:sz w:val="22"/>
          <w:lang w:val="it-IT"/>
        </w:rPr>
        <w:t>Trichinella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 nelson</w:t>
      </w:r>
      <w:r w:rsidRPr="00AD404B">
        <w:rPr>
          <w:rFonts w:ascii="Calibri" w:eastAsia="Verdana" w:hAnsi="Calibri" w:cs="Calibri"/>
          <w:sz w:val="22"/>
          <w:lang w:val="it-IT"/>
        </w:rPr>
        <w:br/>
        <w:t>- CDC (http://www.cdc.gov/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parasites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>/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trichinellosis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>/)</w:t>
      </w:r>
      <w:r w:rsidRPr="00AD404B">
        <w:rPr>
          <w:rFonts w:ascii="Calibri" w:eastAsia="Verdana" w:hAnsi="Calibri" w:cs="Calibri"/>
          <w:sz w:val="22"/>
          <w:lang w:val="it-IT"/>
        </w:rPr>
        <w:br/>
        <w:t xml:space="preserve">-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Gottstein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, B.,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Pozio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, E., &amp;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Nöckler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, K. (2009). </w:t>
      </w:r>
      <w:r w:rsidRPr="00AD404B">
        <w:rPr>
          <w:rFonts w:ascii="Calibri" w:eastAsia="Verdana" w:hAnsi="Calibri" w:cs="Calibri"/>
          <w:sz w:val="22"/>
        </w:rPr>
        <w:t xml:space="preserve">Epidemiology, diagnosis, treatment, and control of </w:t>
      </w:r>
      <w:proofErr w:type="spellStart"/>
      <w:r w:rsidRPr="00AD404B">
        <w:rPr>
          <w:rFonts w:ascii="Calibri" w:eastAsia="Verdana" w:hAnsi="Calibri" w:cs="Calibri"/>
          <w:sz w:val="22"/>
        </w:rPr>
        <w:t>trichinellosis</w:t>
      </w:r>
      <w:proofErr w:type="spellEnd"/>
      <w:r w:rsidRPr="00AD404B">
        <w:rPr>
          <w:rFonts w:ascii="Calibri" w:eastAsia="Verdana" w:hAnsi="Calibri" w:cs="Calibri"/>
          <w:sz w:val="22"/>
        </w:rPr>
        <w:t>. Clinical Microbiology Reviews, 22(1), 127-145.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it-IT"/>
        </w:rPr>
      </w:pPr>
      <w:proofErr w:type="spellStart"/>
      <w:r w:rsidRPr="00AD404B">
        <w:rPr>
          <w:rFonts w:ascii="Calibri" w:eastAsia="Verdana" w:hAnsi="Calibri" w:cs="Calibri"/>
          <w:sz w:val="22"/>
          <w:lang w:val="it-IT"/>
        </w:rPr>
        <w:t>Trichinella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papuae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br/>
        <w:t>- CDC (http://www.cdc.gov/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parasites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>/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trichinellosis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>/)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es-ES"/>
        </w:rPr>
      </w:pPr>
      <w:proofErr w:type="spellStart"/>
      <w:r w:rsidRPr="00AD404B">
        <w:rPr>
          <w:rFonts w:ascii="Calibri" w:eastAsia="Verdana" w:hAnsi="Calibri" w:cs="Calibri"/>
          <w:sz w:val="22"/>
          <w:lang w:val="it-IT"/>
        </w:rPr>
        <w:t>Trichinella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pseudospiralis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br/>
        <w:t>- CDC (http://www.cdc.gov/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parasites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>/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trichinellosis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>/)</w:t>
      </w:r>
      <w:r w:rsidRPr="00AD404B">
        <w:rPr>
          <w:rFonts w:ascii="Calibri" w:eastAsia="Verdana" w:hAnsi="Calibri" w:cs="Calibri"/>
          <w:sz w:val="22"/>
          <w:lang w:val="it-IT"/>
        </w:rPr>
        <w:br/>
        <w:t xml:space="preserve">- </w:t>
      </w:r>
      <w:proofErr w:type="spellStart"/>
      <w:r w:rsidRPr="00AD404B">
        <w:rPr>
          <w:rFonts w:ascii="Calibri" w:eastAsia="Verdana" w:hAnsi="Calibri" w:cs="Calibri"/>
          <w:sz w:val="22"/>
          <w:lang w:val="it-IT"/>
        </w:rPr>
        <w:t>Pozio</w:t>
      </w:r>
      <w:proofErr w:type="spellEnd"/>
      <w:r w:rsidRPr="00AD404B">
        <w:rPr>
          <w:rFonts w:ascii="Calibri" w:eastAsia="Verdana" w:hAnsi="Calibri" w:cs="Calibri"/>
          <w:sz w:val="22"/>
          <w:lang w:val="it-IT"/>
        </w:rPr>
        <w:t xml:space="preserve">, E. (2005). </w:t>
      </w:r>
      <w:r w:rsidRPr="00AD404B">
        <w:rPr>
          <w:rFonts w:ascii="Calibri" w:eastAsia="Verdana" w:hAnsi="Calibri" w:cs="Calibri"/>
          <w:sz w:val="22"/>
        </w:rPr>
        <w:t xml:space="preserve">The broad spectrum of Trichinella hosts: from cold-to warm-blooded animals. </w:t>
      </w:r>
      <w:r w:rsidRPr="00AD404B">
        <w:rPr>
          <w:rFonts w:ascii="Calibri" w:eastAsia="Verdana" w:hAnsi="Calibri" w:cs="Calibri"/>
          <w:sz w:val="22"/>
          <w:lang w:val="es-ES"/>
        </w:rPr>
        <w:t xml:space="preserve">Veterinary </w:t>
      </w:r>
      <w:proofErr w:type="spellStart"/>
      <w:r w:rsidRPr="00AD404B">
        <w:rPr>
          <w:rFonts w:ascii="Calibri" w:eastAsia="Verdana" w:hAnsi="Calibri" w:cs="Calibri"/>
          <w:sz w:val="22"/>
          <w:lang w:val="es-ES"/>
        </w:rPr>
        <w:t>parasitology</w:t>
      </w:r>
      <w:proofErr w:type="spellEnd"/>
      <w:r w:rsidRPr="00AD404B">
        <w:rPr>
          <w:rFonts w:ascii="Calibri" w:eastAsia="Verdana" w:hAnsi="Calibri" w:cs="Calibri"/>
          <w:sz w:val="22"/>
          <w:lang w:val="es-ES"/>
        </w:rPr>
        <w:t>, 132(1), 3-11.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es-ES"/>
        </w:rPr>
      </w:pPr>
      <w:proofErr w:type="spellStart"/>
      <w:r w:rsidRPr="00AD404B">
        <w:rPr>
          <w:rFonts w:ascii="Calibri" w:eastAsia="Verdana" w:hAnsi="Calibri" w:cs="Calibri"/>
          <w:sz w:val="22"/>
          <w:lang w:val="es-ES"/>
        </w:rPr>
        <w:t>Trichinella</w:t>
      </w:r>
      <w:proofErr w:type="spellEnd"/>
      <w:r w:rsidRPr="00AD404B">
        <w:rPr>
          <w:rFonts w:ascii="Calibri" w:eastAsia="Verdana" w:hAnsi="Calibri" w:cs="Calibri"/>
          <w:sz w:val="22"/>
          <w:lang w:val="es-ES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es-ES"/>
        </w:rPr>
        <w:t>zimbabwensis</w:t>
      </w:r>
      <w:proofErr w:type="spellEnd"/>
      <w:r w:rsidRPr="00AD404B">
        <w:rPr>
          <w:rFonts w:ascii="Calibri" w:eastAsia="Verdana" w:hAnsi="Calibri" w:cs="Calibri"/>
          <w:sz w:val="22"/>
          <w:lang w:val="es-ES"/>
        </w:rPr>
        <w:br/>
        <w:t>- CDC (http://www.cdc.gov/parasites/trichinellosis/)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proofErr w:type="spellStart"/>
      <w:r w:rsidRPr="00AD404B">
        <w:rPr>
          <w:rFonts w:ascii="Calibri" w:eastAsia="Verdana" w:hAnsi="Calibri" w:cs="Calibri"/>
          <w:sz w:val="22"/>
          <w:lang w:val="es-ES"/>
        </w:rPr>
        <w:t>Venezuelan</w:t>
      </w:r>
      <w:proofErr w:type="spellEnd"/>
      <w:r w:rsidRPr="00AD404B">
        <w:rPr>
          <w:rFonts w:ascii="Calibri" w:eastAsia="Verdana" w:hAnsi="Calibri" w:cs="Calibri"/>
          <w:sz w:val="22"/>
          <w:lang w:val="es-ES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es-ES"/>
        </w:rPr>
        <w:t>equine</w:t>
      </w:r>
      <w:proofErr w:type="spellEnd"/>
      <w:r w:rsidRPr="00AD404B">
        <w:rPr>
          <w:rFonts w:ascii="Calibri" w:eastAsia="Verdana" w:hAnsi="Calibri" w:cs="Calibri"/>
          <w:sz w:val="22"/>
          <w:lang w:val="es-ES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es-ES"/>
        </w:rPr>
        <w:t>encephalitis</w:t>
      </w:r>
      <w:proofErr w:type="spellEnd"/>
      <w:r w:rsidRPr="00AD404B">
        <w:rPr>
          <w:rFonts w:ascii="Calibri" w:eastAsia="Verdana" w:hAnsi="Calibri" w:cs="Calibri"/>
          <w:sz w:val="22"/>
          <w:lang w:val="es-ES"/>
        </w:rPr>
        <w:t xml:space="preserve"> virus</w:t>
      </w:r>
      <w:r w:rsidRPr="00AD404B">
        <w:rPr>
          <w:rFonts w:ascii="Calibri" w:eastAsia="Verdana" w:hAnsi="Calibri" w:cs="Calibri"/>
          <w:sz w:val="22"/>
          <w:lang w:val="es-ES"/>
        </w:rPr>
        <w:br/>
        <w:t xml:space="preserve">-CFSPH (http://www.cfsph.iastate.edu/FastFacts/pdfs/easter_wester_venezuelan_equine_encephalomyelitis_F.pdf) </w:t>
      </w:r>
      <w:r w:rsidRPr="00AD404B">
        <w:rPr>
          <w:rFonts w:ascii="Calibri" w:eastAsia="Verdana" w:hAnsi="Calibri" w:cs="Calibri"/>
          <w:sz w:val="22"/>
          <w:lang w:val="es-ES"/>
        </w:rPr>
        <w:br/>
        <w:t xml:space="preserve">- </w:t>
      </w:r>
      <w:proofErr w:type="spellStart"/>
      <w:r w:rsidRPr="00AD404B">
        <w:rPr>
          <w:rFonts w:ascii="Calibri" w:eastAsia="Verdana" w:hAnsi="Calibri" w:cs="Calibri"/>
          <w:sz w:val="22"/>
          <w:lang w:val="es-ES"/>
        </w:rPr>
        <w:t>Public</w:t>
      </w:r>
      <w:proofErr w:type="spellEnd"/>
      <w:r w:rsidRPr="00AD404B">
        <w:rPr>
          <w:rFonts w:ascii="Calibri" w:eastAsia="Verdana" w:hAnsi="Calibri" w:cs="Calibri"/>
          <w:sz w:val="22"/>
          <w:lang w:val="es-ES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es-ES"/>
        </w:rPr>
        <w:t>health</w:t>
      </w:r>
      <w:proofErr w:type="spellEnd"/>
      <w:r w:rsidRPr="00AD404B">
        <w:rPr>
          <w:rFonts w:ascii="Calibri" w:eastAsia="Verdana" w:hAnsi="Calibri" w:cs="Calibri"/>
          <w:sz w:val="22"/>
          <w:lang w:val="es-ES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es-ES"/>
        </w:rPr>
        <w:t>agency</w:t>
      </w:r>
      <w:proofErr w:type="spellEnd"/>
      <w:r w:rsidRPr="00AD404B">
        <w:rPr>
          <w:rFonts w:ascii="Calibri" w:eastAsia="Verdana" w:hAnsi="Calibri" w:cs="Calibri"/>
          <w:sz w:val="22"/>
          <w:lang w:val="es-ES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es-ES"/>
        </w:rPr>
        <w:t>of</w:t>
      </w:r>
      <w:proofErr w:type="spellEnd"/>
      <w:r w:rsidRPr="00AD404B">
        <w:rPr>
          <w:rFonts w:ascii="Calibri" w:eastAsia="Verdana" w:hAnsi="Calibri" w:cs="Calibri"/>
          <w:sz w:val="22"/>
          <w:lang w:val="es-ES"/>
        </w:rPr>
        <w:t xml:space="preserve"> </w:t>
      </w:r>
      <w:proofErr w:type="spellStart"/>
      <w:r w:rsidRPr="00AD404B">
        <w:rPr>
          <w:rFonts w:ascii="Calibri" w:eastAsia="Verdana" w:hAnsi="Calibri" w:cs="Calibri"/>
          <w:sz w:val="22"/>
          <w:lang w:val="es-ES"/>
        </w:rPr>
        <w:t>Canada</w:t>
      </w:r>
      <w:proofErr w:type="spellEnd"/>
      <w:r w:rsidRPr="00AD404B">
        <w:rPr>
          <w:rFonts w:ascii="Calibri" w:eastAsia="Verdana" w:hAnsi="Calibri" w:cs="Calibri"/>
          <w:sz w:val="22"/>
          <w:lang w:val="es-ES"/>
        </w:rPr>
        <w:t xml:space="preserve"> (http://www.phac-aspc.gc.ca/lab-bio/res/psds-ftss/ven-encephalit-eng.php)</w:t>
      </w:r>
      <w:r w:rsidRPr="00AD404B">
        <w:rPr>
          <w:rFonts w:ascii="Calibri" w:eastAsia="Verdana" w:hAnsi="Calibri" w:cs="Calibri"/>
          <w:sz w:val="22"/>
          <w:lang w:val="es-ES"/>
        </w:rPr>
        <w:br/>
        <w:t>- Aguilar, P. V., Estrada-Franco, J. G., Navarro-</w:t>
      </w:r>
      <w:proofErr w:type="spellStart"/>
      <w:r w:rsidRPr="00AD404B">
        <w:rPr>
          <w:rFonts w:ascii="Calibri" w:eastAsia="Verdana" w:hAnsi="Calibri" w:cs="Calibri"/>
          <w:sz w:val="22"/>
          <w:lang w:val="es-ES"/>
        </w:rPr>
        <w:t>Lopez</w:t>
      </w:r>
      <w:proofErr w:type="spellEnd"/>
      <w:r w:rsidRPr="00AD404B">
        <w:rPr>
          <w:rFonts w:ascii="Calibri" w:eastAsia="Verdana" w:hAnsi="Calibri" w:cs="Calibri"/>
          <w:sz w:val="22"/>
          <w:lang w:val="es-ES"/>
        </w:rPr>
        <w:t xml:space="preserve">, R., Ferro, C., </w:t>
      </w:r>
      <w:proofErr w:type="spellStart"/>
      <w:r w:rsidRPr="00AD404B">
        <w:rPr>
          <w:rFonts w:ascii="Calibri" w:eastAsia="Verdana" w:hAnsi="Calibri" w:cs="Calibri"/>
          <w:sz w:val="22"/>
          <w:lang w:val="es-ES"/>
        </w:rPr>
        <w:t>Haddow</w:t>
      </w:r>
      <w:proofErr w:type="spellEnd"/>
      <w:r w:rsidRPr="00AD404B">
        <w:rPr>
          <w:rFonts w:ascii="Calibri" w:eastAsia="Verdana" w:hAnsi="Calibri" w:cs="Calibri"/>
          <w:sz w:val="22"/>
          <w:lang w:val="es-ES"/>
        </w:rPr>
        <w:t xml:space="preserve">, A. D., &amp; Weaver, S. C. </w:t>
      </w:r>
      <w:r w:rsidRPr="00AD404B">
        <w:rPr>
          <w:rFonts w:ascii="Calibri" w:eastAsia="Verdana" w:hAnsi="Calibri" w:cs="Calibri"/>
          <w:sz w:val="22"/>
          <w:lang w:val="es-ES"/>
        </w:rPr>
        <w:lastRenderedPageBreak/>
        <w:t xml:space="preserve">(2011). </w:t>
      </w:r>
      <w:r w:rsidRPr="00AD404B">
        <w:rPr>
          <w:rFonts w:ascii="Calibri" w:eastAsia="Verdana" w:hAnsi="Calibri" w:cs="Calibri"/>
          <w:sz w:val="22"/>
        </w:rPr>
        <w:t>Endemic Venezuelan equine encephalitis in the Americas: hidden under the dengue umbrella. Future virology, 6(6), 721-740.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proofErr w:type="spellStart"/>
      <w:r w:rsidRPr="00AD404B">
        <w:rPr>
          <w:rFonts w:ascii="Calibri" w:eastAsia="Verdana" w:hAnsi="Calibri" w:cs="Calibri"/>
          <w:sz w:val="22"/>
        </w:rPr>
        <w:t>Wesselsbron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virus</w:t>
      </w:r>
      <w:r w:rsidRPr="00AD404B">
        <w:rPr>
          <w:rFonts w:ascii="Calibri" w:eastAsia="Verdana" w:hAnsi="Calibri" w:cs="Calibri"/>
          <w:sz w:val="22"/>
        </w:rPr>
        <w:br/>
        <w:t>- CDC (https://wwwn.cdc.gov/Arbocat/VirusDetails.aspx?ID=518&amp;SID=1)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r w:rsidRPr="00AD404B">
        <w:rPr>
          <w:rFonts w:ascii="Calibri" w:eastAsia="Verdana" w:hAnsi="Calibri" w:cs="Calibri"/>
          <w:sz w:val="22"/>
        </w:rPr>
        <w:t>West Nile virus</w:t>
      </w:r>
      <w:r w:rsidRPr="00AD404B">
        <w:rPr>
          <w:rFonts w:ascii="Calibri" w:eastAsia="Verdana" w:hAnsi="Calibri" w:cs="Calibri"/>
          <w:sz w:val="22"/>
        </w:rPr>
        <w:br/>
        <w:t xml:space="preserve">- OIE map 2014 </w:t>
      </w:r>
      <w:proofErr w:type="spellStart"/>
      <w:r w:rsidRPr="00AD404B">
        <w:rPr>
          <w:rFonts w:ascii="Calibri" w:eastAsia="Verdana" w:hAnsi="Calibri" w:cs="Calibri"/>
          <w:sz w:val="22"/>
        </w:rPr>
        <w:t>jul-dec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. and 2013 </w:t>
      </w:r>
      <w:proofErr w:type="spellStart"/>
      <w:r w:rsidRPr="00AD404B">
        <w:rPr>
          <w:rFonts w:ascii="Calibri" w:eastAsia="Verdana" w:hAnsi="Calibri" w:cs="Calibri"/>
          <w:sz w:val="22"/>
        </w:rPr>
        <w:t>jul-dec</w:t>
      </w:r>
      <w:proofErr w:type="spellEnd"/>
      <w:r w:rsidRPr="00AD404B">
        <w:rPr>
          <w:rFonts w:ascii="Calibri" w:eastAsia="Verdana" w:hAnsi="Calibri" w:cs="Calibri"/>
          <w:sz w:val="22"/>
        </w:rPr>
        <w:br/>
        <w:t>- CDC (http://www.cdc.gov/westnile/index.html)</w:t>
      </w:r>
      <w:r w:rsidRPr="00AD404B">
        <w:rPr>
          <w:rFonts w:ascii="Calibri" w:eastAsia="Verdana" w:hAnsi="Calibri" w:cs="Calibri"/>
          <w:sz w:val="22"/>
        </w:rPr>
        <w:br/>
        <w:t>- CDC (http://www.cdc.gov/westnile/resources/pdfs/birdspecies1999-2012.pdf)</w:t>
      </w:r>
      <w:r w:rsidRPr="00AD404B">
        <w:rPr>
          <w:rFonts w:ascii="Calibri" w:eastAsia="Verdana" w:hAnsi="Calibri" w:cs="Calibri"/>
          <w:sz w:val="22"/>
        </w:rPr>
        <w:br/>
        <w:t>-  CFSPH (http://www.cfsph.iastate.edu/Factsheets/pdfs/west_nile_fever.pdf)</w:t>
      </w:r>
      <w:r w:rsidRPr="00AD404B">
        <w:rPr>
          <w:rFonts w:ascii="Calibri" w:eastAsia="Verdana" w:hAnsi="Calibri" w:cs="Calibri"/>
          <w:sz w:val="22"/>
        </w:rPr>
        <w:br/>
        <w:t>- WHO (http://www.who.int/mediacentre/factsheets/fs354/en/ 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</w:rPr>
      </w:pPr>
      <w:r w:rsidRPr="00AD404B">
        <w:rPr>
          <w:rFonts w:ascii="Calibri" w:eastAsia="Verdana" w:hAnsi="Calibri" w:cs="Calibri"/>
          <w:sz w:val="22"/>
        </w:rPr>
        <w:t>Western equine encephalitis virus</w:t>
      </w:r>
      <w:r w:rsidRPr="00AD404B">
        <w:rPr>
          <w:rFonts w:ascii="Calibri" w:eastAsia="Verdana" w:hAnsi="Calibri" w:cs="Calibri"/>
          <w:sz w:val="22"/>
        </w:rPr>
        <w:br/>
        <w:t>- CFSPH (http://www.cfsph.iastate.edu/Factsheets/pdfs/easter_wester_venezuelan_equine_encephalomyelitis.pdf)</w:t>
      </w:r>
      <w:r w:rsidRPr="00AD404B">
        <w:rPr>
          <w:rFonts w:ascii="Calibri" w:eastAsia="Verdana" w:hAnsi="Calibri" w:cs="Calibri"/>
          <w:sz w:val="22"/>
        </w:rPr>
        <w:br/>
        <w:t xml:space="preserve">- Public health agency of </w:t>
      </w:r>
      <w:proofErr w:type="spellStart"/>
      <w:r w:rsidRPr="00AD404B">
        <w:rPr>
          <w:rFonts w:ascii="Calibri" w:eastAsia="Verdana" w:hAnsi="Calibri" w:cs="Calibri"/>
          <w:sz w:val="22"/>
        </w:rPr>
        <w:t>canada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(http://www.phac-aspc.gc.ca/lab-bio/res/psds-ftss/equine-eng.php)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fi-FI"/>
        </w:rPr>
      </w:pPr>
      <w:r w:rsidRPr="00AD404B">
        <w:rPr>
          <w:rFonts w:ascii="Calibri" w:eastAsia="Verdana" w:hAnsi="Calibri" w:cs="Calibri"/>
          <w:sz w:val="22"/>
          <w:lang w:val="fi-FI"/>
        </w:rPr>
        <w:t>Yersinia pestis</w:t>
      </w:r>
      <w:r w:rsidRPr="00AD404B">
        <w:rPr>
          <w:rFonts w:ascii="Calibri" w:eastAsia="Verdana" w:hAnsi="Calibri" w:cs="Calibri"/>
          <w:sz w:val="22"/>
          <w:lang w:val="fi-FI"/>
        </w:rPr>
        <w:br/>
        <w:t>- CDC (http://www.cdc.gov/plague/transmission/index.html)</w:t>
      </w:r>
    </w:p>
    <w:p w:rsidR="00314FB4" w:rsidRPr="00AD404B" w:rsidRDefault="00314FB4" w:rsidP="00314FB4">
      <w:pPr>
        <w:spacing w:line="480" w:lineRule="auto"/>
        <w:rPr>
          <w:rFonts w:ascii="Calibri" w:eastAsia="Verdana" w:hAnsi="Calibri" w:cs="Calibri"/>
          <w:sz w:val="22"/>
          <w:lang w:val="fr-FR"/>
        </w:rPr>
      </w:pPr>
      <w:r w:rsidRPr="00AD404B">
        <w:rPr>
          <w:rFonts w:ascii="Calibri" w:eastAsia="Verdana" w:hAnsi="Calibri" w:cs="Calibri"/>
          <w:sz w:val="22"/>
        </w:rPr>
        <w:t xml:space="preserve">- Abbott, R.C., and </w:t>
      </w:r>
      <w:proofErr w:type="spellStart"/>
      <w:r w:rsidRPr="00AD404B">
        <w:rPr>
          <w:rFonts w:ascii="Calibri" w:eastAsia="Verdana" w:hAnsi="Calibri" w:cs="Calibri"/>
          <w:sz w:val="22"/>
        </w:rPr>
        <w:t>Rocke</w:t>
      </w:r>
      <w:proofErr w:type="spellEnd"/>
      <w:r w:rsidRPr="00AD404B">
        <w:rPr>
          <w:rFonts w:ascii="Calibri" w:eastAsia="Verdana" w:hAnsi="Calibri" w:cs="Calibri"/>
          <w:sz w:val="22"/>
        </w:rPr>
        <w:t>, T.E., 2012, Plague: U.S. Geological Survey Circular 1372, 79 p.</w:t>
      </w:r>
      <w:r w:rsidRPr="00AD404B">
        <w:rPr>
          <w:rFonts w:ascii="Calibri" w:eastAsia="Verdana" w:hAnsi="Calibri" w:cs="Calibri"/>
          <w:sz w:val="22"/>
          <w:lang w:val="en-US"/>
        </w:rPr>
        <w:br/>
      </w:r>
      <w:r w:rsidRPr="00AD404B">
        <w:rPr>
          <w:rFonts w:ascii="Calibri" w:eastAsia="Verdana" w:hAnsi="Calibri" w:cs="Calibri"/>
          <w:sz w:val="22"/>
        </w:rPr>
        <w:t xml:space="preserve">- </w:t>
      </w:r>
      <w:proofErr w:type="spellStart"/>
      <w:r w:rsidRPr="00AD404B">
        <w:rPr>
          <w:rFonts w:ascii="Calibri" w:eastAsia="Verdana" w:hAnsi="Calibri" w:cs="Calibri"/>
          <w:sz w:val="22"/>
        </w:rPr>
        <w:t>Hubálek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, Z., &amp; Rudolf, I. (2010). Microbial zoonoses and </w:t>
      </w:r>
      <w:proofErr w:type="spellStart"/>
      <w:r w:rsidRPr="00AD404B">
        <w:rPr>
          <w:rFonts w:ascii="Calibri" w:eastAsia="Verdana" w:hAnsi="Calibri" w:cs="Calibri"/>
          <w:sz w:val="22"/>
        </w:rPr>
        <w:t>sapronoses</w:t>
      </w:r>
      <w:proofErr w:type="spellEnd"/>
      <w:r w:rsidRPr="00AD404B">
        <w:rPr>
          <w:rFonts w:ascii="Calibri" w:eastAsia="Verdana" w:hAnsi="Calibri" w:cs="Calibri"/>
          <w:sz w:val="22"/>
        </w:rPr>
        <w:t>. Springer Science &amp; Business Media.</w:t>
      </w:r>
      <w:r w:rsidRPr="00AD404B">
        <w:rPr>
          <w:rFonts w:ascii="Calibri" w:eastAsia="Verdana" w:hAnsi="Calibri" w:cs="Calibri"/>
          <w:sz w:val="22"/>
        </w:rPr>
        <w:br/>
        <w:t xml:space="preserve">- Coutinho, E. M., de Almeida, A. M., &amp; Almeida, C. R. D. (1982). Histopathology of Yersinia pestis infection in rodents from plague foci of Brazilian Northeast. </w:t>
      </w:r>
      <w:proofErr w:type="spellStart"/>
      <w:r w:rsidRPr="00AD404B">
        <w:rPr>
          <w:rFonts w:ascii="Calibri" w:eastAsia="Verdana" w:hAnsi="Calibri" w:cs="Calibri"/>
          <w:sz w:val="22"/>
        </w:rPr>
        <w:t>Memórias</w:t>
      </w:r>
      <w:proofErr w:type="spellEnd"/>
      <w:r w:rsidRPr="00AD404B">
        <w:rPr>
          <w:rFonts w:ascii="Calibri" w:eastAsia="Verdana" w:hAnsi="Calibri" w:cs="Calibri"/>
          <w:sz w:val="22"/>
        </w:rPr>
        <w:t xml:space="preserve"> do Instituto Oswaldo Cruz, 77(2), 139-151.</w:t>
      </w:r>
    </w:p>
    <w:p w:rsidR="00386D7F" w:rsidRDefault="00386D7F"/>
    <w:sectPr w:rsidR="00386D7F" w:rsidSect="00CE79C5"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B4"/>
    <w:rsid w:val="001842D1"/>
    <w:rsid w:val="00314FB4"/>
    <w:rsid w:val="0038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BB8D6-3BE0-4981-A3BC-C35F524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FB4"/>
    <w:pPr>
      <w:spacing w:after="200" w:line="276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1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Roon, A.M. van (Annika)</dc:creator>
  <cp:keywords/>
  <dc:description/>
  <cp:lastModifiedBy>Roon, A.M. van (Annika)</cp:lastModifiedBy>
  <cp:revision>2</cp:revision>
  <dcterms:created xsi:type="dcterms:W3CDTF">2019-07-11T14:12:00Z</dcterms:created>
  <dcterms:modified xsi:type="dcterms:W3CDTF">2019-07-11T14:12:00Z</dcterms:modified>
</cp:coreProperties>
</file>