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A3" w:rsidRDefault="00016DA3" w:rsidP="00016DA3">
      <w:pPr>
        <w:pStyle w:val="EndNoteBibliograph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="00C218F1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Appendix.</w:t>
      </w:r>
      <w:r>
        <w:rPr>
          <w:rFonts w:ascii="Times New Roman" w:hAnsi="Times New Roman" w:cs="Times New Roman"/>
        </w:rPr>
        <w:t xml:space="preserve"> </w:t>
      </w:r>
      <w:r w:rsidRPr="004473DD">
        <w:rPr>
          <w:rFonts w:ascii="Times New Roman" w:hAnsi="Times New Roman" w:cs="Times New Roman"/>
          <w:b/>
        </w:rPr>
        <w:t>Mobile van cost methods and sources</w:t>
      </w:r>
    </w:p>
    <w:p w:rsidR="00016DA3" w:rsidRPr="00067FC0" w:rsidRDefault="00016DA3" w:rsidP="00016DA3">
      <w:pPr>
        <w:pStyle w:val="EndNoteBibliography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155"/>
        <w:gridCol w:w="5490"/>
        <w:gridCol w:w="2610"/>
        <w:gridCol w:w="3780"/>
      </w:tblGrid>
      <w:tr w:rsidR="00016DA3" w:rsidRPr="00067FC0">
        <w:trPr>
          <w:trHeight w:val="300"/>
        </w:trPr>
        <w:tc>
          <w:tcPr>
            <w:tcW w:w="2155" w:type="dxa"/>
            <w:shd w:val="clear" w:color="auto" w:fill="F2F2F2" w:themeFill="background1" w:themeFillShade="F2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67FC0">
              <w:rPr>
                <w:rFonts w:ascii="Times New Roman" w:hAnsi="Times New Roman"/>
                <w:b/>
                <w:sz w:val="20"/>
                <w:szCs w:val="20"/>
              </w:rPr>
              <w:t>Mobile Van Costs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b/>
                <w:bCs/>
                <w:sz w:val="20"/>
                <w:szCs w:val="20"/>
              </w:rPr>
              <w:t>Quantity and Justification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b/>
                <w:bCs/>
                <w:sz w:val="20"/>
                <w:szCs w:val="20"/>
              </w:rPr>
              <w:t>Estimated Unit Cost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b/>
                <w:bCs/>
                <w:sz w:val="20"/>
                <w:szCs w:val="20"/>
              </w:rPr>
              <w:t>Source</w:t>
            </w:r>
          </w:p>
        </w:tc>
      </w:tr>
      <w:tr w:rsidR="00016DA3" w:rsidRPr="00067FC0">
        <w:trPr>
          <w:trHeight w:val="510"/>
        </w:trPr>
        <w:tc>
          <w:tcPr>
            <w:tcW w:w="2155" w:type="dxa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sz w:val="20"/>
                <w:szCs w:val="20"/>
              </w:rPr>
              <w:t>Mobile van costs</w:t>
            </w:r>
          </w:p>
        </w:tc>
        <w:tc>
          <w:tcPr>
            <w:tcW w:w="5490" w:type="dxa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sz w:val="20"/>
                <w:szCs w:val="20"/>
              </w:rPr>
              <w:t>Used to reach more clients away from office, increasing the coverage of the SSP. Transports supplies and staff.</w:t>
            </w:r>
          </w:p>
        </w:tc>
        <w:tc>
          <w:tcPr>
            <w:tcW w:w="2610" w:type="dxa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sz w:val="20"/>
                <w:szCs w:val="20"/>
              </w:rPr>
              <w:t>$20,000-</w:t>
            </w:r>
            <w:r>
              <w:rPr>
                <w:rFonts w:ascii="Times New Roman" w:hAnsi="Times New Roman"/>
                <w:sz w:val="20"/>
                <w:szCs w:val="20"/>
              </w:rPr>
              <w:t>$</w:t>
            </w:r>
            <w:r w:rsidRPr="00067FC0">
              <w:rPr>
                <w:rFonts w:ascii="Times New Roman" w:hAnsi="Times New Roman"/>
                <w:sz w:val="20"/>
                <w:szCs w:val="20"/>
              </w:rPr>
              <w:t>60,000</w:t>
            </w:r>
          </w:p>
        </w:tc>
        <w:tc>
          <w:tcPr>
            <w:tcW w:w="3780" w:type="dxa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sz w:val="20"/>
                <w:szCs w:val="20"/>
              </w:rPr>
              <w:t>RV trader website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Website: </w:t>
            </w:r>
            <w:r w:rsidRPr="00C63510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5" w:history="1">
              <w:r w:rsidRPr="00C64846">
                <w:rPr>
                  <w:rStyle w:val="Hyperlink"/>
                  <w:rFonts w:ascii="Times New Roman" w:hAnsi="Times New Roman" w:cstheme="minorBidi"/>
                  <w:sz w:val="20"/>
                  <w:szCs w:val="20"/>
                </w:rPr>
                <w:t>http://www.rvtrader.com/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 Link: 19Jul2017</w:t>
            </w:r>
          </w:p>
        </w:tc>
      </w:tr>
      <w:tr w:rsidR="00016DA3" w:rsidRPr="00067FC0">
        <w:trPr>
          <w:trHeight w:val="510"/>
        </w:trPr>
        <w:tc>
          <w:tcPr>
            <w:tcW w:w="2155" w:type="dxa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sz w:val="20"/>
                <w:szCs w:val="20"/>
              </w:rPr>
              <w:t>Mobile van maintenance</w:t>
            </w:r>
          </w:p>
        </w:tc>
        <w:tc>
          <w:tcPr>
            <w:tcW w:w="5490" w:type="dxa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sz w:val="20"/>
                <w:szCs w:val="20"/>
              </w:rPr>
              <w:t>Funds used for maintenance of van</w:t>
            </w:r>
          </w:p>
        </w:tc>
        <w:tc>
          <w:tcPr>
            <w:tcW w:w="2610" w:type="dxa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sz w:val="20"/>
                <w:szCs w:val="20"/>
              </w:rPr>
              <w:t>$1</w:t>
            </w:r>
            <w:r w:rsidR="00145FB5">
              <w:rPr>
                <w:rFonts w:ascii="Times New Roman" w:hAnsi="Times New Roman"/>
                <w:sz w:val="20"/>
                <w:szCs w:val="20"/>
              </w:rPr>
              <w:t>,</w:t>
            </w:r>
            <w:r w:rsidRPr="00067FC0">
              <w:rPr>
                <w:rFonts w:ascii="Times New Roman" w:hAnsi="Times New Roman"/>
                <w:sz w:val="20"/>
                <w:szCs w:val="20"/>
              </w:rPr>
              <w:t>000-</w:t>
            </w:r>
            <w:r>
              <w:rPr>
                <w:rFonts w:ascii="Times New Roman" w:hAnsi="Times New Roman"/>
                <w:sz w:val="20"/>
                <w:szCs w:val="20"/>
              </w:rPr>
              <w:t>$</w:t>
            </w:r>
            <w:r w:rsidR="00145FB5">
              <w:rPr>
                <w:rFonts w:ascii="Times New Roman" w:hAnsi="Times New Roman"/>
                <w:sz w:val="20"/>
                <w:szCs w:val="20"/>
              </w:rPr>
              <w:t>,</w:t>
            </w:r>
            <w:r w:rsidRPr="00067FC0">
              <w:rPr>
                <w:rFonts w:ascii="Times New Roman" w:hAnsi="Times New Roman"/>
                <w:sz w:val="20"/>
                <w:szCs w:val="20"/>
              </w:rPr>
              <w:t>1250 per year</w:t>
            </w:r>
          </w:p>
        </w:tc>
        <w:tc>
          <w:tcPr>
            <w:tcW w:w="3780" w:type="dxa"/>
          </w:tcPr>
          <w:p w:rsidR="00016DA3" w:rsidRPr="00067FC0" w:rsidRDefault="00EB25C6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016DA3" w:rsidRPr="00067FC0">
              <w:rPr>
                <w:rFonts w:ascii="Times New Roman" w:hAnsi="Times New Roman"/>
                <w:sz w:val="20"/>
                <w:szCs w:val="20"/>
              </w:rPr>
              <w:t xml:space="preserve">Personal Communication </w:t>
            </w:r>
            <w:r w:rsidR="00836757">
              <w:rPr>
                <w:rFonts w:ascii="Times New Roman" w:hAnsi="Times New Roman"/>
                <w:sz w:val="20"/>
                <w:szCs w:val="20"/>
              </w:rPr>
              <w:t>with SSPs</w:t>
            </w:r>
            <w:r w:rsidR="00016DA3" w:rsidRPr="00067FC0">
              <w:rPr>
                <w:rFonts w:ascii="Times New Roman" w:hAnsi="Times New Roman"/>
                <w:sz w:val="20"/>
                <w:szCs w:val="20"/>
              </w:rPr>
              <w:t>, estimation for ranges</w:t>
            </w:r>
          </w:p>
        </w:tc>
      </w:tr>
      <w:tr w:rsidR="00016DA3" w:rsidRPr="00067FC0">
        <w:trPr>
          <w:trHeight w:val="510"/>
        </w:trPr>
        <w:tc>
          <w:tcPr>
            <w:tcW w:w="2155" w:type="dxa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sz w:val="20"/>
                <w:szCs w:val="20"/>
              </w:rPr>
              <w:t>Mobile van storage</w:t>
            </w:r>
          </w:p>
        </w:tc>
        <w:tc>
          <w:tcPr>
            <w:tcW w:w="5490" w:type="dxa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sz w:val="20"/>
                <w:szCs w:val="20"/>
              </w:rPr>
              <w:t>Funds used to pay for storage of van</w:t>
            </w:r>
          </w:p>
        </w:tc>
        <w:tc>
          <w:tcPr>
            <w:tcW w:w="2610" w:type="dxa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sz w:val="20"/>
                <w:szCs w:val="20"/>
              </w:rPr>
              <w:t>$1</w:t>
            </w:r>
            <w:r w:rsidR="00145FB5">
              <w:rPr>
                <w:rFonts w:ascii="Times New Roman" w:hAnsi="Times New Roman"/>
                <w:sz w:val="20"/>
                <w:szCs w:val="20"/>
              </w:rPr>
              <w:t>,</w:t>
            </w:r>
            <w:r w:rsidRPr="00067FC0">
              <w:rPr>
                <w:rFonts w:ascii="Times New Roman" w:hAnsi="Times New Roman"/>
                <w:sz w:val="20"/>
                <w:szCs w:val="20"/>
              </w:rPr>
              <w:t>000-</w:t>
            </w:r>
            <w:r>
              <w:rPr>
                <w:rFonts w:ascii="Times New Roman" w:hAnsi="Times New Roman"/>
                <w:sz w:val="20"/>
                <w:szCs w:val="20"/>
              </w:rPr>
              <w:t>$</w:t>
            </w:r>
            <w:r w:rsidRPr="00067FC0">
              <w:rPr>
                <w:rFonts w:ascii="Times New Roman" w:hAnsi="Times New Roman"/>
                <w:sz w:val="20"/>
                <w:szCs w:val="20"/>
              </w:rPr>
              <w:t>1</w:t>
            </w:r>
            <w:r w:rsidR="00145FB5">
              <w:rPr>
                <w:rFonts w:ascii="Times New Roman" w:hAnsi="Times New Roman"/>
                <w:sz w:val="20"/>
                <w:szCs w:val="20"/>
              </w:rPr>
              <w:t>,</w:t>
            </w:r>
            <w:r w:rsidRPr="00067FC0">
              <w:rPr>
                <w:rFonts w:ascii="Times New Roman" w:hAnsi="Times New Roman"/>
                <w:sz w:val="20"/>
                <w:szCs w:val="20"/>
              </w:rPr>
              <w:t>500 per year</w:t>
            </w:r>
          </w:p>
        </w:tc>
        <w:tc>
          <w:tcPr>
            <w:tcW w:w="3780" w:type="dxa"/>
          </w:tcPr>
          <w:p w:rsidR="00016DA3" w:rsidRPr="00067FC0" w:rsidRDefault="00EB25C6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016DA3" w:rsidRPr="00067FC0">
              <w:rPr>
                <w:rFonts w:ascii="Times New Roman" w:hAnsi="Times New Roman"/>
                <w:sz w:val="20"/>
                <w:szCs w:val="20"/>
              </w:rPr>
              <w:t xml:space="preserve">Personal Communication </w:t>
            </w:r>
            <w:r w:rsidR="00836757">
              <w:rPr>
                <w:rFonts w:ascii="Times New Roman" w:hAnsi="Times New Roman"/>
                <w:sz w:val="20"/>
                <w:szCs w:val="20"/>
              </w:rPr>
              <w:t>with SSPs</w:t>
            </w:r>
            <w:r w:rsidR="00016DA3" w:rsidRPr="00067FC0">
              <w:rPr>
                <w:rFonts w:ascii="Times New Roman" w:hAnsi="Times New Roman"/>
                <w:sz w:val="20"/>
                <w:szCs w:val="20"/>
              </w:rPr>
              <w:t>, estimation for ranges</w:t>
            </w:r>
          </w:p>
        </w:tc>
      </w:tr>
      <w:tr w:rsidR="00016DA3" w:rsidRPr="00067FC0">
        <w:trPr>
          <w:trHeight w:val="510"/>
        </w:trPr>
        <w:tc>
          <w:tcPr>
            <w:tcW w:w="2155" w:type="dxa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sz w:val="20"/>
                <w:szCs w:val="20"/>
              </w:rPr>
              <w:t>Mobile van gas</w:t>
            </w:r>
          </w:p>
        </w:tc>
        <w:tc>
          <w:tcPr>
            <w:tcW w:w="5490" w:type="dxa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sz w:val="20"/>
                <w:szCs w:val="20"/>
              </w:rPr>
              <w:t>Funds used for gas</w:t>
            </w:r>
            <w:r w:rsidR="00145FB5">
              <w:rPr>
                <w:rFonts w:ascii="Times New Roman" w:hAnsi="Times New Roman"/>
                <w:sz w:val="20"/>
                <w:szCs w:val="20"/>
              </w:rPr>
              <w:t>;</w:t>
            </w:r>
            <w:r w:rsidR="00145FB5" w:rsidRPr="00067FC0">
              <w:rPr>
                <w:rFonts w:ascii="Times New Roman" w:hAnsi="Times New Roman"/>
                <w:sz w:val="20"/>
                <w:szCs w:val="20"/>
              </w:rPr>
              <w:t xml:space="preserve"> range depends on anticipate travel distance from fixed site</w:t>
            </w:r>
          </w:p>
        </w:tc>
        <w:tc>
          <w:tcPr>
            <w:tcW w:w="2610" w:type="dxa"/>
          </w:tcPr>
          <w:p w:rsidR="00016DA3" w:rsidRPr="00067FC0" w:rsidRDefault="00016DA3" w:rsidP="00145FB5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sz w:val="20"/>
                <w:szCs w:val="20"/>
              </w:rPr>
              <w:t>$</w:t>
            </w:r>
            <w:r w:rsidR="00145FB5">
              <w:rPr>
                <w:rFonts w:ascii="Times New Roman" w:hAnsi="Times New Roman"/>
                <w:sz w:val="20"/>
                <w:szCs w:val="20"/>
              </w:rPr>
              <w:t>,</w:t>
            </w:r>
            <w:r w:rsidRPr="00067FC0">
              <w:rPr>
                <w:rFonts w:ascii="Times New Roman" w:hAnsi="Times New Roman"/>
                <w:sz w:val="20"/>
                <w:szCs w:val="20"/>
              </w:rPr>
              <w:t>2000-</w:t>
            </w:r>
            <w:r>
              <w:rPr>
                <w:rFonts w:ascii="Times New Roman" w:hAnsi="Times New Roman"/>
                <w:sz w:val="20"/>
                <w:szCs w:val="20"/>
              </w:rPr>
              <w:t>$</w:t>
            </w:r>
            <w:r w:rsidRPr="00067FC0">
              <w:rPr>
                <w:rFonts w:ascii="Times New Roman" w:hAnsi="Times New Roman"/>
                <w:sz w:val="20"/>
                <w:szCs w:val="20"/>
              </w:rPr>
              <w:t>3</w:t>
            </w:r>
            <w:r w:rsidR="00145FB5">
              <w:rPr>
                <w:rFonts w:ascii="Times New Roman" w:hAnsi="Times New Roman"/>
                <w:sz w:val="20"/>
                <w:szCs w:val="20"/>
              </w:rPr>
              <w:t>,</w:t>
            </w:r>
            <w:r w:rsidRPr="00067FC0">
              <w:rPr>
                <w:rFonts w:ascii="Times New Roman" w:hAnsi="Times New Roman"/>
                <w:sz w:val="20"/>
                <w:szCs w:val="20"/>
              </w:rPr>
              <w:t xml:space="preserve">000 per year </w:t>
            </w:r>
          </w:p>
        </w:tc>
        <w:tc>
          <w:tcPr>
            <w:tcW w:w="3780" w:type="dxa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sz w:val="20"/>
                <w:szCs w:val="20"/>
              </w:rPr>
              <w:t>Personal Communication with SSP, estimation for ranges</w:t>
            </w:r>
          </w:p>
        </w:tc>
      </w:tr>
      <w:tr w:rsidR="00016DA3" w:rsidRPr="00067FC0">
        <w:trPr>
          <w:trHeight w:val="510"/>
        </w:trPr>
        <w:tc>
          <w:tcPr>
            <w:tcW w:w="2155" w:type="dxa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sz w:val="20"/>
                <w:szCs w:val="20"/>
              </w:rPr>
              <w:t>Mobile van registration fee</w:t>
            </w:r>
          </w:p>
        </w:tc>
        <w:tc>
          <w:tcPr>
            <w:tcW w:w="5490" w:type="dxa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sz w:val="20"/>
                <w:szCs w:val="20"/>
              </w:rPr>
              <w:t>Funds used to pay fees for registration mobile van</w:t>
            </w:r>
          </w:p>
        </w:tc>
        <w:tc>
          <w:tcPr>
            <w:tcW w:w="2610" w:type="dxa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sz w:val="20"/>
                <w:szCs w:val="20"/>
              </w:rPr>
              <w:t>$100-</w:t>
            </w:r>
            <w:r>
              <w:rPr>
                <w:rFonts w:ascii="Times New Roman" w:hAnsi="Times New Roman"/>
                <w:sz w:val="20"/>
                <w:szCs w:val="20"/>
              </w:rPr>
              <w:t>$</w:t>
            </w:r>
            <w:r w:rsidRPr="00067FC0">
              <w:rPr>
                <w:rFonts w:ascii="Times New Roman" w:hAnsi="Times New Roman"/>
                <w:sz w:val="20"/>
                <w:szCs w:val="20"/>
              </w:rPr>
              <w:t>200 per year</w:t>
            </w:r>
          </w:p>
        </w:tc>
        <w:tc>
          <w:tcPr>
            <w:tcW w:w="3780" w:type="dxa"/>
          </w:tcPr>
          <w:p w:rsidR="00016DA3" w:rsidRPr="00067FC0" w:rsidRDefault="00EB25C6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016DA3" w:rsidRPr="00067FC0">
              <w:rPr>
                <w:rFonts w:ascii="Times New Roman" w:hAnsi="Times New Roman"/>
                <w:sz w:val="20"/>
                <w:szCs w:val="20"/>
              </w:rPr>
              <w:t xml:space="preserve">Personal Communication </w:t>
            </w:r>
            <w:r w:rsidR="00836757">
              <w:rPr>
                <w:rFonts w:ascii="Times New Roman" w:hAnsi="Times New Roman"/>
                <w:sz w:val="20"/>
                <w:szCs w:val="20"/>
              </w:rPr>
              <w:t>with SSPs</w:t>
            </w:r>
            <w:r w:rsidR="00016DA3" w:rsidRPr="00067FC0">
              <w:rPr>
                <w:rFonts w:ascii="Times New Roman" w:hAnsi="Times New Roman"/>
                <w:sz w:val="20"/>
                <w:szCs w:val="20"/>
              </w:rPr>
              <w:t>, estimation for ranges</w:t>
            </w:r>
          </w:p>
        </w:tc>
      </w:tr>
      <w:tr w:rsidR="00016DA3" w:rsidRPr="00067FC0">
        <w:trPr>
          <w:trHeight w:val="510"/>
        </w:trPr>
        <w:tc>
          <w:tcPr>
            <w:tcW w:w="2155" w:type="dxa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sz w:val="20"/>
                <w:szCs w:val="20"/>
              </w:rPr>
              <w:t>Mobile van insurance</w:t>
            </w:r>
          </w:p>
        </w:tc>
        <w:tc>
          <w:tcPr>
            <w:tcW w:w="5490" w:type="dxa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sz w:val="20"/>
                <w:szCs w:val="20"/>
              </w:rPr>
              <w:t>Funds used to pay insurance costs for van. Included in overall insurance above.</w:t>
            </w:r>
          </w:p>
        </w:tc>
        <w:tc>
          <w:tcPr>
            <w:tcW w:w="2610" w:type="dxa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016DA3" w:rsidRPr="00067FC0" w:rsidRDefault="00EB25C6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016DA3" w:rsidRPr="00067FC0">
              <w:rPr>
                <w:rFonts w:ascii="Times New Roman" w:hAnsi="Times New Roman"/>
                <w:sz w:val="20"/>
                <w:szCs w:val="20"/>
              </w:rPr>
              <w:t xml:space="preserve">Personal Communication </w:t>
            </w:r>
            <w:r w:rsidR="00836757">
              <w:rPr>
                <w:rFonts w:ascii="Times New Roman" w:hAnsi="Times New Roman"/>
                <w:sz w:val="20"/>
                <w:szCs w:val="20"/>
              </w:rPr>
              <w:t>with SSPs</w:t>
            </w:r>
            <w:r w:rsidR="00016DA3" w:rsidRPr="00067FC0">
              <w:rPr>
                <w:rFonts w:ascii="Times New Roman" w:hAnsi="Times New Roman"/>
                <w:sz w:val="20"/>
                <w:szCs w:val="20"/>
              </w:rPr>
              <w:t>, estimation for ranges</w:t>
            </w:r>
          </w:p>
        </w:tc>
      </w:tr>
      <w:tr w:rsidR="00016DA3" w:rsidRPr="00067FC0">
        <w:trPr>
          <w:trHeight w:val="300"/>
        </w:trPr>
        <w:tc>
          <w:tcPr>
            <w:tcW w:w="2155" w:type="dxa"/>
            <w:noWrap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sz w:val="20"/>
                <w:szCs w:val="20"/>
              </w:rPr>
              <w:t>Mobile Van Furniture</w:t>
            </w:r>
          </w:p>
        </w:tc>
        <w:tc>
          <w:tcPr>
            <w:tcW w:w="5490" w:type="dxa"/>
          </w:tcPr>
          <w:p w:rsidR="00016DA3" w:rsidRPr="00067FC0" w:rsidRDefault="00016DA3" w:rsidP="00095899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FC0">
              <w:rPr>
                <w:rFonts w:ascii="Times New Roman" w:hAnsi="Times New Roman"/>
                <w:sz w:val="20"/>
                <w:szCs w:val="20"/>
              </w:rPr>
              <w:t>Used for client outreach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Includes </w:t>
            </w:r>
            <w:r w:rsidR="00340EA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folding table, </w:t>
            </w:r>
            <w:r w:rsidR="00340EAD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folding chairs, and </w:t>
            </w:r>
            <w:r w:rsidR="00340EA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pop-up tent.</w:t>
            </w:r>
          </w:p>
        </w:tc>
        <w:tc>
          <w:tcPr>
            <w:tcW w:w="2610" w:type="dxa"/>
          </w:tcPr>
          <w:p w:rsidR="00016DA3" w:rsidRPr="00067FC0" w:rsidRDefault="008C528D" w:rsidP="008C528D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total of </w:t>
            </w:r>
            <w:r w:rsidR="00016DA3">
              <w:rPr>
                <w:rFonts w:ascii="Times New Roman" w:hAnsi="Times New Roman"/>
                <w:sz w:val="20"/>
                <w:szCs w:val="20"/>
              </w:rPr>
              <w:t>$343 per mobile van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Includes the cost of 1 folding </w:t>
            </w:r>
            <w:r w:rsidRPr="008C528D">
              <w:rPr>
                <w:rFonts w:ascii="Times New Roman" w:hAnsi="Times New Roman"/>
                <w:sz w:val="20"/>
                <w:szCs w:val="20"/>
              </w:rPr>
              <w:t>table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($49)</w:t>
            </w:r>
            <w:r w:rsidRPr="008C528D">
              <w:rPr>
                <w:rFonts w:ascii="Times New Roman" w:hAnsi="Times New Roman"/>
                <w:sz w:val="20"/>
                <w:szCs w:val="20"/>
              </w:rPr>
              <w:t>, 8 folding chairs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($22 per table)</w:t>
            </w:r>
            <w:r w:rsidRPr="008C528D">
              <w:rPr>
                <w:rFonts w:ascii="Times New Roman" w:hAnsi="Times New Roman"/>
                <w:sz w:val="20"/>
                <w:szCs w:val="20"/>
              </w:rPr>
              <w:t>, and 1 pop-up tent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($118).</w:t>
            </w:r>
          </w:p>
        </w:tc>
        <w:tc>
          <w:tcPr>
            <w:tcW w:w="3780" w:type="dxa"/>
          </w:tcPr>
          <w:p w:rsidR="00016DA3" w:rsidRPr="00067FC0" w:rsidRDefault="00016DA3" w:rsidP="00712610">
            <w:pPr>
              <w:pStyle w:val="EndNoteBibliography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5E62">
              <w:rPr>
                <w:rFonts w:ascii="Times New Roman" w:hAnsi="Times New Roman"/>
                <w:sz w:val="20"/>
                <w:szCs w:val="20"/>
              </w:rPr>
              <w:t>Wayfair website (is an online website and ships everything for free</w:t>
            </w:r>
            <w:r w:rsidR="00F90D97">
              <w:rPr>
                <w:rFonts w:ascii="Times New Roman" w:hAnsi="Times New Roman"/>
                <w:sz w:val="20"/>
                <w:szCs w:val="20"/>
              </w:rPr>
              <w:t>):</w:t>
            </w:r>
            <w:r w:rsidRPr="00175E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="00F90D97" w:rsidRPr="005E5ED5">
                <w:rPr>
                  <w:rStyle w:val="Hyperlink"/>
                  <w:rFonts w:ascii="Times New Roman" w:hAnsi="Times New Roman" w:cstheme="minorBidi"/>
                  <w:sz w:val="20"/>
                  <w:szCs w:val="20"/>
                </w:rPr>
                <w:t>https://www.wayfair.com/</w:t>
              </w:r>
            </w:hyperlink>
            <w:r w:rsidRPr="00175E62">
              <w:rPr>
                <w:rFonts w:ascii="Times New Roman" w:hAnsi="Times New Roman"/>
                <w:sz w:val="20"/>
                <w:szCs w:val="20"/>
              </w:rPr>
              <w:t>. Access Date: 19Jul2017</w:t>
            </w:r>
          </w:p>
        </w:tc>
      </w:tr>
    </w:tbl>
    <w:p w:rsidR="00016DA3" w:rsidRPr="00067FC0" w:rsidRDefault="00016DA3" w:rsidP="00016DA3">
      <w:pPr>
        <w:pStyle w:val="EndNoteBibliography"/>
        <w:spacing w:after="0"/>
        <w:rPr>
          <w:rFonts w:ascii="Times New Roman" w:hAnsi="Times New Roman" w:cs="Times New Roman"/>
        </w:rPr>
      </w:pPr>
    </w:p>
    <w:p w:rsidR="00095899" w:rsidRDefault="00095899">
      <w:bookmarkStart w:id="0" w:name="_GoBack"/>
      <w:bookmarkEnd w:id="0"/>
    </w:p>
    <w:sectPr w:rsidR="00095899" w:rsidSect="00016DA3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59B"/>
    <w:multiLevelType w:val="hybridMultilevel"/>
    <w:tmpl w:val="A1F8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1E16"/>
    <w:multiLevelType w:val="hybridMultilevel"/>
    <w:tmpl w:val="C482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49DF"/>
    <w:multiLevelType w:val="hybridMultilevel"/>
    <w:tmpl w:val="76D0AF32"/>
    <w:lvl w:ilvl="0" w:tplc="5CE401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762E6"/>
    <w:multiLevelType w:val="hybridMultilevel"/>
    <w:tmpl w:val="DA12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83116"/>
    <w:multiLevelType w:val="hybridMultilevel"/>
    <w:tmpl w:val="C6C28DE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A3"/>
    <w:rsid w:val="00016DA3"/>
    <w:rsid w:val="00040D4B"/>
    <w:rsid w:val="00071078"/>
    <w:rsid w:val="00095899"/>
    <w:rsid w:val="000E05CD"/>
    <w:rsid w:val="00130E78"/>
    <w:rsid w:val="0014056D"/>
    <w:rsid w:val="00145FB5"/>
    <w:rsid w:val="00151DD3"/>
    <w:rsid w:val="00157979"/>
    <w:rsid w:val="001751FB"/>
    <w:rsid w:val="001911D7"/>
    <w:rsid w:val="001C106C"/>
    <w:rsid w:val="002116EC"/>
    <w:rsid w:val="00292D2A"/>
    <w:rsid w:val="00315A57"/>
    <w:rsid w:val="00317234"/>
    <w:rsid w:val="00340EAD"/>
    <w:rsid w:val="00367C47"/>
    <w:rsid w:val="003716E2"/>
    <w:rsid w:val="003A423E"/>
    <w:rsid w:val="004473DD"/>
    <w:rsid w:val="0047639A"/>
    <w:rsid w:val="004878FC"/>
    <w:rsid w:val="004A09D3"/>
    <w:rsid w:val="004B1F8A"/>
    <w:rsid w:val="004B3696"/>
    <w:rsid w:val="004B54D9"/>
    <w:rsid w:val="00502E31"/>
    <w:rsid w:val="00587C4B"/>
    <w:rsid w:val="005B7C15"/>
    <w:rsid w:val="005C2BD4"/>
    <w:rsid w:val="005F5A26"/>
    <w:rsid w:val="006B01E7"/>
    <w:rsid w:val="006E651A"/>
    <w:rsid w:val="006E6E33"/>
    <w:rsid w:val="00701C5D"/>
    <w:rsid w:val="00712610"/>
    <w:rsid w:val="007644A0"/>
    <w:rsid w:val="00771235"/>
    <w:rsid w:val="007A344E"/>
    <w:rsid w:val="007D1716"/>
    <w:rsid w:val="00813DDF"/>
    <w:rsid w:val="00826AE1"/>
    <w:rsid w:val="00836757"/>
    <w:rsid w:val="008420B4"/>
    <w:rsid w:val="00855856"/>
    <w:rsid w:val="00871620"/>
    <w:rsid w:val="00893D6C"/>
    <w:rsid w:val="008C528D"/>
    <w:rsid w:val="008C6CEF"/>
    <w:rsid w:val="008E340F"/>
    <w:rsid w:val="008F0122"/>
    <w:rsid w:val="009255B1"/>
    <w:rsid w:val="00961BB9"/>
    <w:rsid w:val="0096290B"/>
    <w:rsid w:val="009A0F0B"/>
    <w:rsid w:val="00A3357E"/>
    <w:rsid w:val="00A732BC"/>
    <w:rsid w:val="00AC1A20"/>
    <w:rsid w:val="00AE407C"/>
    <w:rsid w:val="00AF360E"/>
    <w:rsid w:val="00B0735F"/>
    <w:rsid w:val="00B11252"/>
    <w:rsid w:val="00BA7D45"/>
    <w:rsid w:val="00BB179D"/>
    <w:rsid w:val="00C218F1"/>
    <w:rsid w:val="00C436E0"/>
    <w:rsid w:val="00D602A7"/>
    <w:rsid w:val="00DE6F93"/>
    <w:rsid w:val="00DF3F66"/>
    <w:rsid w:val="00E17E1B"/>
    <w:rsid w:val="00E74E43"/>
    <w:rsid w:val="00EB25C6"/>
    <w:rsid w:val="00EB5623"/>
    <w:rsid w:val="00EC1208"/>
    <w:rsid w:val="00EF6F70"/>
    <w:rsid w:val="00F90D97"/>
    <w:rsid w:val="00F946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595A2-12B3-4B0F-8287-63BB5E9A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A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A3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016DA3"/>
    <w:pPr>
      <w:spacing w:after="20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DA3"/>
    <w:rPr>
      <w:rFonts w:eastAsia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16DA3"/>
    <w:pPr>
      <w:spacing w:after="200" w:line="276" w:lineRule="auto"/>
      <w:ind w:left="720"/>
      <w:contextualSpacing/>
    </w:pPr>
    <w:rPr>
      <w:rFonts w:eastAsia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016DA3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6DA3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6DA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A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DA3"/>
    <w:pPr>
      <w:spacing w:after="160"/>
    </w:pPr>
    <w:rPr>
      <w:rFonts w:eastAsia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DA3"/>
    <w:rPr>
      <w:rFonts w:eastAsia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16DA3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16DA3"/>
  </w:style>
  <w:style w:type="paragraph" w:customStyle="1" w:styleId="EndNoteBibliography">
    <w:name w:val="EndNote Bibliography"/>
    <w:basedOn w:val="Normal"/>
    <w:link w:val="EndNoteBibliographyChar"/>
    <w:rsid w:val="00016DA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16DA3"/>
    <w:rPr>
      <w:rFonts w:ascii="Calibri" w:hAnsi="Calibri"/>
      <w:noProof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16DA3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16DA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6DA3"/>
    <w:rPr>
      <w:rFonts w:ascii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yfair.com/" TargetMode="External"/><Relationship Id="rId5" Type="http://schemas.openxmlformats.org/officeDocument/2006/relationships/hyperlink" Target="http://www.rvtrad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Duncan</dc:creator>
  <cp:keywords/>
  <dc:description/>
  <cp:lastModifiedBy>Teshale, Eyasu H. (CDC/DDID/NCHHSTP/DVH)</cp:lastModifiedBy>
  <cp:revision>4</cp:revision>
  <dcterms:created xsi:type="dcterms:W3CDTF">2019-04-19T17:53:00Z</dcterms:created>
  <dcterms:modified xsi:type="dcterms:W3CDTF">2019-04-19T17:58:00Z</dcterms:modified>
</cp:coreProperties>
</file>