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91E18" w14:textId="0C9E4B09" w:rsidR="00C23A36" w:rsidRPr="00921E08" w:rsidRDefault="00C23A36" w:rsidP="00C23A36">
      <w:pPr>
        <w:spacing w:line="480" w:lineRule="auto"/>
        <w:rPr>
          <w:b/>
        </w:rPr>
      </w:pPr>
      <w:proofErr w:type="gramStart"/>
      <w:r>
        <w:rPr>
          <w:b/>
        </w:rPr>
        <w:t>S1 Fig.</w:t>
      </w:r>
      <w:proofErr w:type="gramEnd"/>
      <w:r>
        <w:rPr>
          <w:b/>
        </w:rPr>
        <w:t xml:space="preserve"> </w:t>
      </w:r>
      <w:proofErr w:type="gramStart"/>
      <w:r w:rsidRPr="00F81268">
        <w:rPr>
          <w:b/>
        </w:rPr>
        <w:t>Estimation of total large-herbivore carrying capacity (</w:t>
      </w:r>
      <w:proofErr w:type="spellStart"/>
      <w:r w:rsidRPr="00F81268">
        <w:rPr>
          <w:b/>
          <w:i/>
        </w:rPr>
        <w:t>K</w:t>
      </w:r>
      <w:r w:rsidRPr="00F81268">
        <w:rPr>
          <w:b/>
          <w:i/>
          <w:vertAlign w:val="subscript"/>
        </w:rPr>
        <w:t>tot</w:t>
      </w:r>
      <w:proofErr w:type="spellEnd"/>
      <w:r w:rsidRPr="00F81268">
        <w:rPr>
          <w:b/>
        </w:rPr>
        <w:t>).</w:t>
      </w:r>
      <w:proofErr w:type="gramEnd"/>
      <w:r w:rsidRPr="003D589F">
        <w:t xml:space="preserve"> Data are from</w:t>
      </w:r>
      <w:r>
        <w:t xml:space="preserve"> </w:t>
      </w:r>
      <w:r w:rsidR="00E2045A">
        <w:t xml:space="preserve">Tinley </w:t>
      </w:r>
      <w:r>
        <w:t>[1]</w:t>
      </w:r>
      <w:r>
        <w:fldChar w:fldCharType="begin"/>
      </w:r>
      <w:r>
        <w:instrText xml:space="preserve"> ADDIN PAPERS2_CITATIONS &lt;citation&gt;&lt;uuid&gt;B1BB4B10-3407-43A1-8DC0-D241B6E069A2&lt;/uuid&gt;&lt;priority&gt;49&lt;/priority&gt;&lt;publications&gt;&lt;publication&gt;&lt;volume&gt;22&lt;/volume&gt;&lt;publication_date&gt;99197600001200000000200000&lt;/publication_date&gt;&lt;startpage&gt;341&lt;/startpage&gt;&lt;title&gt;Biomass and production of large African herbivores in relation to rainfall and primary production&lt;/title&gt;&lt;uuid&gt;0632C708-1334-41C0-BF28-05D13EB883DC&lt;/uuid&gt;&lt;subtype&gt;400&lt;/subtype&gt;&lt;endpage&gt;354&lt;/endpage&gt;&lt;type&gt;400&lt;/type&gt;&lt;url&gt;http://link.springer.com/article/10.1007/BF00345312&lt;/url&gt;&lt;bundle&gt;&lt;publication&gt;&lt;publisher&gt;Springer Berlin Heidelberg&lt;/publisher&gt;&lt;title&gt;Oecologia&lt;/title&gt;&lt;type&gt;-100&lt;/type&gt;&lt;subtype&gt;-100&lt;/subtype&gt;&lt;uuid&gt;19BD9FE7-81FC-4E05-BB41-3763CD998B88&lt;/uuid&gt;&lt;/publication&gt;&lt;/bundle&gt;&lt;authors&gt;&lt;author&gt;&lt;firstName&gt;M&lt;/firstName&gt;&lt;middleNames&gt;J&lt;/middleNames&gt;&lt;lastName&gt;Coe&lt;/lastName&gt;&lt;/author&gt;&lt;author&gt;&lt;firstName&gt;D&lt;/firstName&gt;&lt;middleNames&gt;H&lt;/middleNames&gt;&lt;lastName&gt;Cumming&lt;/lastName&gt;&lt;/author&gt;&lt;author&gt;&lt;firstName&gt;J&lt;/firstName&gt;&lt;lastName&gt;Phillipson&lt;/lastName&gt;&lt;/author&gt;&lt;/authors&gt;&lt;/publication&gt;&lt;/publications&gt;&lt;cites&gt;&lt;/cites&gt;&lt;/citation&gt;</w:instrText>
      </w:r>
      <w:r>
        <w:fldChar w:fldCharType="end"/>
      </w:r>
      <w:r w:rsidRPr="003D589F">
        <w:t>. Blue lines show 90</w:t>
      </w:r>
      <w:r w:rsidRPr="003D589F">
        <w:rPr>
          <w:vertAlign w:val="superscript"/>
        </w:rPr>
        <w:t>th</w:t>
      </w:r>
      <w:r w:rsidRPr="003D589F">
        <w:t xml:space="preserve"> and 10</w:t>
      </w:r>
      <w:r w:rsidRPr="003D589F">
        <w:rPr>
          <w:vertAlign w:val="superscript"/>
        </w:rPr>
        <w:t>th</w:t>
      </w:r>
      <w:r w:rsidRPr="003D589F">
        <w:t xml:space="preserve"> quantile regression lines, used as estimates of upper and lower plausible estimates of </w:t>
      </w:r>
      <w:proofErr w:type="spellStart"/>
      <w:r w:rsidRPr="003D589F">
        <w:rPr>
          <w:i/>
        </w:rPr>
        <w:t>K</w:t>
      </w:r>
      <w:r w:rsidRPr="003D589F">
        <w:rPr>
          <w:i/>
          <w:vertAlign w:val="subscript"/>
        </w:rPr>
        <w:t>tot</w:t>
      </w:r>
      <w:proofErr w:type="spellEnd"/>
      <w:r w:rsidRPr="003D589F">
        <w:t xml:space="preserve">, respectively; red line shows </w:t>
      </w:r>
      <w:r>
        <w:t>ordinary least squares</w:t>
      </w:r>
      <w:r w:rsidRPr="003D589F">
        <w:t xml:space="preserve"> regression. Thin gray lines show estimates of mean annual precipitation</w:t>
      </w:r>
      <w:r>
        <w:t xml:space="preserve"> (vertical)</w:t>
      </w:r>
      <w:r w:rsidRPr="003D589F">
        <w:t xml:space="preserve"> and biomass density</w:t>
      </w:r>
      <w:r>
        <w:t xml:space="preserve"> (horizontal)</w:t>
      </w:r>
      <w:r w:rsidRPr="003D589F">
        <w:t xml:space="preserve"> in Gorongosa for the nine large </w:t>
      </w:r>
      <w:r>
        <w:t>herbivore species</w:t>
      </w:r>
      <w:r w:rsidRPr="003D589F">
        <w:t xml:space="preserve"> surveyed from 1969–1972</w:t>
      </w:r>
      <w:r w:rsidR="00153FAA">
        <w:t xml:space="preserve"> [2]</w:t>
      </w:r>
      <w:r w:rsidRPr="003D589F">
        <w:t>.</w:t>
      </w:r>
      <w:r>
        <w:t xml:space="preserve"> </w:t>
      </w:r>
    </w:p>
    <w:p w14:paraId="6BB23322" w14:textId="77777777" w:rsidR="007F1E54" w:rsidRDefault="007F1E54" w:rsidP="003D589F">
      <w:pPr>
        <w:spacing w:line="480" w:lineRule="auto"/>
      </w:pPr>
    </w:p>
    <w:p w14:paraId="233E4E90" w14:textId="79F6CA05" w:rsidR="007F1E54" w:rsidRPr="003D589F" w:rsidRDefault="007F1E54" w:rsidP="003D589F">
      <w:pPr>
        <w:spacing w:line="480" w:lineRule="auto"/>
        <w:rPr>
          <w:b/>
        </w:rPr>
      </w:pPr>
      <w:r>
        <w:rPr>
          <w:rFonts w:ascii="Helvetica" w:eastAsia="Times New Roman" w:hAnsi="Helvetica"/>
          <w:noProof/>
          <w:color w:val="000000"/>
          <w:sz w:val="21"/>
          <w:szCs w:val="21"/>
          <w:lang w:val="en-ZA" w:eastAsia="en-ZA"/>
        </w:rPr>
        <w:drawing>
          <wp:inline distT="0" distB="0" distL="0" distR="0" wp14:anchorId="69F30792" wp14:editId="7CBD9C23">
            <wp:extent cx="4772876" cy="4114800"/>
            <wp:effectExtent l="0" t="0" r="8890" b="0"/>
            <wp:docPr id="1" name="Picture 1" descr="cid:78FFAB34-E063-4585-AA2E-3814F16ED325@hsd1.ca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112FC4-6CFA-46CD-A00A-F83AEC70BC66" descr="cid:78FFAB34-E063-4585-AA2E-3814F16ED325@hsd1.ca.comcast.n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876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47F3" w14:textId="77777777" w:rsidR="00C23A36" w:rsidRPr="003D589F" w:rsidRDefault="00C23A36" w:rsidP="00C23A36">
      <w:pPr>
        <w:spacing w:line="480" w:lineRule="auto"/>
        <w:rPr>
          <w:b/>
        </w:rPr>
      </w:pPr>
      <w:r w:rsidRPr="003D589F">
        <w:rPr>
          <w:b/>
        </w:rPr>
        <w:t>References</w:t>
      </w:r>
    </w:p>
    <w:p w14:paraId="486E5566" w14:textId="77777777" w:rsidR="00E2045A" w:rsidRDefault="00C23A36" w:rsidP="00E2045A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3D589F">
        <w:t xml:space="preserve">MJ, Cumming DH &amp; Phillipson J (1976). Biomass and production of large African herbivores in relation to rainfall and primary production. </w:t>
      </w:r>
      <w:proofErr w:type="spellStart"/>
      <w:r w:rsidRPr="003D589F">
        <w:rPr>
          <w:i/>
        </w:rPr>
        <w:t>Oecologia</w:t>
      </w:r>
      <w:proofErr w:type="spellEnd"/>
      <w:r w:rsidRPr="003D589F">
        <w:t xml:space="preserve"> 22:341-354.</w:t>
      </w:r>
      <w:r w:rsidR="00E2045A" w:rsidRPr="00E2045A">
        <w:rPr>
          <w:rFonts w:eastAsiaTheme="minorHAnsi"/>
        </w:rPr>
        <w:t xml:space="preserve"> </w:t>
      </w:r>
    </w:p>
    <w:p w14:paraId="15FC3759" w14:textId="77777777" w:rsidR="00E2045A" w:rsidRDefault="00E2045A" w:rsidP="00E2045A">
      <w:pPr>
        <w:pStyle w:val="ListParagraph"/>
        <w:ind w:left="360"/>
        <w:rPr>
          <w:rFonts w:eastAsiaTheme="minorHAnsi"/>
        </w:rPr>
      </w:pPr>
    </w:p>
    <w:p w14:paraId="0EBA9E42" w14:textId="4BCF1607" w:rsidR="00E2045A" w:rsidRPr="00C23A36" w:rsidRDefault="00E2045A" w:rsidP="00E2045A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C23A36">
        <w:rPr>
          <w:rFonts w:eastAsiaTheme="minorHAnsi"/>
        </w:rPr>
        <w:t>Tinley KL (1977) Framework of the Gorongosa Ecosystem. Ph.D. thesis. University of Pretoria, South Africa.</w:t>
      </w:r>
    </w:p>
    <w:p w14:paraId="2C08483F" w14:textId="77777777" w:rsidR="00C23A36" w:rsidRPr="003D589F" w:rsidRDefault="00C23A36" w:rsidP="00E2045A">
      <w:pPr>
        <w:pStyle w:val="NoSpacing"/>
        <w:spacing w:line="480" w:lineRule="auto"/>
        <w:ind w:left="360"/>
        <w:rPr>
          <w:szCs w:val="24"/>
        </w:rPr>
      </w:pPr>
    </w:p>
    <w:p w14:paraId="652C94B3" w14:textId="71A2F528" w:rsidR="003D589F" w:rsidRPr="003D589F" w:rsidRDefault="003D589F" w:rsidP="00AD2B34">
      <w:pPr>
        <w:pStyle w:val="NoSpacing"/>
        <w:spacing w:line="480" w:lineRule="auto"/>
        <w:rPr>
          <w:sz w:val="20"/>
          <w:szCs w:val="24"/>
          <w:highlight w:val="yellow"/>
        </w:rPr>
      </w:pPr>
      <w:bookmarkStart w:id="0" w:name="_GoBack"/>
      <w:bookmarkEnd w:id="0"/>
      <w:r w:rsidRPr="003D589F">
        <w:rPr>
          <w:sz w:val="20"/>
          <w:szCs w:val="24"/>
          <w:highlight w:val="yellow"/>
        </w:rPr>
        <w:t xml:space="preserve"> </w:t>
      </w:r>
    </w:p>
    <w:sectPr w:rsidR="003D589F" w:rsidRPr="003D589F" w:rsidSect="00AD2B34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E53D" w14:textId="77777777" w:rsidR="00410F2B" w:rsidRDefault="00410F2B">
      <w:r>
        <w:separator/>
      </w:r>
    </w:p>
  </w:endnote>
  <w:endnote w:type="continuationSeparator" w:id="0">
    <w:p w14:paraId="0A9B3CC9" w14:textId="77777777" w:rsidR="00410F2B" w:rsidRDefault="0041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9A7C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F31" w14:textId="77777777" w:rsidR="002877A3" w:rsidRDefault="002877A3" w:rsidP="00371F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B668" w14:textId="77777777" w:rsidR="002877A3" w:rsidRDefault="002877A3" w:rsidP="00371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B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E7F3B" w14:textId="77777777" w:rsidR="002877A3" w:rsidRDefault="002877A3" w:rsidP="00371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7F18A" w14:textId="77777777" w:rsidR="00410F2B" w:rsidRDefault="00410F2B">
      <w:r>
        <w:separator/>
      </w:r>
    </w:p>
  </w:footnote>
  <w:footnote w:type="continuationSeparator" w:id="0">
    <w:p w14:paraId="71CBEAC8" w14:textId="77777777" w:rsidR="00410F2B" w:rsidRDefault="0041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765C"/>
    <w:multiLevelType w:val="hybridMultilevel"/>
    <w:tmpl w:val="3000B93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B"/>
    <w:rsid w:val="00013381"/>
    <w:rsid w:val="00027A78"/>
    <w:rsid w:val="00051B91"/>
    <w:rsid w:val="00071304"/>
    <w:rsid w:val="00083C89"/>
    <w:rsid w:val="0009632B"/>
    <w:rsid w:val="000A7F87"/>
    <w:rsid w:val="000B4AFD"/>
    <w:rsid w:val="000D09B8"/>
    <w:rsid w:val="000F5A53"/>
    <w:rsid w:val="00115A97"/>
    <w:rsid w:val="00117BE5"/>
    <w:rsid w:val="001338DF"/>
    <w:rsid w:val="00133F0B"/>
    <w:rsid w:val="001429A5"/>
    <w:rsid w:val="0014515B"/>
    <w:rsid w:val="00153FAA"/>
    <w:rsid w:val="001611A3"/>
    <w:rsid w:val="0017423F"/>
    <w:rsid w:val="0018025E"/>
    <w:rsid w:val="0018074D"/>
    <w:rsid w:val="001A0179"/>
    <w:rsid w:val="001D1334"/>
    <w:rsid w:val="001D735D"/>
    <w:rsid w:val="001F1D4D"/>
    <w:rsid w:val="001F4D3A"/>
    <w:rsid w:val="00200D7D"/>
    <w:rsid w:val="00210ECD"/>
    <w:rsid w:val="002151CA"/>
    <w:rsid w:val="00231860"/>
    <w:rsid w:val="00241D9E"/>
    <w:rsid w:val="0025384F"/>
    <w:rsid w:val="002703B0"/>
    <w:rsid w:val="0028465C"/>
    <w:rsid w:val="002877A3"/>
    <w:rsid w:val="002B037C"/>
    <w:rsid w:val="002B614F"/>
    <w:rsid w:val="002E291C"/>
    <w:rsid w:val="00307377"/>
    <w:rsid w:val="00326161"/>
    <w:rsid w:val="00337223"/>
    <w:rsid w:val="00351C83"/>
    <w:rsid w:val="00353457"/>
    <w:rsid w:val="0035563C"/>
    <w:rsid w:val="003643E1"/>
    <w:rsid w:val="00371F7C"/>
    <w:rsid w:val="003939EF"/>
    <w:rsid w:val="003A79A3"/>
    <w:rsid w:val="003D589F"/>
    <w:rsid w:val="003F153C"/>
    <w:rsid w:val="00401AB9"/>
    <w:rsid w:val="00402485"/>
    <w:rsid w:val="00410F2B"/>
    <w:rsid w:val="00431C96"/>
    <w:rsid w:val="00443654"/>
    <w:rsid w:val="00464B89"/>
    <w:rsid w:val="00467902"/>
    <w:rsid w:val="004717B1"/>
    <w:rsid w:val="0047204A"/>
    <w:rsid w:val="00476B3E"/>
    <w:rsid w:val="00481F38"/>
    <w:rsid w:val="004C7421"/>
    <w:rsid w:val="004D3C9F"/>
    <w:rsid w:val="004D3EA5"/>
    <w:rsid w:val="004E2223"/>
    <w:rsid w:val="00556300"/>
    <w:rsid w:val="00561E65"/>
    <w:rsid w:val="0058648B"/>
    <w:rsid w:val="00592027"/>
    <w:rsid w:val="005A6D73"/>
    <w:rsid w:val="005C3406"/>
    <w:rsid w:val="005D075D"/>
    <w:rsid w:val="005D4FEA"/>
    <w:rsid w:val="005D78AA"/>
    <w:rsid w:val="005F4C4B"/>
    <w:rsid w:val="005F51D9"/>
    <w:rsid w:val="0060117E"/>
    <w:rsid w:val="0061370C"/>
    <w:rsid w:val="0064377A"/>
    <w:rsid w:val="00652B3C"/>
    <w:rsid w:val="006556C5"/>
    <w:rsid w:val="00656296"/>
    <w:rsid w:val="00656CD4"/>
    <w:rsid w:val="0066729A"/>
    <w:rsid w:val="00667F84"/>
    <w:rsid w:val="00671F45"/>
    <w:rsid w:val="0068021C"/>
    <w:rsid w:val="006A7034"/>
    <w:rsid w:val="006B04E2"/>
    <w:rsid w:val="006B56E8"/>
    <w:rsid w:val="006D5665"/>
    <w:rsid w:val="006F502C"/>
    <w:rsid w:val="007111FE"/>
    <w:rsid w:val="0071196F"/>
    <w:rsid w:val="007216DB"/>
    <w:rsid w:val="007240A1"/>
    <w:rsid w:val="0072448B"/>
    <w:rsid w:val="007406F5"/>
    <w:rsid w:val="007608E1"/>
    <w:rsid w:val="00772128"/>
    <w:rsid w:val="007A3D16"/>
    <w:rsid w:val="007A69D3"/>
    <w:rsid w:val="007C30A8"/>
    <w:rsid w:val="007C6514"/>
    <w:rsid w:val="007D5511"/>
    <w:rsid w:val="007E5A11"/>
    <w:rsid w:val="007F182B"/>
    <w:rsid w:val="007F1E54"/>
    <w:rsid w:val="00801B97"/>
    <w:rsid w:val="00821ECA"/>
    <w:rsid w:val="00877A65"/>
    <w:rsid w:val="008B2969"/>
    <w:rsid w:val="008C5C6D"/>
    <w:rsid w:val="008C60AE"/>
    <w:rsid w:val="00903D93"/>
    <w:rsid w:val="009077A0"/>
    <w:rsid w:val="00915525"/>
    <w:rsid w:val="00924F23"/>
    <w:rsid w:val="00936E55"/>
    <w:rsid w:val="00944A70"/>
    <w:rsid w:val="009458DE"/>
    <w:rsid w:val="00972472"/>
    <w:rsid w:val="009844D3"/>
    <w:rsid w:val="009A124C"/>
    <w:rsid w:val="00A0140F"/>
    <w:rsid w:val="00A06108"/>
    <w:rsid w:val="00A21A1D"/>
    <w:rsid w:val="00A60482"/>
    <w:rsid w:val="00A62F89"/>
    <w:rsid w:val="00A77D96"/>
    <w:rsid w:val="00A942D7"/>
    <w:rsid w:val="00AA292D"/>
    <w:rsid w:val="00AA5FB6"/>
    <w:rsid w:val="00AD054A"/>
    <w:rsid w:val="00AD2B34"/>
    <w:rsid w:val="00AE7681"/>
    <w:rsid w:val="00AF5C68"/>
    <w:rsid w:val="00B12570"/>
    <w:rsid w:val="00B46AB0"/>
    <w:rsid w:val="00B52FC8"/>
    <w:rsid w:val="00B85019"/>
    <w:rsid w:val="00BC04A1"/>
    <w:rsid w:val="00BD4E67"/>
    <w:rsid w:val="00C13F88"/>
    <w:rsid w:val="00C14C37"/>
    <w:rsid w:val="00C1605C"/>
    <w:rsid w:val="00C22254"/>
    <w:rsid w:val="00C23A36"/>
    <w:rsid w:val="00C64419"/>
    <w:rsid w:val="00C72BAE"/>
    <w:rsid w:val="00C747D8"/>
    <w:rsid w:val="00C90634"/>
    <w:rsid w:val="00CA60A1"/>
    <w:rsid w:val="00CC25F0"/>
    <w:rsid w:val="00CC37E4"/>
    <w:rsid w:val="00CC3880"/>
    <w:rsid w:val="00CD52BD"/>
    <w:rsid w:val="00CE0C8C"/>
    <w:rsid w:val="00CE1357"/>
    <w:rsid w:val="00CE14BC"/>
    <w:rsid w:val="00CF226D"/>
    <w:rsid w:val="00D00180"/>
    <w:rsid w:val="00D242DD"/>
    <w:rsid w:val="00D537A6"/>
    <w:rsid w:val="00DB2CA9"/>
    <w:rsid w:val="00DC4C66"/>
    <w:rsid w:val="00DE0A3D"/>
    <w:rsid w:val="00DE215B"/>
    <w:rsid w:val="00E03D9B"/>
    <w:rsid w:val="00E05993"/>
    <w:rsid w:val="00E2045A"/>
    <w:rsid w:val="00E33044"/>
    <w:rsid w:val="00E42251"/>
    <w:rsid w:val="00E45A51"/>
    <w:rsid w:val="00E45F4E"/>
    <w:rsid w:val="00E771C7"/>
    <w:rsid w:val="00E80437"/>
    <w:rsid w:val="00ED734B"/>
    <w:rsid w:val="00F16EFD"/>
    <w:rsid w:val="00F257A6"/>
    <w:rsid w:val="00F423EA"/>
    <w:rsid w:val="00F53D9A"/>
    <w:rsid w:val="00F57679"/>
    <w:rsid w:val="00F755E0"/>
    <w:rsid w:val="00FD5B86"/>
    <w:rsid w:val="00FD7F4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C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8B"/>
    <w:rPr>
      <w:rFonts w:eastAsiaTheme="minorHAns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448B"/>
  </w:style>
  <w:style w:type="paragraph" w:styleId="BalloonText">
    <w:name w:val="Balloon Text"/>
    <w:basedOn w:val="Normal"/>
    <w:link w:val="BalloonTextChar"/>
    <w:uiPriority w:val="99"/>
    <w:semiHidden/>
    <w:unhideWhenUsed/>
    <w:rsid w:val="00724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1D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1D9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9F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89F"/>
    <w:rPr>
      <w:rFonts w:eastAsiaTheme="minorHAnsi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589F"/>
  </w:style>
  <w:style w:type="table" w:styleId="TableGrid">
    <w:name w:val="Table Grid"/>
    <w:basedOn w:val="TableNormal"/>
    <w:uiPriority w:val="59"/>
    <w:rsid w:val="003D589F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4E"/>
    <w:pPr>
      <w:spacing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4E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78FFAB34-E063-4585-AA2E-3814F16ED325@hsd1.ca.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Pringle</dc:creator>
  <cp:lastModifiedBy>Marc</cp:lastModifiedBy>
  <cp:revision>3</cp:revision>
  <dcterms:created xsi:type="dcterms:W3CDTF">2019-02-14T09:36:00Z</dcterms:created>
  <dcterms:modified xsi:type="dcterms:W3CDTF">2019-02-14T09:36:00Z</dcterms:modified>
</cp:coreProperties>
</file>