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gitter"/>
        <w:tblpPr w:leftFromText="180" w:rightFromText="180" w:vertAnchor="text" w:tblpXSpec="center" w:tblpY="1"/>
        <w:tblW w:w="77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992"/>
      </w:tblGrid>
      <w:tr w:rsidR="00F354EA" w:rsidRPr="00CA1C36" w:rsidTr="00C0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 xml:space="preserve">Event </w:t>
            </w:r>
          </w:p>
        </w:tc>
        <w:tc>
          <w:tcPr>
            <w:tcW w:w="28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A1C36">
              <w:rPr>
                <w:rFonts w:eastAsia="Calibri" w:cs="Times New Roman"/>
                <w:sz w:val="24"/>
                <w:szCs w:val="24"/>
              </w:rPr>
              <w:t>Predictors</w:t>
            </w:r>
            <w:proofErr w:type="spellEnd"/>
            <w:r w:rsidRPr="00CA1C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 xml:space="preserve">Univariate </w:t>
            </w:r>
          </w:p>
        </w:tc>
      </w:tr>
      <w:tr w:rsidR="00F354EA" w:rsidRPr="00CA1C36" w:rsidTr="00C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</w:t>
            </w:r>
            <w:r w:rsidRPr="00CA1C36">
              <w:rPr>
                <w:rFonts w:eastAsia="Calibri" w:cs="Times New Roman"/>
                <w:b/>
                <w:sz w:val="24"/>
                <w:szCs w:val="24"/>
              </w:rPr>
              <w:t>HR (</w:t>
            </w:r>
            <w:proofErr w:type="gramStart"/>
            <w:r w:rsidRPr="00CA1C36">
              <w:rPr>
                <w:rFonts w:eastAsia="Calibri" w:cs="Times New Roman"/>
                <w:b/>
                <w:sz w:val="24"/>
                <w:szCs w:val="24"/>
              </w:rPr>
              <w:t>95%</w:t>
            </w:r>
            <w:proofErr w:type="gramEnd"/>
            <w:r w:rsidRPr="00CA1C36">
              <w:rPr>
                <w:rFonts w:eastAsia="Calibri" w:cs="Times New Roman"/>
                <w:b/>
                <w:sz w:val="24"/>
                <w:szCs w:val="24"/>
              </w:rPr>
              <w:t xml:space="preserve"> CI)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  <w:r w:rsidRPr="00CA1C36">
              <w:rPr>
                <w:rFonts w:eastAsia="Calibri" w:cs="Times New Roman"/>
                <w:b/>
                <w:sz w:val="24"/>
                <w:szCs w:val="24"/>
              </w:rPr>
              <w:t>p-value</w:t>
            </w:r>
          </w:p>
        </w:tc>
      </w:tr>
      <w:tr w:rsidR="00F354EA" w:rsidRPr="00CA1C36" w:rsidTr="00C02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706AC4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06AC4">
              <w:rPr>
                <w:rFonts w:eastAsia="Calibri" w:cs="Times New Roman"/>
                <w:sz w:val="24"/>
                <w:szCs w:val="24"/>
                <w:lang w:val="en-US"/>
              </w:rPr>
              <w:t>NON - Liver related death (n=41)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Baseline LSM</w:t>
            </w:r>
          </w:p>
          <w:p w:rsidR="00F354EA" w:rsidRPr="00CA1C36" w:rsidRDefault="00F354EA" w:rsidP="00F354EA">
            <w:pPr>
              <w:numPr>
                <w:ilvl w:val="0"/>
                <w:numId w:val="1"/>
              </w:numPr>
              <w:tabs>
                <w:tab w:val="left" w:pos="313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&lt;10kPa</w:t>
            </w:r>
          </w:p>
          <w:p w:rsidR="00F354EA" w:rsidRPr="00CA1C36" w:rsidRDefault="00F354EA" w:rsidP="00F354EA">
            <w:pPr>
              <w:numPr>
                <w:ilvl w:val="0"/>
                <w:numId w:val="1"/>
              </w:numPr>
              <w:tabs>
                <w:tab w:val="left" w:pos="313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10-16.9kPa</w:t>
            </w:r>
          </w:p>
          <w:p w:rsidR="00F354EA" w:rsidRPr="00CA1C36" w:rsidRDefault="00F354EA" w:rsidP="00F354EA">
            <w:pPr>
              <w:numPr>
                <w:ilvl w:val="0"/>
                <w:numId w:val="1"/>
              </w:numPr>
              <w:tabs>
                <w:tab w:val="left" w:pos="3135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≥ 17kPa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Reference</w:t>
            </w: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0.94 </w:t>
            </w:r>
            <w:r w:rsidRPr="00CA1C36">
              <w:rPr>
                <w:rFonts w:eastAsia="Calibri" w:cs="Times New Roman"/>
                <w:sz w:val="24"/>
                <w:szCs w:val="24"/>
              </w:rPr>
              <w:t>(0.</w:t>
            </w:r>
            <w:r>
              <w:rPr>
                <w:rFonts w:eastAsia="Calibri" w:cs="Times New Roman"/>
                <w:sz w:val="24"/>
                <w:szCs w:val="24"/>
              </w:rPr>
              <w:t>41</w:t>
            </w:r>
            <w:r w:rsidRPr="00CA1C36">
              <w:rPr>
                <w:rFonts w:eastAsia="Calibri" w:cs="Times New Roman"/>
                <w:sz w:val="24"/>
                <w:szCs w:val="24"/>
              </w:rPr>
              <w:t>-</w:t>
            </w:r>
            <w:r>
              <w:rPr>
                <w:rFonts w:eastAsia="Calibri" w:cs="Times New Roman"/>
                <w:sz w:val="24"/>
                <w:szCs w:val="24"/>
              </w:rPr>
              <w:t>2.14</w:t>
            </w:r>
            <w:r w:rsidRPr="00CA1C36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1.42 (0.66-3.07</w:t>
            </w:r>
            <w:r w:rsidRPr="00CA1C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0.</w:t>
            </w:r>
            <w:r>
              <w:rPr>
                <w:rFonts w:eastAsia="Calibri" w:cs="Times New Roman"/>
                <w:sz w:val="24"/>
                <w:szCs w:val="24"/>
              </w:rPr>
              <w:t>883</w:t>
            </w:r>
          </w:p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0.362</w:t>
            </w:r>
          </w:p>
        </w:tc>
      </w:tr>
      <w:tr w:rsidR="00F354EA" w:rsidRPr="00CA1C36" w:rsidTr="00C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Baseline lnHA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0.97 (0.72-1.30</w:t>
            </w:r>
            <w:r w:rsidRPr="00CA1C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0.846</w:t>
            </w:r>
          </w:p>
        </w:tc>
      </w:tr>
      <w:tr w:rsidR="00F354EA" w:rsidRPr="00CA1C36" w:rsidTr="00C02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Baseline age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1.001 (0.96-1.31</w:t>
            </w:r>
            <w:r w:rsidRPr="00CA1C36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0.887</w:t>
            </w:r>
          </w:p>
        </w:tc>
      </w:tr>
      <w:tr w:rsidR="00F354EA" w:rsidRPr="00CA1C36" w:rsidTr="00C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Male sex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1.35 (0.68-2.66)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0.383</w:t>
            </w:r>
          </w:p>
        </w:tc>
      </w:tr>
      <w:tr w:rsidR="00F354EA" w:rsidRPr="00CA1C36" w:rsidTr="00C02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Ever excessive alcohol use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0.82 (0.44-1.54)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0.533</w:t>
            </w:r>
          </w:p>
        </w:tc>
      </w:tr>
      <w:tr w:rsidR="00F354EA" w:rsidRPr="00CA1C36" w:rsidTr="00C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Ever intravenous drug use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</w:t>
            </w: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62 (0.27-1.42)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0.260</w:t>
            </w:r>
          </w:p>
        </w:tc>
      </w:tr>
      <w:tr w:rsidR="00F354EA" w:rsidRPr="00CA1C36" w:rsidTr="00C02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354EA" w:rsidRPr="00CA1C36" w:rsidRDefault="00F354EA" w:rsidP="00C02515">
            <w:pPr>
              <w:tabs>
                <w:tab w:val="left" w:pos="313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CA1C36">
              <w:rPr>
                <w:rFonts w:eastAsia="Calibri" w:cs="Times New Roman"/>
                <w:sz w:val="24"/>
                <w:szCs w:val="24"/>
              </w:rPr>
              <w:t>SVR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0.15 (0.02-1.08)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54EA" w:rsidRPr="00CA1C36" w:rsidRDefault="00F354EA" w:rsidP="00C02515">
            <w:pPr>
              <w:tabs>
                <w:tab w:val="left" w:pos="31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0.06</w:t>
            </w:r>
          </w:p>
        </w:tc>
      </w:tr>
    </w:tbl>
    <w:p w:rsidR="001E294B" w:rsidRPr="00F354EA" w:rsidRDefault="007B33DF" w:rsidP="00F354EA"/>
    <w:sectPr w:rsidR="001E294B" w:rsidRPr="00F35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6E5"/>
    <w:multiLevelType w:val="hybridMultilevel"/>
    <w:tmpl w:val="7A7E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1"/>
    <w:rsid w:val="003D7D02"/>
    <w:rsid w:val="007B33DF"/>
    <w:rsid w:val="008B1E61"/>
    <w:rsid w:val="008D1AF2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E61"/>
    <w:pPr>
      <w:ind w:left="720"/>
      <w:contextualSpacing/>
    </w:pPr>
    <w:rPr>
      <w:lang w:val="en-US"/>
    </w:rPr>
  </w:style>
  <w:style w:type="table" w:styleId="Lysskygge">
    <w:name w:val="Light Shading"/>
    <w:basedOn w:val="Tabel-Normal"/>
    <w:uiPriority w:val="60"/>
    <w:rsid w:val="008B1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F35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E61"/>
    <w:pPr>
      <w:ind w:left="720"/>
      <w:contextualSpacing/>
    </w:pPr>
    <w:rPr>
      <w:lang w:val="en-US"/>
    </w:rPr>
  </w:style>
  <w:style w:type="table" w:styleId="Lysskygge">
    <w:name w:val="Light Shading"/>
    <w:basedOn w:val="Tabel-Normal"/>
    <w:uiPriority w:val="60"/>
    <w:rsid w:val="008B1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F35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Fuglsang Hansen</dc:creator>
  <cp:lastModifiedBy>Janne Fuglsang Hansen</cp:lastModifiedBy>
  <cp:revision>2</cp:revision>
  <dcterms:created xsi:type="dcterms:W3CDTF">2019-01-31T22:48:00Z</dcterms:created>
  <dcterms:modified xsi:type="dcterms:W3CDTF">2019-01-31T22:48:00Z</dcterms:modified>
</cp:coreProperties>
</file>