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DE" w:rsidRPr="002F2B96" w:rsidRDefault="00D529DE" w:rsidP="00D529DE">
      <w:pPr>
        <w:pStyle w:val="Heading1"/>
        <w:keepNext w:val="0"/>
        <w:keepLines w:val="0"/>
        <w:spacing w:before="480"/>
        <w:rPr>
          <w:rFonts w:ascii="Times New Roman" w:eastAsia="Times New Roman" w:hAnsi="Times New Roman" w:cs="Times New Roman"/>
          <w:b/>
          <w:color w:val="333333"/>
          <w:sz w:val="32"/>
          <w:szCs w:val="32"/>
          <w:highlight w:val="white"/>
        </w:rPr>
      </w:pPr>
      <w:bookmarkStart w:id="0" w:name="_GoBack"/>
      <w:bookmarkEnd w:id="0"/>
      <w:r w:rsidRPr="002F2B96">
        <w:rPr>
          <w:rFonts w:ascii="Times New Roman" w:eastAsia="Times New Roman" w:hAnsi="Times New Roman" w:cs="Times New Roman"/>
          <w:b/>
          <w:color w:val="333333"/>
          <w:sz w:val="32"/>
          <w:szCs w:val="32"/>
          <w:highlight w:val="white"/>
        </w:rPr>
        <w:t xml:space="preserve">S1 Appendix: </w:t>
      </w:r>
      <w:r w:rsidRPr="002F2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white"/>
        </w:rPr>
        <w:t>Circuit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white"/>
        </w:rPr>
        <w:t xml:space="preserve"> theory</w:t>
      </w:r>
      <w:r w:rsidRPr="002F2B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highlight w:val="white"/>
        </w:rPr>
        <w:t xml:space="preserve"> generated by 5%, 10%, 15%, 20%, and 25% current threshold</w:t>
      </w:r>
    </w:p>
    <w:p w:rsidR="00D529DE" w:rsidRPr="00F441EB" w:rsidRDefault="00D529DE" w:rsidP="00D529DE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F441E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We created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</w:t>
      </w:r>
      <w:r w:rsidRPr="00F441E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ircuit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theory</w:t>
      </w:r>
      <w:r w:rsidRPr="00F441E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maps for each of the four wintering sites (MT, CR, RV, and FR). Corridors were created by slicing pixels into the top 5%, 10%, 15%, 20%, and 25% values. Our goal for using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</w:t>
      </w:r>
      <w:r w:rsidRPr="00F441E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ircuit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theory</w:t>
      </w:r>
      <w:r w:rsidRPr="00F441E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was to model the least cost path (i.e., the least energy demanding linear corridor) for antelopes to cross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compared with other routes. Fig</w:t>
      </w:r>
      <w:r w:rsidRPr="00F441EB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A.1 highlights that when the threshold is too small, only patches around destination sites are optimal. These models fail to form a connected corridor. When the threshold is too big, the model over-predicts the corridor area. Our aim was to select a small enough threshold to identify a contiguous corridor between the wintering and calving sites. Taking into consideration all four calving-wintering site pairs, a 10% threshold provided the best result.</w:t>
      </w:r>
    </w:p>
    <w:p w:rsidR="00D529DE" w:rsidRPr="00F441EB" w:rsidRDefault="00D529DE" w:rsidP="00D529DE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highlight w:val="white"/>
          <w:lang w:val="en-US"/>
        </w:rPr>
        <w:drawing>
          <wp:inline distT="0" distB="0" distL="0" distR="0" wp14:anchorId="4958D452" wp14:editId="6FD61AF6">
            <wp:extent cx="5928360" cy="4838700"/>
            <wp:effectExtent l="0" t="0" r="0" b="0"/>
            <wp:docPr id="11" name="Picture 6" descr="C:\Users\wenjing.xu\AppData\Local\Microsoft\Windows\INetCache\Content.Word\AppendixI_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jing.xu\AppData\Local\Microsoft\Windows\INetCache\Content.Word\AppendixI_2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DE" w:rsidRPr="00140BB1" w:rsidRDefault="00D529DE" w:rsidP="00D529DE">
      <w:pPr>
        <w:spacing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</w:pPr>
      <w:r w:rsidRPr="00140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 xml:space="preserve">Fig A1 Corridors based on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>circuit theory</w:t>
      </w:r>
      <w:r w:rsidRPr="00140B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</w:rPr>
        <w:t xml:space="preserve"> thresholds of 5%, 10%, 15%, 20%, and 25%.</w:t>
      </w:r>
    </w:p>
    <w:p w:rsidR="00E93990" w:rsidRDefault="00D529DE" w:rsidP="00D529DE"/>
    <w:sectPr w:rsidR="00E93990" w:rsidSect="00DC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DE"/>
    <w:rsid w:val="00D529DE"/>
    <w:rsid w:val="00D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EC7"/>
  <w15:chartTrackingRefBased/>
  <w15:docId w15:val="{5170F426-BC1F-EF44-97DF-A7070118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29D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rsid w:val="00D529D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9DE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2019-01-09T23:50:00Z</dcterms:created>
  <dcterms:modified xsi:type="dcterms:W3CDTF">2019-01-09T23:51:00Z</dcterms:modified>
</cp:coreProperties>
</file>