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46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1153"/>
        <w:gridCol w:w="1154"/>
        <w:gridCol w:w="1154"/>
        <w:gridCol w:w="1153"/>
        <w:gridCol w:w="1154"/>
        <w:gridCol w:w="1154"/>
      </w:tblGrid>
      <w:tr w:rsidR="002B3D4C" w:rsidTr="00956B82">
        <w:trPr>
          <w:trHeight w:val="300"/>
        </w:trPr>
        <w:tc>
          <w:tcPr>
            <w:tcW w:w="1952" w:type="dxa"/>
            <w:tcBorders>
              <w:top w:val="single" w:sz="4" w:space="0" w:color="auto"/>
              <w:bottom w:val="nil"/>
            </w:tcBorders>
          </w:tcPr>
          <w:p w:rsidR="002B3D4C" w:rsidRPr="00132969" w:rsidRDefault="002B3D4C" w:rsidP="00956B82">
            <w:pPr>
              <w:spacing w:line="360" w:lineRule="auto"/>
              <w:rPr>
                <w:b/>
              </w:rPr>
            </w:pPr>
            <w:bookmarkStart w:id="0" w:name="_GoBack" w:colFirst="0" w:colLast="6"/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nil"/>
            </w:tcBorders>
          </w:tcPr>
          <w:p w:rsidR="002B3D4C" w:rsidRPr="00132969" w:rsidRDefault="002B3D4C" w:rsidP="00956B82">
            <w:pPr>
              <w:spacing w:line="360" w:lineRule="auto"/>
              <w:jc w:val="center"/>
              <w:rPr>
                <w:b/>
              </w:rPr>
            </w:pPr>
            <w:r w:rsidRPr="00132969">
              <w:rPr>
                <w:b/>
              </w:rPr>
              <w:t>Congruent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nil"/>
            </w:tcBorders>
          </w:tcPr>
          <w:p w:rsidR="002B3D4C" w:rsidRPr="00132969" w:rsidRDefault="002B3D4C" w:rsidP="00956B82">
            <w:pPr>
              <w:spacing w:line="360" w:lineRule="auto"/>
              <w:jc w:val="center"/>
              <w:rPr>
                <w:b/>
              </w:rPr>
            </w:pPr>
            <w:r w:rsidRPr="00132969">
              <w:rPr>
                <w:b/>
              </w:rPr>
              <w:t>Incongruent</w:t>
            </w:r>
          </w:p>
        </w:tc>
        <w:tc>
          <w:tcPr>
            <w:tcW w:w="1154" w:type="dxa"/>
            <w:tcBorders>
              <w:top w:val="single" w:sz="4" w:space="0" w:color="auto"/>
              <w:bottom w:val="nil"/>
            </w:tcBorders>
          </w:tcPr>
          <w:p w:rsidR="002B3D4C" w:rsidRPr="00132969" w:rsidRDefault="002B3D4C" w:rsidP="00956B82">
            <w:pPr>
              <w:spacing w:line="360" w:lineRule="auto"/>
              <w:jc w:val="center"/>
              <w:rPr>
                <w:b/>
                <w:i/>
              </w:rPr>
            </w:pPr>
            <w:r w:rsidRPr="00132969">
              <w:rPr>
                <w:b/>
                <w:i/>
              </w:rPr>
              <w:t>t</w:t>
            </w:r>
          </w:p>
        </w:tc>
        <w:tc>
          <w:tcPr>
            <w:tcW w:w="1154" w:type="dxa"/>
            <w:tcBorders>
              <w:top w:val="single" w:sz="4" w:space="0" w:color="auto"/>
              <w:bottom w:val="nil"/>
            </w:tcBorders>
          </w:tcPr>
          <w:p w:rsidR="002B3D4C" w:rsidRPr="00132969" w:rsidRDefault="002B3D4C" w:rsidP="00956B8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132969">
              <w:rPr>
                <w:b/>
                <w:i/>
              </w:rPr>
              <w:t>p</w:t>
            </w:r>
            <w:r w:rsidRPr="00132969">
              <w:rPr>
                <w:b/>
                <w:vertAlign w:val="subscript"/>
              </w:rPr>
              <w:t>adjusted</w:t>
            </w:r>
            <w:proofErr w:type="spellEnd"/>
          </w:p>
        </w:tc>
      </w:tr>
      <w:tr w:rsidR="002B3D4C" w:rsidTr="00956B82">
        <w:trPr>
          <w:trHeight w:val="284"/>
        </w:trPr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:rsidR="002B3D4C" w:rsidRPr="00132969" w:rsidRDefault="002B3D4C" w:rsidP="00956B82">
            <w:pPr>
              <w:spacing w:line="360" w:lineRule="auto"/>
              <w:rPr>
                <w:b/>
              </w:rPr>
            </w:pP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 w:rsidR="002B3D4C" w:rsidRPr="00132969" w:rsidRDefault="002B3D4C" w:rsidP="00956B82">
            <w:pPr>
              <w:spacing w:line="360" w:lineRule="auto"/>
              <w:jc w:val="center"/>
              <w:rPr>
                <w:b/>
                <w:i/>
              </w:rPr>
            </w:pPr>
            <w:r w:rsidRPr="00132969">
              <w:rPr>
                <w:b/>
                <w:i/>
              </w:rPr>
              <w:t>M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</w:tcPr>
          <w:p w:rsidR="002B3D4C" w:rsidRPr="00132969" w:rsidRDefault="002B3D4C" w:rsidP="00956B82">
            <w:pPr>
              <w:spacing w:line="360" w:lineRule="auto"/>
              <w:jc w:val="center"/>
              <w:rPr>
                <w:b/>
                <w:i/>
              </w:rPr>
            </w:pPr>
            <w:r w:rsidRPr="00132969">
              <w:rPr>
                <w:b/>
                <w:i/>
              </w:rPr>
              <w:t>SD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</w:tcPr>
          <w:p w:rsidR="002B3D4C" w:rsidRPr="00132969" w:rsidRDefault="002B3D4C" w:rsidP="00956B82">
            <w:pPr>
              <w:spacing w:line="360" w:lineRule="auto"/>
              <w:jc w:val="center"/>
              <w:rPr>
                <w:b/>
                <w:i/>
              </w:rPr>
            </w:pPr>
            <w:r w:rsidRPr="00132969">
              <w:rPr>
                <w:b/>
                <w:i/>
              </w:rPr>
              <w:t>M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 w:rsidR="002B3D4C" w:rsidRPr="00132969" w:rsidRDefault="002B3D4C" w:rsidP="00956B82">
            <w:pPr>
              <w:spacing w:line="360" w:lineRule="auto"/>
              <w:jc w:val="center"/>
              <w:rPr>
                <w:b/>
                <w:i/>
              </w:rPr>
            </w:pPr>
            <w:r w:rsidRPr="00132969">
              <w:rPr>
                <w:b/>
                <w:i/>
              </w:rPr>
              <w:t>SD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</w:tcPr>
          <w:p w:rsidR="002B3D4C" w:rsidRPr="00132969" w:rsidRDefault="002B3D4C" w:rsidP="00956B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</w:tcPr>
          <w:p w:rsidR="002B3D4C" w:rsidRPr="00132969" w:rsidRDefault="002B3D4C" w:rsidP="00956B82">
            <w:pPr>
              <w:spacing w:line="360" w:lineRule="auto"/>
              <w:jc w:val="center"/>
              <w:rPr>
                <w:b/>
              </w:rPr>
            </w:pPr>
          </w:p>
        </w:tc>
      </w:tr>
      <w:bookmarkEnd w:id="0"/>
      <w:tr w:rsidR="002B3D4C" w:rsidTr="00956B82">
        <w:trPr>
          <w:trHeight w:val="300"/>
        </w:trPr>
        <w:tc>
          <w:tcPr>
            <w:tcW w:w="1952" w:type="dxa"/>
            <w:tcBorders>
              <w:top w:val="single" w:sz="4" w:space="0" w:color="auto"/>
            </w:tcBorders>
          </w:tcPr>
          <w:p w:rsidR="002B3D4C" w:rsidRDefault="002B3D4C" w:rsidP="00956B82">
            <w:pPr>
              <w:spacing w:line="360" w:lineRule="auto"/>
            </w:pPr>
            <w:r>
              <w:t>Uncrossed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B3D4C" w:rsidRDefault="002B3D4C" w:rsidP="00956B82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B3D4C" w:rsidRDefault="002B3D4C" w:rsidP="00956B82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B3D4C" w:rsidRDefault="002B3D4C" w:rsidP="00956B82">
            <w:pPr>
              <w:spacing w:line="360" w:lineRule="auto"/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B3D4C" w:rsidRDefault="002B3D4C" w:rsidP="00956B82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B3D4C" w:rsidRDefault="002B3D4C" w:rsidP="00956B82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B3D4C" w:rsidRDefault="002B3D4C" w:rsidP="00956B82">
            <w:pPr>
              <w:spacing w:line="360" w:lineRule="auto"/>
            </w:pPr>
          </w:p>
        </w:tc>
      </w:tr>
      <w:tr w:rsidR="002B3D4C" w:rsidTr="00956B82">
        <w:trPr>
          <w:trHeight w:val="284"/>
        </w:trPr>
        <w:tc>
          <w:tcPr>
            <w:tcW w:w="1952" w:type="dxa"/>
          </w:tcPr>
          <w:p w:rsidR="002B3D4C" w:rsidRDefault="002B3D4C" w:rsidP="00956B82">
            <w:pPr>
              <w:spacing w:line="360" w:lineRule="auto"/>
              <w:ind w:left="306"/>
            </w:pPr>
            <w:r>
              <w:t xml:space="preserve">Same </w:t>
            </w:r>
          </w:p>
        </w:tc>
        <w:tc>
          <w:tcPr>
            <w:tcW w:w="1153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630.11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89.92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702.85</w:t>
            </w:r>
          </w:p>
        </w:tc>
        <w:tc>
          <w:tcPr>
            <w:tcW w:w="1153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93.04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13.45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.004</w:t>
            </w:r>
          </w:p>
        </w:tc>
      </w:tr>
      <w:tr w:rsidR="002B3D4C" w:rsidTr="00956B82">
        <w:trPr>
          <w:trHeight w:val="300"/>
        </w:trPr>
        <w:tc>
          <w:tcPr>
            <w:tcW w:w="1952" w:type="dxa"/>
          </w:tcPr>
          <w:p w:rsidR="002B3D4C" w:rsidRDefault="002B3D4C" w:rsidP="00956B82">
            <w:pPr>
              <w:spacing w:line="360" w:lineRule="auto"/>
              <w:ind w:left="306"/>
            </w:pPr>
            <w:r>
              <w:t>Opposite</w:t>
            </w:r>
          </w:p>
        </w:tc>
        <w:tc>
          <w:tcPr>
            <w:tcW w:w="1153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664.73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93.63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691.89</w:t>
            </w:r>
          </w:p>
        </w:tc>
        <w:tc>
          <w:tcPr>
            <w:tcW w:w="1153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95.26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 xml:space="preserve">  5.29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.004</w:t>
            </w:r>
          </w:p>
        </w:tc>
      </w:tr>
      <w:tr w:rsidR="002B3D4C" w:rsidTr="00956B82">
        <w:trPr>
          <w:trHeight w:val="284"/>
        </w:trPr>
        <w:tc>
          <w:tcPr>
            <w:tcW w:w="1952" w:type="dxa"/>
          </w:tcPr>
          <w:p w:rsidR="002B3D4C" w:rsidRDefault="002B3D4C" w:rsidP="00956B82">
            <w:pPr>
              <w:spacing w:line="360" w:lineRule="auto"/>
            </w:pPr>
            <w:r>
              <w:t>Crossed</w:t>
            </w:r>
          </w:p>
        </w:tc>
        <w:tc>
          <w:tcPr>
            <w:tcW w:w="1153" w:type="dxa"/>
          </w:tcPr>
          <w:p w:rsidR="002B3D4C" w:rsidRDefault="002B3D4C" w:rsidP="00956B82">
            <w:pPr>
              <w:spacing w:line="360" w:lineRule="auto"/>
              <w:jc w:val="center"/>
            </w:pP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</w:p>
        </w:tc>
        <w:tc>
          <w:tcPr>
            <w:tcW w:w="1153" w:type="dxa"/>
          </w:tcPr>
          <w:p w:rsidR="002B3D4C" w:rsidRDefault="002B3D4C" w:rsidP="00956B82">
            <w:pPr>
              <w:spacing w:line="360" w:lineRule="auto"/>
              <w:jc w:val="center"/>
            </w:pP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</w:p>
        </w:tc>
      </w:tr>
      <w:tr w:rsidR="002B3D4C" w:rsidTr="00956B82">
        <w:trPr>
          <w:trHeight w:val="300"/>
        </w:trPr>
        <w:tc>
          <w:tcPr>
            <w:tcW w:w="1952" w:type="dxa"/>
          </w:tcPr>
          <w:p w:rsidR="002B3D4C" w:rsidRDefault="002B3D4C" w:rsidP="00956B82">
            <w:pPr>
              <w:spacing w:line="360" w:lineRule="auto"/>
              <w:ind w:left="306"/>
            </w:pPr>
            <w:r>
              <w:t>Same</w:t>
            </w:r>
          </w:p>
        </w:tc>
        <w:tc>
          <w:tcPr>
            <w:tcW w:w="1153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641.03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99.28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695.21</w:t>
            </w:r>
          </w:p>
        </w:tc>
        <w:tc>
          <w:tcPr>
            <w:tcW w:w="1153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99.63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 xml:space="preserve">  8.47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.004</w:t>
            </w:r>
          </w:p>
        </w:tc>
      </w:tr>
      <w:tr w:rsidR="002B3D4C" w:rsidTr="00956B82">
        <w:trPr>
          <w:trHeight w:val="284"/>
        </w:trPr>
        <w:tc>
          <w:tcPr>
            <w:tcW w:w="1952" w:type="dxa"/>
          </w:tcPr>
          <w:p w:rsidR="002B3D4C" w:rsidRDefault="002B3D4C" w:rsidP="00956B82">
            <w:pPr>
              <w:spacing w:line="360" w:lineRule="auto"/>
              <w:ind w:left="306"/>
            </w:pPr>
            <w:r>
              <w:t>Opposite</w:t>
            </w:r>
          </w:p>
        </w:tc>
        <w:tc>
          <w:tcPr>
            <w:tcW w:w="1153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651.73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91.50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683.07</w:t>
            </w:r>
          </w:p>
        </w:tc>
        <w:tc>
          <w:tcPr>
            <w:tcW w:w="1153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98.30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 xml:space="preserve">  7.91</w:t>
            </w:r>
          </w:p>
        </w:tc>
        <w:tc>
          <w:tcPr>
            <w:tcW w:w="1154" w:type="dxa"/>
          </w:tcPr>
          <w:p w:rsidR="002B3D4C" w:rsidRDefault="002B3D4C" w:rsidP="00956B82">
            <w:pPr>
              <w:spacing w:line="360" w:lineRule="auto"/>
              <w:jc w:val="center"/>
            </w:pPr>
            <w:r>
              <w:t>.004</w:t>
            </w:r>
          </w:p>
        </w:tc>
      </w:tr>
    </w:tbl>
    <w:p w:rsidR="008C0832" w:rsidRDefault="002B3D4C" w:rsidP="00956B82">
      <w:pPr>
        <w:spacing w:line="360" w:lineRule="auto"/>
      </w:pPr>
      <w:r w:rsidRPr="00F30B9F">
        <w:rPr>
          <w:b/>
        </w:rPr>
        <w:t>S3</w:t>
      </w:r>
      <w:r w:rsidR="008C0832" w:rsidRPr="00F30B9F">
        <w:rPr>
          <w:b/>
        </w:rPr>
        <w:t xml:space="preserve"> Table.</w:t>
      </w:r>
      <w:r w:rsidR="00F30B9F" w:rsidRPr="00F30B9F">
        <w:rPr>
          <w:b/>
        </w:rPr>
        <w:t xml:space="preserve"> CCT reaction times</w:t>
      </w:r>
      <w:r w:rsidR="00F30B9F">
        <w:t>.</w:t>
      </w:r>
      <w:r w:rsidR="008C0832">
        <w:t xml:space="preserve"> Descriptive statistics presented for the reaction times</w:t>
      </w:r>
      <w:r w:rsidR="00E871FE">
        <w:t xml:space="preserve"> in </w:t>
      </w:r>
      <w:proofErr w:type="spellStart"/>
      <w:r w:rsidR="00E871FE">
        <w:t>ms</w:t>
      </w:r>
      <w:proofErr w:type="spellEnd"/>
      <w:r w:rsidR="008C0832">
        <w:t xml:space="preserve"> from the crossmodal congruency task, split by Tool Arrangement (uncrossed, crossed), Side of Body (same, opposite), and Congruence (congruent, incongr</w:t>
      </w:r>
      <w:r>
        <w:t xml:space="preserve">uent). The difference between congruent and incongruent scores </w:t>
      </w:r>
      <w:proofErr w:type="gramStart"/>
      <w:r>
        <w:t>are reported</w:t>
      </w:r>
      <w:proofErr w:type="gramEnd"/>
      <w:r>
        <w:t xml:space="preserve"> within each level of Tool Arrangement, and Side of Body.</w:t>
      </w:r>
    </w:p>
    <w:sectPr w:rsidR="008C0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32"/>
    <w:rsid w:val="00132969"/>
    <w:rsid w:val="002111BE"/>
    <w:rsid w:val="0025259A"/>
    <w:rsid w:val="002B3D4C"/>
    <w:rsid w:val="008C0832"/>
    <w:rsid w:val="00956B82"/>
    <w:rsid w:val="00C3240B"/>
    <w:rsid w:val="00E871FE"/>
    <w:rsid w:val="00F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AF6B-5662-4FC6-B069-096FA459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Vitterso</dc:creator>
  <cp:keywords/>
  <dc:description/>
  <cp:lastModifiedBy>Axel Vitterso</cp:lastModifiedBy>
  <cp:revision>4</cp:revision>
  <dcterms:created xsi:type="dcterms:W3CDTF">2018-12-04T13:19:00Z</dcterms:created>
  <dcterms:modified xsi:type="dcterms:W3CDTF">2018-12-13T11:42:00Z</dcterms:modified>
</cp:coreProperties>
</file>