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34" w:rsidRPr="00E551D2" w:rsidRDefault="009C3334" w:rsidP="009C3334">
      <w:pPr>
        <w:spacing w:line="0" w:lineRule="atLeast"/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>S8 Table</w:t>
      </w:r>
      <w:r w:rsidRPr="00E551D2">
        <w:rPr>
          <w:rFonts w:ascii="Times New Roman" w:hAnsi="Times New Roman" w:cs="Times New Roman"/>
          <w:b/>
        </w:rPr>
        <w:t>: Relative index of inequalities (RII) in health service indicators, 1995-2030</w:t>
      </w:r>
    </w:p>
    <w:tbl>
      <w:tblPr>
        <w:tblStyle w:val="TableGrid"/>
        <w:tblpPr w:leftFromText="180" w:rightFromText="180" w:vertAnchor="text" w:horzAnchor="page" w:tblpX="1378" w:tblpY="54"/>
        <w:tblW w:w="46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9"/>
        <w:gridCol w:w="99"/>
        <w:gridCol w:w="2168"/>
        <w:gridCol w:w="1530"/>
        <w:gridCol w:w="2062"/>
        <w:gridCol w:w="1696"/>
        <w:gridCol w:w="23"/>
      </w:tblGrid>
      <w:tr w:rsidR="009C3334" w:rsidRPr="00E551D2" w:rsidTr="00FA3D50">
        <w:trPr>
          <w:trHeight w:val="340"/>
        </w:trPr>
        <w:tc>
          <w:tcPr>
            <w:tcW w:w="82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C3334" w:rsidRPr="00E551D2" w:rsidRDefault="009C3334" w:rsidP="009C3334">
            <w:pPr>
              <w:ind w:right="8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>Indicators</w:t>
            </w:r>
          </w:p>
        </w:tc>
        <w:tc>
          <w:tcPr>
            <w:tcW w:w="417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334" w:rsidRPr="00E551D2" w:rsidRDefault="009C3334" w:rsidP="009C3334">
            <w:pPr>
              <w:ind w:right="8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RII (95% </w:t>
            </w:r>
            <w:proofErr w:type="spellStart"/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>CrI</w:t>
            </w:r>
            <w:proofErr w:type="spellEnd"/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>) (Q5/</w:t>
            </w:r>
            <w:proofErr w:type="gramStart"/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>Q1)</w:t>
            </w:r>
            <w:r w:rsidRPr="00E551D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a</w:t>
            </w:r>
            <w:proofErr w:type="gramEnd"/>
          </w:p>
        </w:tc>
      </w:tr>
      <w:tr w:rsidR="009C3334" w:rsidRPr="00E551D2" w:rsidTr="00FA3D50">
        <w:trPr>
          <w:gridAfter w:val="1"/>
          <w:wAfter w:w="15" w:type="pct"/>
          <w:trHeight w:val="340"/>
        </w:trPr>
        <w:tc>
          <w:tcPr>
            <w:tcW w:w="82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C3334" w:rsidRPr="00E551D2" w:rsidRDefault="009C3334" w:rsidP="009C3334">
            <w:pPr>
              <w:ind w:right="8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334" w:rsidRPr="00E551D2" w:rsidRDefault="009C3334" w:rsidP="009C3334">
            <w:pPr>
              <w:ind w:right="8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>1995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334" w:rsidRPr="00E551D2" w:rsidRDefault="009C3334" w:rsidP="009C3334">
            <w:pPr>
              <w:ind w:right="8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>2005</w:t>
            </w: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334" w:rsidRPr="00E551D2" w:rsidRDefault="009C3334" w:rsidP="009C3334">
            <w:pPr>
              <w:ind w:right="8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334" w:rsidRPr="00E551D2" w:rsidRDefault="009C3334" w:rsidP="009C3334">
            <w:pPr>
              <w:ind w:right="8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>2030</w:t>
            </w:r>
          </w:p>
        </w:tc>
      </w:tr>
      <w:tr w:rsidR="009C3334" w:rsidRPr="00E551D2" w:rsidTr="00FA3D50">
        <w:trPr>
          <w:gridAfter w:val="1"/>
          <w:wAfter w:w="15" w:type="pct"/>
          <w:trHeight w:val="340"/>
        </w:trPr>
        <w:tc>
          <w:tcPr>
            <w:tcW w:w="2034" w:type="pct"/>
            <w:gridSpan w:val="3"/>
            <w:tcBorders>
              <w:top w:val="single" w:sz="4" w:space="0" w:color="auto"/>
            </w:tcBorders>
            <w:vAlign w:val="center"/>
          </w:tcPr>
          <w:p w:rsidR="009C3334" w:rsidRPr="00E551D2" w:rsidRDefault="009C3334" w:rsidP="009C3334">
            <w:pPr>
              <w:ind w:right="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>Prevention indicators</w:t>
            </w:r>
          </w:p>
        </w:tc>
        <w:tc>
          <w:tcPr>
            <w:tcW w:w="854" w:type="pct"/>
            <w:tcBorders>
              <w:top w:val="single" w:sz="4" w:space="0" w:color="auto"/>
            </w:tcBorders>
            <w:vAlign w:val="center"/>
          </w:tcPr>
          <w:p w:rsidR="009C3334" w:rsidRPr="00E551D2" w:rsidRDefault="009C3334" w:rsidP="009C3334">
            <w:pPr>
              <w:ind w:right="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pct"/>
            <w:tcBorders>
              <w:top w:val="single" w:sz="4" w:space="0" w:color="auto"/>
            </w:tcBorders>
            <w:vAlign w:val="center"/>
          </w:tcPr>
          <w:p w:rsidR="009C3334" w:rsidRPr="00E551D2" w:rsidRDefault="009C3334" w:rsidP="009C3334">
            <w:pPr>
              <w:ind w:right="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auto"/>
            </w:tcBorders>
            <w:vAlign w:val="center"/>
          </w:tcPr>
          <w:p w:rsidR="009C3334" w:rsidRPr="00E551D2" w:rsidRDefault="009C3334" w:rsidP="009C3334">
            <w:pPr>
              <w:ind w:right="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334" w:rsidRPr="00E551D2" w:rsidTr="00FA3D50">
        <w:trPr>
          <w:gridAfter w:val="1"/>
          <w:wAfter w:w="15" w:type="pct"/>
          <w:trHeight w:val="340"/>
        </w:trPr>
        <w:tc>
          <w:tcPr>
            <w:tcW w:w="825" w:type="pct"/>
            <w:gridSpan w:val="2"/>
            <w:vAlign w:val="center"/>
          </w:tcPr>
          <w:p w:rsidR="009C3334" w:rsidRPr="00E551D2" w:rsidRDefault="009C3334" w:rsidP="009C3334">
            <w:pPr>
              <w:ind w:right="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FPS</w:t>
            </w:r>
          </w:p>
        </w:tc>
        <w:tc>
          <w:tcPr>
            <w:tcW w:w="1209" w:type="pct"/>
            <w:vAlign w:val="center"/>
          </w:tcPr>
          <w:p w:rsidR="009C3334" w:rsidRPr="00E551D2" w:rsidRDefault="009C3334" w:rsidP="009C3334">
            <w:pPr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3.0 (2.0-4.2)</w:t>
            </w:r>
          </w:p>
        </w:tc>
        <w:tc>
          <w:tcPr>
            <w:tcW w:w="854" w:type="pct"/>
            <w:vAlign w:val="center"/>
          </w:tcPr>
          <w:p w:rsidR="009C3334" w:rsidRPr="00E551D2" w:rsidRDefault="009C3334" w:rsidP="009C3334">
            <w:pPr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2.0 (1.4-2.7)</w:t>
            </w:r>
          </w:p>
        </w:tc>
        <w:tc>
          <w:tcPr>
            <w:tcW w:w="1151" w:type="pct"/>
            <w:vAlign w:val="center"/>
          </w:tcPr>
          <w:p w:rsidR="009C3334" w:rsidRPr="00E551D2" w:rsidRDefault="009C3334" w:rsidP="009C3334">
            <w:pPr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1.4 (0.6-2.6)</w:t>
            </w:r>
          </w:p>
        </w:tc>
        <w:tc>
          <w:tcPr>
            <w:tcW w:w="947" w:type="pct"/>
            <w:vAlign w:val="center"/>
          </w:tcPr>
          <w:p w:rsidR="009C3334" w:rsidRPr="00E551D2" w:rsidRDefault="009C3334" w:rsidP="009C3334">
            <w:pPr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0.9 (0.2-2.9)</w:t>
            </w:r>
          </w:p>
        </w:tc>
      </w:tr>
      <w:tr w:rsidR="009C3334" w:rsidRPr="00E551D2" w:rsidTr="00FA3D50">
        <w:trPr>
          <w:gridAfter w:val="1"/>
          <w:wAfter w:w="15" w:type="pct"/>
          <w:trHeight w:val="426"/>
        </w:trPr>
        <w:tc>
          <w:tcPr>
            <w:tcW w:w="825" w:type="pct"/>
            <w:gridSpan w:val="2"/>
            <w:vAlign w:val="center"/>
          </w:tcPr>
          <w:p w:rsidR="009C3334" w:rsidRPr="00E551D2" w:rsidRDefault="009C3334" w:rsidP="009C3334">
            <w:pPr>
              <w:ind w:right="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ANC4+</w:t>
            </w:r>
          </w:p>
        </w:tc>
        <w:tc>
          <w:tcPr>
            <w:tcW w:w="1209" w:type="pct"/>
            <w:vAlign w:val="center"/>
          </w:tcPr>
          <w:p w:rsidR="009C3334" w:rsidRPr="00E551D2" w:rsidRDefault="009C3334" w:rsidP="009C3334">
            <w:pPr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2.6 (2.2-3.1)</w:t>
            </w:r>
          </w:p>
        </w:tc>
        <w:tc>
          <w:tcPr>
            <w:tcW w:w="854" w:type="pct"/>
            <w:vAlign w:val="center"/>
          </w:tcPr>
          <w:p w:rsidR="009C3334" w:rsidRPr="00E551D2" w:rsidRDefault="009C3334" w:rsidP="009C3334">
            <w:pPr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1.9 (1.7-2.1)</w:t>
            </w:r>
          </w:p>
        </w:tc>
        <w:tc>
          <w:tcPr>
            <w:tcW w:w="1151" w:type="pct"/>
            <w:vAlign w:val="center"/>
          </w:tcPr>
          <w:p w:rsidR="009C3334" w:rsidRPr="00E551D2" w:rsidRDefault="009C3334" w:rsidP="009C3334">
            <w:pPr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1.4 (1.1-.1.6)</w:t>
            </w:r>
          </w:p>
        </w:tc>
        <w:tc>
          <w:tcPr>
            <w:tcW w:w="947" w:type="pct"/>
            <w:vAlign w:val="center"/>
          </w:tcPr>
          <w:p w:rsidR="009C3334" w:rsidRPr="00E551D2" w:rsidRDefault="009C3334" w:rsidP="009C3334">
            <w:pPr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0.8 (0.5-1.2)</w:t>
            </w:r>
          </w:p>
        </w:tc>
      </w:tr>
      <w:tr w:rsidR="009C3334" w:rsidRPr="00E551D2" w:rsidTr="00FA3D50">
        <w:trPr>
          <w:gridAfter w:val="1"/>
          <w:wAfter w:w="15" w:type="pct"/>
          <w:trHeight w:val="340"/>
        </w:trPr>
        <w:tc>
          <w:tcPr>
            <w:tcW w:w="825" w:type="pct"/>
            <w:gridSpan w:val="2"/>
            <w:vAlign w:val="center"/>
          </w:tcPr>
          <w:p w:rsidR="009C3334" w:rsidRPr="00E551D2" w:rsidRDefault="009C3334" w:rsidP="009C3334">
            <w:pPr>
              <w:ind w:right="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PNC</w:t>
            </w:r>
          </w:p>
        </w:tc>
        <w:tc>
          <w:tcPr>
            <w:tcW w:w="1209" w:type="pct"/>
            <w:vAlign w:val="center"/>
          </w:tcPr>
          <w:p w:rsidR="009C3334" w:rsidRPr="00E551D2" w:rsidRDefault="009C3334" w:rsidP="009C3334">
            <w:pPr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854" w:type="pct"/>
            <w:vAlign w:val="center"/>
          </w:tcPr>
          <w:p w:rsidR="009C3334" w:rsidRPr="00E551D2" w:rsidRDefault="009C3334" w:rsidP="009C3334">
            <w:pPr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9.2 (3.6-17.8)</w:t>
            </w:r>
          </w:p>
        </w:tc>
        <w:tc>
          <w:tcPr>
            <w:tcW w:w="1151" w:type="pct"/>
            <w:vAlign w:val="center"/>
          </w:tcPr>
          <w:p w:rsidR="009C3334" w:rsidRPr="00E551D2" w:rsidRDefault="009C3334" w:rsidP="009C3334">
            <w:pPr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2.3 (1.0-4.1)</w:t>
            </w:r>
          </w:p>
        </w:tc>
        <w:tc>
          <w:tcPr>
            <w:tcW w:w="947" w:type="pct"/>
            <w:vAlign w:val="center"/>
          </w:tcPr>
          <w:p w:rsidR="009C3334" w:rsidRPr="00E551D2" w:rsidRDefault="009C3334" w:rsidP="009C3334">
            <w:pPr>
              <w:tabs>
                <w:tab w:val="left" w:pos="1155"/>
              </w:tabs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0.6 (0.0-3.2)</w:t>
            </w:r>
          </w:p>
        </w:tc>
      </w:tr>
      <w:tr w:rsidR="009C3334" w:rsidRPr="00E551D2" w:rsidTr="00FA3D50">
        <w:trPr>
          <w:gridAfter w:val="1"/>
          <w:wAfter w:w="15" w:type="pct"/>
          <w:trHeight w:val="374"/>
        </w:trPr>
        <w:tc>
          <w:tcPr>
            <w:tcW w:w="825" w:type="pct"/>
            <w:gridSpan w:val="2"/>
            <w:vAlign w:val="center"/>
          </w:tcPr>
          <w:p w:rsidR="009C3334" w:rsidRPr="00E551D2" w:rsidRDefault="009C3334" w:rsidP="009C3334">
            <w:pPr>
              <w:ind w:right="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EBF</w:t>
            </w:r>
          </w:p>
        </w:tc>
        <w:tc>
          <w:tcPr>
            <w:tcW w:w="1209" w:type="pct"/>
            <w:vAlign w:val="center"/>
          </w:tcPr>
          <w:p w:rsidR="009C3334" w:rsidRPr="00E551D2" w:rsidRDefault="009C3334" w:rsidP="009C3334">
            <w:pPr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2.2 (1.3-3.4)</w:t>
            </w:r>
          </w:p>
        </w:tc>
        <w:tc>
          <w:tcPr>
            <w:tcW w:w="854" w:type="pct"/>
            <w:vAlign w:val="center"/>
          </w:tcPr>
          <w:p w:rsidR="009C3334" w:rsidRPr="00E551D2" w:rsidRDefault="009C3334" w:rsidP="009C3334">
            <w:pPr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1.3 (0.9-1.9)</w:t>
            </w:r>
          </w:p>
        </w:tc>
        <w:tc>
          <w:tcPr>
            <w:tcW w:w="1151" w:type="pct"/>
            <w:vAlign w:val="center"/>
          </w:tcPr>
          <w:p w:rsidR="009C3334" w:rsidRPr="00E551D2" w:rsidRDefault="009C3334" w:rsidP="009C3334">
            <w:pPr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0.9 (0.4-1.7)</w:t>
            </w:r>
          </w:p>
        </w:tc>
        <w:tc>
          <w:tcPr>
            <w:tcW w:w="947" w:type="pct"/>
            <w:vAlign w:val="center"/>
          </w:tcPr>
          <w:p w:rsidR="009C3334" w:rsidRPr="00E551D2" w:rsidRDefault="009C3334" w:rsidP="009C3334">
            <w:pPr>
              <w:tabs>
                <w:tab w:val="left" w:pos="1155"/>
              </w:tabs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0.5 (0.1-1.7)</w:t>
            </w:r>
          </w:p>
        </w:tc>
      </w:tr>
      <w:tr w:rsidR="009C3334" w:rsidRPr="00E551D2" w:rsidTr="00FA3D50">
        <w:trPr>
          <w:gridAfter w:val="1"/>
          <w:wAfter w:w="15" w:type="pct"/>
          <w:trHeight w:val="340"/>
        </w:trPr>
        <w:tc>
          <w:tcPr>
            <w:tcW w:w="825" w:type="pct"/>
            <w:gridSpan w:val="2"/>
            <w:vAlign w:val="center"/>
          </w:tcPr>
          <w:p w:rsidR="009C3334" w:rsidRPr="00E551D2" w:rsidRDefault="009C3334" w:rsidP="009C3334">
            <w:pPr>
              <w:ind w:right="89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>ITNC</w:t>
            </w:r>
            <w:r w:rsidRPr="00E551D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209" w:type="pct"/>
            <w:vAlign w:val="center"/>
          </w:tcPr>
          <w:p w:rsidR="009C3334" w:rsidRPr="00E551D2" w:rsidRDefault="009C3334" w:rsidP="009C3334">
            <w:pPr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854" w:type="pct"/>
            <w:vAlign w:val="center"/>
          </w:tcPr>
          <w:p w:rsidR="009C3334" w:rsidRPr="00E551D2" w:rsidRDefault="009C3334" w:rsidP="009C3334">
            <w:pPr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151" w:type="pct"/>
            <w:vAlign w:val="center"/>
          </w:tcPr>
          <w:p w:rsidR="009C3334" w:rsidRPr="00E551D2" w:rsidRDefault="009C3334" w:rsidP="009C3334">
            <w:pPr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947" w:type="pct"/>
            <w:vAlign w:val="center"/>
          </w:tcPr>
          <w:p w:rsidR="009C3334" w:rsidRPr="00E551D2" w:rsidRDefault="009C3334" w:rsidP="009C3334">
            <w:pPr>
              <w:tabs>
                <w:tab w:val="left" w:pos="1155"/>
              </w:tabs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</w:tr>
      <w:tr w:rsidR="009C3334" w:rsidRPr="00E551D2" w:rsidTr="00FA3D50">
        <w:trPr>
          <w:gridAfter w:val="1"/>
          <w:wAfter w:w="15" w:type="pct"/>
          <w:trHeight w:val="340"/>
        </w:trPr>
        <w:tc>
          <w:tcPr>
            <w:tcW w:w="825" w:type="pct"/>
            <w:gridSpan w:val="2"/>
            <w:vAlign w:val="center"/>
          </w:tcPr>
          <w:p w:rsidR="009C3334" w:rsidRPr="00E551D2" w:rsidRDefault="009C3334" w:rsidP="009C3334">
            <w:pPr>
              <w:ind w:right="89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>ITNW</w:t>
            </w:r>
            <w:r w:rsidRPr="00E551D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209" w:type="pct"/>
            <w:vAlign w:val="center"/>
          </w:tcPr>
          <w:p w:rsidR="009C3334" w:rsidRPr="00E551D2" w:rsidRDefault="009C3334" w:rsidP="009C3334">
            <w:pPr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854" w:type="pct"/>
            <w:vAlign w:val="center"/>
          </w:tcPr>
          <w:p w:rsidR="009C3334" w:rsidRPr="00E551D2" w:rsidRDefault="009C3334" w:rsidP="009C3334">
            <w:pPr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1151" w:type="pct"/>
            <w:vAlign w:val="center"/>
          </w:tcPr>
          <w:p w:rsidR="009C3334" w:rsidRPr="00E551D2" w:rsidRDefault="009C3334" w:rsidP="009C3334">
            <w:pPr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947" w:type="pct"/>
            <w:vAlign w:val="center"/>
          </w:tcPr>
          <w:p w:rsidR="009C3334" w:rsidRPr="00E551D2" w:rsidRDefault="009C3334" w:rsidP="009C3334">
            <w:pPr>
              <w:tabs>
                <w:tab w:val="left" w:pos="1155"/>
              </w:tabs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</w:tr>
      <w:tr w:rsidR="009C3334" w:rsidRPr="00E551D2" w:rsidTr="00FA3D50">
        <w:trPr>
          <w:gridAfter w:val="1"/>
          <w:wAfter w:w="15" w:type="pct"/>
          <w:trHeight w:val="340"/>
        </w:trPr>
        <w:tc>
          <w:tcPr>
            <w:tcW w:w="825" w:type="pct"/>
            <w:gridSpan w:val="2"/>
            <w:vAlign w:val="center"/>
          </w:tcPr>
          <w:p w:rsidR="009C3334" w:rsidRPr="00E551D2" w:rsidRDefault="009C3334" w:rsidP="009C3334">
            <w:pPr>
              <w:ind w:right="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BCG</w:t>
            </w:r>
          </w:p>
        </w:tc>
        <w:tc>
          <w:tcPr>
            <w:tcW w:w="1209" w:type="pct"/>
            <w:vAlign w:val="bottom"/>
          </w:tcPr>
          <w:p w:rsidR="009C3334" w:rsidRPr="00E551D2" w:rsidRDefault="009C3334" w:rsidP="009C3334">
            <w:pPr>
              <w:spacing w:before="56" w:after="5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1.4 (1.1-1.7)</w:t>
            </w:r>
          </w:p>
        </w:tc>
        <w:tc>
          <w:tcPr>
            <w:tcW w:w="854" w:type="pct"/>
            <w:vAlign w:val="center"/>
          </w:tcPr>
          <w:p w:rsidR="009C3334" w:rsidRPr="00E551D2" w:rsidRDefault="009C3334" w:rsidP="009C3334">
            <w:pPr>
              <w:spacing w:before="56" w:after="5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1.2 (1.0-1.4)</w:t>
            </w:r>
          </w:p>
        </w:tc>
        <w:tc>
          <w:tcPr>
            <w:tcW w:w="1151" w:type="pct"/>
            <w:vAlign w:val="bottom"/>
          </w:tcPr>
          <w:p w:rsidR="009C3334" w:rsidRPr="00E551D2" w:rsidRDefault="009C3334" w:rsidP="009C3334">
            <w:pPr>
              <w:spacing w:before="56" w:after="5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1.0 (0.7-1.4)</w:t>
            </w:r>
          </w:p>
        </w:tc>
        <w:tc>
          <w:tcPr>
            <w:tcW w:w="947" w:type="pct"/>
            <w:vAlign w:val="bottom"/>
          </w:tcPr>
          <w:p w:rsidR="009C3334" w:rsidRPr="00E551D2" w:rsidRDefault="009C3334" w:rsidP="009C3334">
            <w:pPr>
              <w:spacing w:before="56" w:after="5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0.8 (0.4-1.6)</w:t>
            </w:r>
          </w:p>
        </w:tc>
      </w:tr>
      <w:tr w:rsidR="009C3334" w:rsidRPr="00E551D2" w:rsidTr="00FA3D50">
        <w:trPr>
          <w:gridAfter w:val="1"/>
          <w:wAfter w:w="15" w:type="pct"/>
          <w:trHeight w:val="340"/>
        </w:trPr>
        <w:tc>
          <w:tcPr>
            <w:tcW w:w="825" w:type="pct"/>
            <w:gridSpan w:val="2"/>
            <w:vAlign w:val="center"/>
          </w:tcPr>
          <w:p w:rsidR="009C3334" w:rsidRPr="00E551D2" w:rsidRDefault="009C3334" w:rsidP="009C3334">
            <w:pPr>
              <w:ind w:right="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DPT3</w:t>
            </w:r>
          </w:p>
        </w:tc>
        <w:tc>
          <w:tcPr>
            <w:tcW w:w="1209" w:type="pct"/>
            <w:vAlign w:val="bottom"/>
          </w:tcPr>
          <w:p w:rsidR="009C3334" w:rsidRPr="00E551D2" w:rsidRDefault="009C3334" w:rsidP="009C3334">
            <w:pPr>
              <w:spacing w:before="56" w:after="5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1.8 (1.4-2.4)</w:t>
            </w:r>
          </w:p>
        </w:tc>
        <w:tc>
          <w:tcPr>
            <w:tcW w:w="854" w:type="pct"/>
            <w:vAlign w:val="center"/>
          </w:tcPr>
          <w:p w:rsidR="009C3334" w:rsidRPr="00E551D2" w:rsidRDefault="009C3334" w:rsidP="009C3334">
            <w:pPr>
              <w:spacing w:before="56" w:after="5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1.3 (1.1-1.6)</w:t>
            </w:r>
          </w:p>
        </w:tc>
        <w:tc>
          <w:tcPr>
            <w:tcW w:w="1151" w:type="pct"/>
            <w:vAlign w:val="bottom"/>
          </w:tcPr>
          <w:p w:rsidR="009C3334" w:rsidRPr="00E551D2" w:rsidRDefault="009C3334" w:rsidP="009C3334">
            <w:pPr>
              <w:spacing w:before="56" w:after="5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1.0 (0.7-1.4)</w:t>
            </w:r>
          </w:p>
        </w:tc>
        <w:tc>
          <w:tcPr>
            <w:tcW w:w="947" w:type="pct"/>
            <w:vAlign w:val="bottom"/>
          </w:tcPr>
          <w:p w:rsidR="009C3334" w:rsidRPr="00E551D2" w:rsidRDefault="009C3334" w:rsidP="009C3334">
            <w:pPr>
              <w:tabs>
                <w:tab w:val="left" w:pos="1155"/>
              </w:tabs>
              <w:spacing w:before="56" w:after="5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0.6 (0.3-1.2)</w:t>
            </w:r>
          </w:p>
        </w:tc>
      </w:tr>
      <w:tr w:rsidR="009C3334" w:rsidRPr="00E551D2" w:rsidTr="00FA3D50">
        <w:trPr>
          <w:gridAfter w:val="1"/>
          <w:wAfter w:w="15" w:type="pct"/>
          <w:trHeight w:val="340"/>
        </w:trPr>
        <w:tc>
          <w:tcPr>
            <w:tcW w:w="825" w:type="pct"/>
            <w:gridSpan w:val="2"/>
            <w:vAlign w:val="center"/>
          </w:tcPr>
          <w:p w:rsidR="009C3334" w:rsidRPr="00E551D2" w:rsidRDefault="009C3334" w:rsidP="009C3334">
            <w:pPr>
              <w:ind w:right="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Polio3</w:t>
            </w:r>
          </w:p>
        </w:tc>
        <w:tc>
          <w:tcPr>
            <w:tcW w:w="1209" w:type="pct"/>
            <w:vAlign w:val="bottom"/>
          </w:tcPr>
          <w:p w:rsidR="009C3334" w:rsidRPr="00E551D2" w:rsidRDefault="009C3334" w:rsidP="009C3334">
            <w:pPr>
              <w:spacing w:before="56" w:after="50"/>
              <w:ind w:right="8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1.8 (1.4-2.3)</w:t>
            </w:r>
          </w:p>
        </w:tc>
        <w:tc>
          <w:tcPr>
            <w:tcW w:w="854" w:type="pct"/>
            <w:vAlign w:val="bottom"/>
          </w:tcPr>
          <w:p w:rsidR="009C3334" w:rsidRPr="00E551D2" w:rsidRDefault="009C3334" w:rsidP="009C3334">
            <w:pPr>
              <w:spacing w:before="56" w:after="50"/>
              <w:ind w:right="8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1.3 (1.0-1.5)</w:t>
            </w:r>
          </w:p>
        </w:tc>
        <w:tc>
          <w:tcPr>
            <w:tcW w:w="1151" w:type="pct"/>
            <w:vAlign w:val="bottom"/>
          </w:tcPr>
          <w:p w:rsidR="009C3334" w:rsidRPr="00E551D2" w:rsidRDefault="009C3334" w:rsidP="009C3334">
            <w:pPr>
              <w:spacing w:before="56" w:after="50"/>
              <w:ind w:right="8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0.9 (0.6-1.2)</w:t>
            </w:r>
          </w:p>
        </w:tc>
        <w:tc>
          <w:tcPr>
            <w:tcW w:w="947" w:type="pct"/>
            <w:vAlign w:val="bottom"/>
          </w:tcPr>
          <w:p w:rsidR="009C3334" w:rsidRPr="00E551D2" w:rsidRDefault="009C3334" w:rsidP="009C3334">
            <w:pPr>
              <w:tabs>
                <w:tab w:val="left" w:pos="1155"/>
              </w:tabs>
              <w:spacing w:before="56" w:after="50"/>
              <w:ind w:right="8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0.5 (0.3-1.0)</w:t>
            </w:r>
          </w:p>
        </w:tc>
      </w:tr>
      <w:tr w:rsidR="009C3334" w:rsidRPr="00E551D2" w:rsidTr="00FA3D50">
        <w:trPr>
          <w:gridAfter w:val="1"/>
          <w:wAfter w:w="15" w:type="pct"/>
          <w:trHeight w:val="340"/>
        </w:trPr>
        <w:tc>
          <w:tcPr>
            <w:tcW w:w="825" w:type="pct"/>
            <w:gridSpan w:val="2"/>
            <w:vAlign w:val="center"/>
          </w:tcPr>
          <w:p w:rsidR="009C3334" w:rsidRPr="00E551D2" w:rsidRDefault="009C3334" w:rsidP="009C3334">
            <w:pPr>
              <w:ind w:right="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MSL</w:t>
            </w:r>
          </w:p>
        </w:tc>
        <w:tc>
          <w:tcPr>
            <w:tcW w:w="1209" w:type="pct"/>
            <w:vAlign w:val="bottom"/>
          </w:tcPr>
          <w:p w:rsidR="009C3334" w:rsidRPr="00E551D2" w:rsidRDefault="009C3334" w:rsidP="009C3334">
            <w:pPr>
              <w:spacing w:before="56" w:after="50"/>
              <w:ind w:right="8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1.8 (1.3-2.3)</w:t>
            </w:r>
          </w:p>
        </w:tc>
        <w:tc>
          <w:tcPr>
            <w:tcW w:w="854" w:type="pct"/>
            <w:vAlign w:val="bottom"/>
          </w:tcPr>
          <w:p w:rsidR="009C3334" w:rsidRPr="00E551D2" w:rsidRDefault="009C3334" w:rsidP="009C3334">
            <w:pPr>
              <w:spacing w:before="56" w:after="50"/>
              <w:ind w:right="8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1.3 (1.1-1.6)</w:t>
            </w:r>
          </w:p>
        </w:tc>
        <w:tc>
          <w:tcPr>
            <w:tcW w:w="1151" w:type="pct"/>
            <w:vAlign w:val="bottom"/>
          </w:tcPr>
          <w:p w:rsidR="009C3334" w:rsidRPr="00E551D2" w:rsidRDefault="009C3334" w:rsidP="009C3334">
            <w:pPr>
              <w:spacing w:before="56" w:after="50"/>
              <w:ind w:right="8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1.0 (0.7-1.4)</w:t>
            </w:r>
          </w:p>
        </w:tc>
        <w:tc>
          <w:tcPr>
            <w:tcW w:w="947" w:type="pct"/>
            <w:vAlign w:val="bottom"/>
          </w:tcPr>
          <w:p w:rsidR="009C3334" w:rsidRPr="00E551D2" w:rsidRDefault="009C3334" w:rsidP="009C3334">
            <w:pPr>
              <w:tabs>
                <w:tab w:val="left" w:pos="1155"/>
              </w:tabs>
              <w:spacing w:before="56" w:after="50"/>
              <w:ind w:right="8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0.7 (0.3-1.3)</w:t>
            </w:r>
          </w:p>
        </w:tc>
      </w:tr>
      <w:tr w:rsidR="009C3334" w:rsidRPr="00E551D2" w:rsidTr="00FA3D50">
        <w:trPr>
          <w:gridAfter w:val="1"/>
          <w:wAfter w:w="15" w:type="pct"/>
          <w:trHeight w:val="340"/>
        </w:trPr>
        <w:tc>
          <w:tcPr>
            <w:tcW w:w="825" w:type="pct"/>
            <w:gridSpan w:val="2"/>
            <w:vAlign w:val="center"/>
          </w:tcPr>
          <w:p w:rsidR="009C3334" w:rsidRPr="00E551D2" w:rsidRDefault="009C3334" w:rsidP="009C3334">
            <w:pPr>
              <w:ind w:right="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>Impwater</w:t>
            </w:r>
            <w:proofErr w:type="spellEnd"/>
          </w:p>
        </w:tc>
        <w:tc>
          <w:tcPr>
            <w:tcW w:w="1209" w:type="pct"/>
            <w:vAlign w:val="bottom"/>
          </w:tcPr>
          <w:p w:rsidR="009C3334" w:rsidRPr="00E551D2" w:rsidRDefault="009C3334" w:rsidP="009C3334">
            <w:pPr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4.9 (3.8-6.0)</w:t>
            </w:r>
          </w:p>
        </w:tc>
        <w:tc>
          <w:tcPr>
            <w:tcW w:w="854" w:type="pct"/>
            <w:vAlign w:val="bottom"/>
          </w:tcPr>
          <w:p w:rsidR="009C3334" w:rsidRPr="00E551D2" w:rsidRDefault="009C3334" w:rsidP="009C3334">
            <w:pPr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2.2 (1.6-2.8)</w:t>
            </w:r>
          </w:p>
        </w:tc>
        <w:tc>
          <w:tcPr>
            <w:tcW w:w="1151" w:type="pct"/>
            <w:vAlign w:val="bottom"/>
          </w:tcPr>
          <w:p w:rsidR="009C3334" w:rsidRPr="00E551D2" w:rsidRDefault="009C3334" w:rsidP="009C3334">
            <w:pPr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1.4 (1.2-1.7)</w:t>
            </w:r>
          </w:p>
        </w:tc>
        <w:tc>
          <w:tcPr>
            <w:tcW w:w="947" w:type="pct"/>
            <w:vAlign w:val="bottom"/>
          </w:tcPr>
          <w:p w:rsidR="009C3334" w:rsidRPr="00E551D2" w:rsidRDefault="009C3334" w:rsidP="009C3334">
            <w:pPr>
              <w:tabs>
                <w:tab w:val="left" w:pos="1155"/>
              </w:tabs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1.1 (1.0-1.2)</w:t>
            </w:r>
          </w:p>
        </w:tc>
      </w:tr>
      <w:tr w:rsidR="009C3334" w:rsidRPr="00E551D2" w:rsidTr="00FA3D50">
        <w:trPr>
          <w:gridAfter w:val="1"/>
          <w:wAfter w:w="15" w:type="pct"/>
          <w:trHeight w:val="340"/>
        </w:trPr>
        <w:tc>
          <w:tcPr>
            <w:tcW w:w="825" w:type="pct"/>
            <w:gridSpan w:val="2"/>
            <w:vAlign w:val="center"/>
          </w:tcPr>
          <w:p w:rsidR="009C3334" w:rsidRPr="00E551D2" w:rsidRDefault="009C3334" w:rsidP="009C3334">
            <w:pPr>
              <w:tabs>
                <w:tab w:val="left" w:pos="142"/>
                <w:tab w:val="left" w:pos="284"/>
              </w:tabs>
              <w:ind w:right="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Sanitation</w:t>
            </w:r>
          </w:p>
        </w:tc>
        <w:tc>
          <w:tcPr>
            <w:tcW w:w="1209" w:type="pct"/>
            <w:vAlign w:val="bottom"/>
          </w:tcPr>
          <w:p w:rsidR="009C3334" w:rsidRPr="00E551D2" w:rsidRDefault="009C3334" w:rsidP="009C3334">
            <w:pPr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35.4 (15.3-58.3)</w:t>
            </w:r>
          </w:p>
        </w:tc>
        <w:tc>
          <w:tcPr>
            <w:tcW w:w="854" w:type="pct"/>
            <w:vAlign w:val="bottom"/>
          </w:tcPr>
          <w:p w:rsidR="009C3334" w:rsidRPr="00E551D2" w:rsidRDefault="009C3334" w:rsidP="009C3334">
            <w:pPr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18.2 (11.9-26.1)</w:t>
            </w:r>
          </w:p>
        </w:tc>
        <w:tc>
          <w:tcPr>
            <w:tcW w:w="1151" w:type="pct"/>
            <w:vAlign w:val="bottom"/>
          </w:tcPr>
          <w:p w:rsidR="009C3334" w:rsidRPr="00E551D2" w:rsidRDefault="009C3334" w:rsidP="009C3334">
            <w:pPr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8.9 (3.6-18.3)</w:t>
            </w:r>
          </w:p>
        </w:tc>
        <w:tc>
          <w:tcPr>
            <w:tcW w:w="947" w:type="pct"/>
            <w:vAlign w:val="bottom"/>
          </w:tcPr>
          <w:p w:rsidR="009C3334" w:rsidRPr="00E551D2" w:rsidRDefault="009C3334" w:rsidP="009C3334">
            <w:pPr>
              <w:tabs>
                <w:tab w:val="left" w:pos="1155"/>
              </w:tabs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3.8 (0.3-16.2)</w:t>
            </w:r>
          </w:p>
        </w:tc>
      </w:tr>
      <w:tr w:rsidR="009C3334" w:rsidRPr="00E551D2" w:rsidTr="00FA3D50">
        <w:trPr>
          <w:gridAfter w:val="1"/>
          <w:wAfter w:w="15" w:type="pct"/>
          <w:trHeight w:val="340"/>
        </w:trPr>
        <w:tc>
          <w:tcPr>
            <w:tcW w:w="825" w:type="pct"/>
            <w:gridSpan w:val="2"/>
            <w:vAlign w:val="center"/>
          </w:tcPr>
          <w:p w:rsidR="009C3334" w:rsidRPr="00E551D2" w:rsidRDefault="009C3334" w:rsidP="009C3334">
            <w:pPr>
              <w:ind w:right="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>Ntobacco</w:t>
            </w:r>
            <w:proofErr w:type="spellEnd"/>
          </w:p>
        </w:tc>
        <w:tc>
          <w:tcPr>
            <w:tcW w:w="1209" w:type="pct"/>
            <w:vAlign w:val="center"/>
          </w:tcPr>
          <w:p w:rsidR="009C3334" w:rsidRPr="00E551D2" w:rsidRDefault="009C3334" w:rsidP="009C3334">
            <w:pPr>
              <w:ind w:right="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854" w:type="pct"/>
            <w:vAlign w:val="center"/>
          </w:tcPr>
          <w:p w:rsidR="009C3334" w:rsidRPr="00E551D2" w:rsidRDefault="009C3334" w:rsidP="009C3334">
            <w:pPr>
              <w:ind w:right="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1.2 (1.0-1.4)</w:t>
            </w:r>
          </w:p>
        </w:tc>
        <w:tc>
          <w:tcPr>
            <w:tcW w:w="1151" w:type="pct"/>
            <w:vAlign w:val="center"/>
          </w:tcPr>
          <w:p w:rsidR="009C3334" w:rsidRPr="00E551D2" w:rsidRDefault="009C3334" w:rsidP="009C3334">
            <w:pPr>
              <w:ind w:right="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1.1 (1.0-1.2)</w:t>
            </w:r>
          </w:p>
        </w:tc>
        <w:tc>
          <w:tcPr>
            <w:tcW w:w="947" w:type="pct"/>
            <w:vAlign w:val="center"/>
          </w:tcPr>
          <w:p w:rsidR="009C3334" w:rsidRPr="00E551D2" w:rsidRDefault="009C3334" w:rsidP="009C3334">
            <w:pPr>
              <w:ind w:right="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1.1 (1.0-1.1)</w:t>
            </w:r>
          </w:p>
        </w:tc>
      </w:tr>
      <w:tr w:rsidR="009C3334" w:rsidRPr="00E551D2" w:rsidTr="00FA3D50">
        <w:trPr>
          <w:gridAfter w:val="1"/>
          <w:wAfter w:w="15" w:type="pct"/>
          <w:trHeight w:val="340"/>
        </w:trPr>
        <w:tc>
          <w:tcPr>
            <w:tcW w:w="2034" w:type="pct"/>
            <w:gridSpan w:val="3"/>
            <w:vAlign w:val="center"/>
          </w:tcPr>
          <w:p w:rsidR="009C3334" w:rsidRPr="00E551D2" w:rsidRDefault="009C3334" w:rsidP="009C3334">
            <w:pPr>
              <w:ind w:right="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>Treatment indicators</w:t>
            </w:r>
          </w:p>
        </w:tc>
        <w:tc>
          <w:tcPr>
            <w:tcW w:w="854" w:type="pct"/>
            <w:vAlign w:val="center"/>
          </w:tcPr>
          <w:p w:rsidR="009C3334" w:rsidRPr="00E551D2" w:rsidRDefault="009C3334" w:rsidP="009C3334">
            <w:pPr>
              <w:ind w:right="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pct"/>
            <w:vAlign w:val="center"/>
          </w:tcPr>
          <w:p w:rsidR="009C3334" w:rsidRPr="00E551D2" w:rsidRDefault="009C3334" w:rsidP="009C3334">
            <w:pPr>
              <w:ind w:right="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pct"/>
            <w:vAlign w:val="center"/>
          </w:tcPr>
          <w:p w:rsidR="009C3334" w:rsidRPr="00E551D2" w:rsidRDefault="009C3334" w:rsidP="009C3334">
            <w:pPr>
              <w:ind w:right="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334" w:rsidRPr="00E551D2" w:rsidTr="00FA3D50">
        <w:trPr>
          <w:gridAfter w:val="1"/>
          <w:wAfter w:w="15" w:type="pct"/>
          <w:trHeight w:val="340"/>
        </w:trPr>
        <w:tc>
          <w:tcPr>
            <w:tcW w:w="770" w:type="pct"/>
            <w:vAlign w:val="center"/>
          </w:tcPr>
          <w:p w:rsidR="009C3334" w:rsidRPr="00E551D2" w:rsidRDefault="009C3334" w:rsidP="009C3334">
            <w:pPr>
              <w:ind w:right="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INSD</w:t>
            </w:r>
          </w:p>
        </w:tc>
        <w:tc>
          <w:tcPr>
            <w:tcW w:w="1265" w:type="pct"/>
            <w:gridSpan w:val="2"/>
            <w:vAlign w:val="center"/>
          </w:tcPr>
          <w:p w:rsidR="009C3334" w:rsidRPr="00E551D2" w:rsidRDefault="009C3334" w:rsidP="009C3334">
            <w:pPr>
              <w:ind w:right="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9.0 (5.8-13.0)</w:t>
            </w:r>
          </w:p>
        </w:tc>
        <w:tc>
          <w:tcPr>
            <w:tcW w:w="854" w:type="pct"/>
            <w:vAlign w:val="center"/>
          </w:tcPr>
          <w:p w:rsidR="009C3334" w:rsidRPr="00E551D2" w:rsidRDefault="009C3334" w:rsidP="009C3334">
            <w:pPr>
              <w:ind w:right="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5.7 (4.3-7.7)</w:t>
            </w:r>
          </w:p>
        </w:tc>
        <w:tc>
          <w:tcPr>
            <w:tcW w:w="1151" w:type="pct"/>
            <w:vAlign w:val="center"/>
          </w:tcPr>
          <w:p w:rsidR="009C3334" w:rsidRPr="00E551D2" w:rsidRDefault="009C3334" w:rsidP="009C3334">
            <w:pPr>
              <w:ind w:right="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3.7 (2.1-6.2)</w:t>
            </w:r>
          </w:p>
        </w:tc>
        <w:tc>
          <w:tcPr>
            <w:tcW w:w="947" w:type="pct"/>
            <w:vAlign w:val="center"/>
          </w:tcPr>
          <w:p w:rsidR="009C3334" w:rsidRPr="00E551D2" w:rsidRDefault="009C3334" w:rsidP="009C3334">
            <w:pPr>
              <w:ind w:right="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2.0 (0.6-5.1)</w:t>
            </w:r>
          </w:p>
        </w:tc>
      </w:tr>
      <w:tr w:rsidR="009C3334" w:rsidRPr="00E551D2" w:rsidTr="00FA3D50">
        <w:trPr>
          <w:gridAfter w:val="1"/>
          <w:wAfter w:w="15" w:type="pct"/>
          <w:trHeight w:val="383"/>
        </w:trPr>
        <w:tc>
          <w:tcPr>
            <w:tcW w:w="770" w:type="pct"/>
            <w:vAlign w:val="center"/>
          </w:tcPr>
          <w:p w:rsidR="009C3334" w:rsidRPr="00E551D2" w:rsidRDefault="009C3334" w:rsidP="009C3334">
            <w:pPr>
              <w:ind w:right="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SBA</w:t>
            </w:r>
          </w:p>
        </w:tc>
        <w:tc>
          <w:tcPr>
            <w:tcW w:w="1265" w:type="pct"/>
            <w:gridSpan w:val="2"/>
            <w:vAlign w:val="bottom"/>
          </w:tcPr>
          <w:p w:rsidR="009C3334" w:rsidRPr="00E551D2" w:rsidRDefault="009C3334" w:rsidP="009C3334">
            <w:pPr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8.2 (5.1-12.1)</w:t>
            </w:r>
          </w:p>
        </w:tc>
        <w:tc>
          <w:tcPr>
            <w:tcW w:w="854" w:type="pct"/>
            <w:vAlign w:val="bottom"/>
          </w:tcPr>
          <w:p w:rsidR="009C3334" w:rsidRPr="00E551D2" w:rsidRDefault="009C3334" w:rsidP="009C3334">
            <w:pPr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5.5 (4.0-7.4)</w:t>
            </w:r>
          </w:p>
        </w:tc>
        <w:tc>
          <w:tcPr>
            <w:tcW w:w="1151" w:type="pct"/>
            <w:vAlign w:val="bottom"/>
          </w:tcPr>
          <w:p w:rsidR="009C3334" w:rsidRPr="00E551D2" w:rsidRDefault="009C3334" w:rsidP="009C3334">
            <w:pPr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3.8 (2.0-6.4)</w:t>
            </w:r>
          </w:p>
        </w:tc>
        <w:tc>
          <w:tcPr>
            <w:tcW w:w="947" w:type="pct"/>
            <w:vAlign w:val="bottom"/>
          </w:tcPr>
          <w:p w:rsidR="009C3334" w:rsidRPr="00E551D2" w:rsidRDefault="009C3334" w:rsidP="009C3334">
            <w:pPr>
              <w:tabs>
                <w:tab w:val="left" w:pos="1155"/>
              </w:tabs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2.4 (0.6-6.7)</w:t>
            </w:r>
          </w:p>
        </w:tc>
      </w:tr>
      <w:tr w:rsidR="009C3334" w:rsidRPr="00E551D2" w:rsidTr="00FA3D50">
        <w:trPr>
          <w:gridAfter w:val="1"/>
          <w:wAfter w:w="15" w:type="pct"/>
          <w:trHeight w:val="340"/>
        </w:trPr>
        <w:tc>
          <w:tcPr>
            <w:tcW w:w="770" w:type="pct"/>
            <w:vAlign w:val="center"/>
          </w:tcPr>
          <w:p w:rsidR="009C3334" w:rsidRPr="00E551D2" w:rsidRDefault="009C3334" w:rsidP="009C3334">
            <w:pPr>
              <w:ind w:right="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ORT</w:t>
            </w:r>
          </w:p>
        </w:tc>
        <w:tc>
          <w:tcPr>
            <w:tcW w:w="1265" w:type="pct"/>
            <w:gridSpan w:val="2"/>
            <w:vAlign w:val="bottom"/>
          </w:tcPr>
          <w:p w:rsidR="009C3334" w:rsidRPr="00E551D2" w:rsidRDefault="009C3334" w:rsidP="009C3334">
            <w:pPr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1.6 (1.2-2.1)</w:t>
            </w:r>
          </w:p>
        </w:tc>
        <w:tc>
          <w:tcPr>
            <w:tcW w:w="854" w:type="pct"/>
            <w:vAlign w:val="bottom"/>
          </w:tcPr>
          <w:p w:rsidR="009C3334" w:rsidRPr="00E551D2" w:rsidRDefault="009C3334" w:rsidP="009C3334">
            <w:pPr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1.3 (1.1-1.6)</w:t>
            </w:r>
          </w:p>
        </w:tc>
        <w:tc>
          <w:tcPr>
            <w:tcW w:w="1151" w:type="pct"/>
            <w:vAlign w:val="bottom"/>
          </w:tcPr>
          <w:p w:rsidR="009C3334" w:rsidRPr="00E551D2" w:rsidRDefault="009C3334" w:rsidP="009C3334">
            <w:pPr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1.1 (0.8-1.6)</w:t>
            </w:r>
          </w:p>
        </w:tc>
        <w:tc>
          <w:tcPr>
            <w:tcW w:w="947" w:type="pct"/>
            <w:vAlign w:val="bottom"/>
          </w:tcPr>
          <w:p w:rsidR="009C3334" w:rsidRPr="00E551D2" w:rsidRDefault="009C3334" w:rsidP="009C3334">
            <w:pPr>
              <w:tabs>
                <w:tab w:val="left" w:pos="1155"/>
              </w:tabs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0.9 (0.4-1.9)</w:t>
            </w:r>
          </w:p>
        </w:tc>
      </w:tr>
      <w:tr w:rsidR="009C3334" w:rsidRPr="00E551D2" w:rsidTr="00FA3D50">
        <w:trPr>
          <w:gridAfter w:val="1"/>
          <w:wAfter w:w="15" w:type="pct"/>
          <w:trHeight w:val="340"/>
        </w:trPr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9C3334" w:rsidRPr="00E551D2" w:rsidRDefault="009C3334" w:rsidP="009C3334">
            <w:pPr>
              <w:ind w:right="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CPNM</w:t>
            </w:r>
          </w:p>
        </w:tc>
        <w:tc>
          <w:tcPr>
            <w:tcW w:w="1265" w:type="pct"/>
            <w:gridSpan w:val="2"/>
            <w:tcBorders>
              <w:bottom w:val="single" w:sz="4" w:space="0" w:color="auto"/>
            </w:tcBorders>
            <w:vAlign w:val="bottom"/>
          </w:tcPr>
          <w:p w:rsidR="009C3334" w:rsidRPr="00E551D2" w:rsidRDefault="009C3334" w:rsidP="009C3334">
            <w:pPr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2.9 (2.3-3.7)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vAlign w:val="bottom"/>
          </w:tcPr>
          <w:p w:rsidR="009C3334" w:rsidRPr="00E551D2" w:rsidRDefault="009C3334" w:rsidP="009C3334">
            <w:pPr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2.0 (1.7-2.4)</w:t>
            </w:r>
          </w:p>
        </w:tc>
        <w:tc>
          <w:tcPr>
            <w:tcW w:w="1151" w:type="pct"/>
            <w:tcBorders>
              <w:bottom w:val="single" w:sz="4" w:space="0" w:color="auto"/>
            </w:tcBorders>
            <w:vAlign w:val="bottom"/>
          </w:tcPr>
          <w:p w:rsidR="009C3334" w:rsidRPr="00E551D2" w:rsidRDefault="009C3334" w:rsidP="009C3334">
            <w:pPr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1.5 (1.0-2.0)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vAlign w:val="bottom"/>
          </w:tcPr>
          <w:p w:rsidR="009C3334" w:rsidRPr="00E551D2" w:rsidRDefault="009C3334" w:rsidP="009C3334">
            <w:pPr>
              <w:tabs>
                <w:tab w:val="left" w:pos="1155"/>
              </w:tabs>
              <w:spacing w:before="60" w:after="60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0.9 (0.5-1.6)</w:t>
            </w:r>
          </w:p>
        </w:tc>
      </w:tr>
    </w:tbl>
    <w:p w:rsidR="009C3334" w:rsidRDefault="009C3334" w:rsidP="009C3334">
      <w:pPr>
        <w:spacing w:line="0" w:lineRule="atLeast"/>
        <w:ind w:left="142"/>
        <w:rPr>
          <w:rFonts w:ascii="Times New Roman" w:hAnsi="Times New Roman" w:cs="Times New Roman"/>
          <w:sz w:val="20"/>
          <w:szCs w:val="20"/>
        </w:rPr>
      </w:pPr>
    </w:p>
    <w:p w:rsidR="009C3334" w:rsidRDefault="009C3334" w:rsidP="009C3334">
      <w:pPr>
        <w:spacing w:line="0" w:lineRule="atLeast"/>
        <w:ind w:left="142"/>
        <w:rPr>
          <w:rFonts w:ascii="Times New Roman" w:hAnsi="Times New Roman" w:cs="Times New Roman"/>
          <w:sz w:val="20"/>
          <w:szCs w:val="20"/>
        </w:rPr>
      </w:pPr>
    </w:p>
    <w:p w:rsidR="009C3334" w:rsidRDefault="009C3334" w:rsidP="009C3334">
      <w:pPr>
        <w:spacing w:line="0" w:lineRule="atLeast"/>
        <w:ind w:left="142"/>
        <w:rPr>
          <w:rFonts w:ascii="Times New Roman" w:hAnsi="Times New Roman" w:cs="Times New Roman"/>
          <w:sz w:val="20"/>
          <w:szCs w:val="20"/>
        </w:rPr>
      </w:pPr>
    </w:p>
    <w:p w:rsidR="009C3334" w:rsidRDefault="009C3334" w:rsidP="009C3334">
      <w:pPr>
        <w:spacing w:line="0" w:lineRule="atLeast"/>
        <w:ind w:left="142"/>
        <w:rPr>
          <w:rFonts w:ascii="Times New Roman" w:hAnsi="Times New Roman" w:cs="Times New Roman"/>
          <w:sz w:val="20"/>
          <w:szCs w:val="20"/>
        </w:rPr>
      </w:pPr>
    </w:p>
    <w:p w:rsidR="009C3334" w:rsidRDefault="009C3334" w:rsidP="009C3334">
      <w:pPr>
        <w:spacing w:line="0" w:lineRule="atLeast"/>
        <w:ind w:left="142"/>
        <w:rPr>
          <w:rFonts w:ascii="Times New Roman" w:hAnsi="Times New Roman" w:cs="Times New Roman"/>
          <w:sz w:val="20"/>
          <w:szCs w:val="20"/>
        </w:rPr>
      </w:pPr>
    </w:p>
    <w:p w:rsidR="009C3334" w:rsidRDefault="009C3334" w:rsidP="009C3334">
      <w:pPr>
        <w:spacing w:line="0" w:lineRule="atLeast"/>
        <w:ind w:left="142"/>
        <w:rPr>
          <w:rFonts w:ascii="Times New Roman" w:hAnsi="Times New Roman" w:cs="Times New Roman"/>
          <w:sz w:val="20"/>
          <w:szCs w:val="20"/>
        </w:rPr>
      </w:pPr>
    </w:p>
    <w:p w:rsidR="009C3334" w:rsidRDefault="009C3334" w:rsidP="009C3334">
      <w:pPr>
        <w:spacing w:line="0" w:lineRule="atLeast"/>
        <w:ind w:left="142"/>
        <w:rPr>
          <w:rFonts w:ascii="Times New Roman" w:hAnsi="Times New Roman" w:cs="Times New Roman"/>
          <w:sz w:val="20"/>
          <w:szCs w:val="20"/>
        </w:rPr>
      </w:pPr>
    </w:p>
    <w:p w:rsidR="009C3334" w:rsidRDefault="009C3334" w:rsidP="009C3334">
      <w:pPr>
        <w:spacing w:line="0" w:lineRule="atLeast"/>
        <w:ind w:left="142"/>
        <w:rPr>
          <w:rFonts w:ascii="Times New Roman" w:hAnsi="Times New Roman" w:cs="Times New Roman"/>
          <w:sz w:val="20"/>
          <w:szCs w:val="20"/>
        </w:rPr>
      </w:pPr>
    </w:p>
    <w:p w:rsidR="009C3334" w:rsidRDefault="009C3334" w:rsidP="009C3334">
      <w:pPr>
        <w:spacing w:line="0" w:lineRule="atLeast"/>
        <w:ind w:left="142"/>
        <w:rPr>
          <w:rFonts w:ascii="Times New Roman" w:hAnsi="Times New Roman" w:cs="Times New Roman"/>
          <w:sz w:val="20"/>
          <w:szCs w:val="20"/>
        </w:rPr>
      </w:pPr>
    </w:p>
    <w:p w:rsidR="009C3334" w:rsidRDefault="009C3334" w:rsidP="009C3334">
      <w:pPr>
        <w:spacing w:line="0" w:lineRule="atLeast"/>
        <w:ind w:left="142"/>
        <w:rPr>
          <w:rFonts w:ascii="Times New Roman" w:hAnsi="Times New Roman" w:cs="Times New Roman"/>
          <w:sz w:val="20"/>
          <w:szCs w:val="20"/>
        </w:rPr>
      </w:pPr>
    </w:p>
    <w:p w:rsidR="009C3334" w:rsidRDefault="009C3334" w:rsidP="009C3334">
      <w:pPr>
        <w:spacing w:line="0" w:lineRule="atLeast"/>
        <w:ind w:left="142"/>
        <w:rPr>
          <w:rFonts w:ascii="Times New Roman" w:hAnsi="Times New Roman" w:cs="Times New Roman"/>
          <w:sz w:val="20"/>
          <w:szCs w:val="20"/>
        </w:rPr>
      </w:pPr>
    </w:p>
    <w:p w:rsidR="009C3334" w:rsidRDefault="009C3334" w:rsidP="009C3334">
      <w:pPr>
        <w:spacing w:line="0" w:lineRule="atLeast"/>
        <w:ind w:left="142"/>
        <w:rPr>
          <w:rFonts w:ascii="Times New Roman" w:hAnsi="Times New Roman" w:cs="Times New Roman"/>
          <w:sz w:val="20"/>
          <w:szCs w:val="20"/>
        </w:rPr>
      </w:pPr>
    </w:p>
    <w:p w:rsidR="009C3334" w:rsidRDefault="009C3334" w:rsidP="009C3334">
      <w:pPr>
        <w:spacing w:line="0" w:lineRule="atLeast"/>
        <w:ind w:left="142"/>
        <w:rPr>
          <w:rFonts w:ascii="Times New Roman" w:hAnsi="Times New Roman" w:cs="Times New Roman"/>
          <w:sz w:val="20"/>
          <w:szCs w:val="20"/>
        </w:rPr>
      </w:pPr>
    </w:p>
    <w:p w:rsidR="009C3334" w:rsidRDefault="009C3334" w:rsidP="009C3334">
      <w:pPr>
        <w:spacing w:line="0" w:lineRule="atLeast"/>
        <w:ind w:left="142"/>
        <w:rPr>
          <w:rFonts w:ascii="Times New Roman" w:hAnsi="Times New Roman" w:cs="Times New Roman"/>
          <w:sz w:val="20"/>
          <w:szCs w:val="20"/>
        </w:rPr>
      </w:pPr>
    </w:p>
    <w:p w:rsidR="009C3334" w:rsidRDefault="009C3334" w:rsidP="009C3334">
      <w:pPr>
        <w:spacing w:line="0" w:lineRule="atLeast"/>
        <w:ind w:left="142"/>
        <w:rPr>
          <w:rFonts w:ascii="Times New Roman" w:hAnsi="Times New Roman" w:cs="Times New Roman"/>
          <w:sz w:val="20"/>
          <w:szCs w:val="20"/>
        </w:rPr>
      </w:pPr>
    </w:p>
    <w:p w:rsidR="009C3334" w:rsidRDefault="009C3334" w:rsidP="009C3334">
      <w:pPr>
        <w:spacing w:line="0" w:lineRule="atLeast"/>
        <w:ind w:left="142"/>
        <w:rPr>
          <w:rFonts w:ascii="Times New Roman" w:hAnsi="Times New Roman" w:cs="Times New Roman"/>
          <w:sz w:val="20"/>
          <w:szCs w:val="20"/>
        </w:rPr>
      </w:pPr>
    </w:p>
    <w:p w:rsidR="009C3334" w:rsidRDefault="009C3334" w:rsidP="009C3334">
      <w:pPr>
        <w:spacing w:line="0" w:lineRule="atLeast"/>
        <w:ind w:left="142"/>
        <w:rPr>
          <w:rFonts w:ascii="Times New Roman" w:hAnsi="Times New Roman" w:cs="Times New Roman"/>
          <w:sz w:val="20"/>
          <w:szCs w:val="20"/>
        </w:rPr>
      </w:pPr>
    </w:p>
    <w:p w:rsidR="009C3334" w:rsidRDefault="009C3334" w:rsidP="009C3334">
      <w:pPr>
        <w:spacing w:line="0" w:lineRule="atLeast"/>
        <w:ind w:left="142"/>
        <w:rPr>
          <w:rFonts w:ascii="Times New Roman" w:hAnsi="Times New Roman" w:cs="Times New Roman"/>
          <w:sz w:val="20"/>
          <w:szCs w:val="20"/>
        </w:rPr>
      </w:pPr>
    </w:p>
    <w:p w:rsidR="009C3334" w:rsidRDefault="009C3334" w:rsidP="009C3334">
      <w:pPr>
        <w:spacing w:line="0" w:lineRule="atLeast"/>
        <w:ind w:left="142"/>
        <w:rPr>
          <w:rFonts w:ascii="Times New Roman" w:hAnsi="Times New Roman" w:cs="Times New Roman"/>
          <w:sz w:val="20"/>
          <w:szCs w:val="20"/>
        </w:rPr>
      </w:pPr>
    </w:p>
    <w:p w:rsidR="009C3334" w:rsidRDefault="009C3334" w:rsidP="009C3334">
      <w:pPr>
        <w:spacing w:line="0" w:lineRule="atLeast"/>
        <w:ind w:left="142"/>
        <w:rPr>
          <w:rFonts w:ascii="Times New Roman" w:hAnsi="Times New Roman" w:cs="Times New Roman"/>
          <w:sz w:val="20"/>
          <w:szCs w:val="20"/>
        </w:rPr>
      </w:pPr>
    </w:p>
    <w:p w:rsidR="009C3334" w:rsidRDefault="009C3334" w:rsidP="009C3334">
      <w:pPr>
        <w:spacing w:line="0" w:lineRule="atLeast"/>
        <w:ind w:left="142"/>
        <w:rPr>
          <w:rFonts w:ascii="Times New Roman" w:hAnsi="Times New Roman" w:cs="Times New Roman"/>
          <w:sz w:val="20"/>
          <w:szCs w:val="20"/>
        </w:rPr>
      </w:pPr>
    </w:p>
    <w:p w:rsidR="009C3334" w:rsidRDefault="009C3334" w:rsidP="009C3334">
      <w:pPr>
        <w:spacing w:line="0" w:lineRule="atLeast"/>
        <w:ind w:left="142"/>
        <w:rPr>
          <w:rFonts w:ascii="Times New Roman" w:hAnsi="Times New Roman" w:cs="Times New Roman"/>
          <w:sz w:val="20"/>
          <w:szCs w:val="20"/>
        </w:rPr>
      </w:pPr>
    </w:p>
    <w:p w:rsidR="009C3334" w:rsidRDefault="009C3334" w:rsidP="009C3334">
      <w:pPr>
        <w:spacing w:line="0" w:lineRule="atLeast"/>
        <w:ind w:left="142"/>
        <w:rPr>
          <w:rFonts w:ascii="Times New Roman" w:hAnsi="Times New Roman" w:cs="Times New Roman"/>
          <w:sz w:val="20"/>
          <w:szCs w:val="20"/>
        </w:rPr>
      </w:pPr>
    </w:p>
    <w:p w:rsidR="009C3334" w:rsidRDefault="009C3334" w:rsidP="009C3334">
      <w:pPr>
        <w:spacing w:line="0" w:lineRule="atLeast"/>
        <w:ind w:left="142"/>
        <w:rPr>
          <w:rFonts w:ascii="Times New Roman" w:hAnsi="Times New Roman" w:cs="Times New Roman"/>
          <w:sz w:val="20"/>
          <w:szCs w:val="20"/>
        </w:rPr>
      </w:pPr>
    </w:p>
    <w:p w:rsidR="009C3334" w:rsidRDefault="009C3334" w:rsidP="009C3334">
      <w:pPr>
        <w:spacing w:line="0" w:lineRule="atLeast"/>
        <w:ind w:left="142"/>
        <w:rPr>
          <w:rFonts w:ascii="Times New Roman" w:hAnsi="Times New Roman" w:cs="Times New Roman"/>
          <w:sz w:val="20"/>
          <w:szCs w:val="20"/>
        </w:rPr>
      </w:pPr>
    </w:p>
    <w:p w:rsidR="009C3334" w:rsidRDefault="009C3334" w:rsidP="009C3334">
      <w:pPr>
        <w:spacing w:line="0" w:lineRule="atLeast"/>
        <w:ind w:left="142"/>
        <w:rPr>
          <w:rFonts w:ascii="Times New Roman" w:hAnsi="Times New Roman" w:cs="Times New Roman"/>
          <w:sz w:val="20"/>
          <w:szCs w:val="20"/>
        </w:rPr>
      </w:pPr>
    </w:p>
    <w:p w:rsidR="009C3334" w:rsidRDefault="009C3334" w:rsidP="009C3334">
      <w:pPr>
        <w:spacing w:line="0" w:lineRule="atLeast"/>
        <w:ind w:left="142"/>
        <w:rPr>
          <w:rFonts w:ascii="Times New Roman" w:hAnsi="Times New Roman" w:cs="Times New Roman"/>
          <w:sz w:val="20"/>
          <w:szCs w:val="20"/>
        </w:rPr>
      </w:pPr>
    </w:p>
    <w:p w:rsidR="009C3334" w:rsidRDefault="009C3334" w:rsidP="009C3334">
      <w:pPr>
        <w:spacing w:line="0" w:lineRule="atLeast"/>
        <w:ind w:left="142"/>
        <w:rPr>
          <w:rFonts w:ascii="Times New Roman" w:hAnsi="Times New Roman" w:cs="Times New Roman"/>
          <w:sz w:val="20"/>
          <w:szCs w:val="20"/>
        </w:rPr>
      </w:pPr>
    </w:p>
    <w:p w:rsidR="009C3334" w:rsidRDefault="009C3334" w:rsidP="009C3334">
      <w:pPr>
        <w:spacing w:line="0" w:lineRule="atLeast"/>
        <w:ind w:left="142"/>
        <w:rPr>
          <w:rFonts w:ascii="Times New Roman" w:hAnsi="Times New Roman" w:cs="Times New Roman"/>
          <w:sz w:val="20"/>
          <w:szCs w:val="20"/>
        </w:rPr>
      </w:pPr>
    </w:p>
    <w:p w:rsidR="009C3334" w:rsidRDefault="009C3334" w:rsidP="009C3334">
      <w:pPr>
        <w:spacing w:line="0" w:lineRule="atLeast"/>
        <w:ind w:left="142"/>
        <w:rPr>
          <w:rFonts w:ascii="Times New Roman" w:hAnsi="Times New Roman" w:cs="Times New Roman"/>
          <w:sz w:val="20"/>
          <w:szCs w:val="20"/>
        </w:rPr>
      </w:pPr>
    </w:p>
    <w:p w:rsidR="009C3334" w:rsidRDefault="009C3334" w:rsidP="009C3334">
      <w:pPr>
        <w:spacing w:line="0" w:lineRule="atLeast"/>
        <w:ind w:left="142"/>
        <w:rPr>
          <w:rFonts w:ascii="Times New Roman" w:hAnsi="Times New Roman" w:cs="Times New Roman"/>
          <w:sz w:val="20"/>
          <w:szCs w:val="20"/>
        </w:rPr>
      </w:pPr>
    </w:p>
    <w:p w:rsidR="009C3334" w:rsidRDefault="009C3334" w:rsidP="009C3334">
      <w:pPr>
        <w:spacing w:line="0" w:lineRule="atLeast"/>
        <w:ind w:left="142"/>
        <w:rPr>
          <w:rFonts w:ascii="Times New Roman" w:hAnsi="Times New Roman" w:cs="Times New Roman"/>
          <w:sz w:val="20"/>
          <w:szCs w:val="20"/>
        </w:rPr>
      </w:pPr>
    </w:p>
    <w:p w:rsidR="009C3334" w:rsidRDefault="009C3334" w:rsidP="009C3334">
      <w:pPr>
        <w:spacing w:line="0" w:lineRule="atLeast"/>
        <w:ind w:left="142"/>
        <w:rPr>
          <w:rFonts w:ascii="Times New Roman" w:hAnsi="Times New Roman" w:cs="Times New Roman"/>
          <w:sz w:val="20"/>
          <w:szCs w:val="20"/>
        </w:rPr>
      </w:pPr>
    </w:p>
    <w:p w:rsidR="009C3334" w:rsidRPr="00A14BD5" w:rsidRDefault="009C3334" w:rsidP="009C3334">
      <w:pPr>
        <w:spacing w:line="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A14BD5">
        <w:rPr>
          <w:rFonts w:ascii="Times New Roman" w:hAnsi="Times New Roman" w:cs="Times New Roman"/>
          <w:sz w:val="20"/>
          <w:szCs w:val="20"/>
        </w:rPr>
        <w:t xml:space="preserve">Note: </w:t>
      </w:r>
      <w:proofErr w:type="spellStart"/>
      <w:r w:rsidRPr="00A14BD5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A14BD5">
        <w:rPr>
          <w:rFonts w:ascii="Times New Roman" w:hAnsi="Times New Roman" w:cs="Times New Roman"/>
          <w:sz w:val="20"/>
          <w:szCs w:val="20"/>
        </w:rPr>
        <w:t>RII</w:t>
      </w:r>
      <w:proofErr w:type="spellEnd"/>
      <w:r w:rsidRPr="00A14BD5">
        <w:rPr>
          <w:rFonts w:ascii="Times New Roman" w:hAnsi="Times New Roman" w:cs="Times New Roman"/>
          <w:sz w:val="20"/>
          <w:szCs w:val="20"/>
        </w:rPr>
        <w:t>, relative index of inequality</w:t>
      </w:r>
      <w:r w:rsidRPr="00A14BD5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Pr="00A14BD5">
        <w:rPr>
          <w:rFonts w:ascii="Times New Roman" w:hAnsi="Times New Roman" w:cs="Times New Roman"/>
          <w:sz w:val="20"/>
          <w:szCs w:val="20"/>
        </w:rPr>
        <w:t xml:space="preserve">Q5 indicates the richest quintile, and Q1 indicates the poorest quintile; </w:t>
      </w:r>
      <w:proofErr w:type="spellStart"/>
      <w:r w:rsidRPr="00A14BD5">
        <w:rPr>
          <w:rFonts w:ascii="Times New Roman" w:hAnsi="Times New Roman" w:cs="Times New Roman"/>
          <w:sz w:val="20"/>
          <w:szCs w:val="20"/>
        </w:rPr>
        <w:t>CrI</w:t>
      </w:r>
      <w:proofErr w:type="spellEnd"/>
      <w:r w:rsidRPr="00A14BD5">
        <w:rPr>
          <w:rFonts w:ascii="Times New Roman" w:hAnsi="Times New Roman" w:cs="Times New Roman"/>
          <w:sz w:val="20"/>
          <w:szCs w:val="20"/>
        </w:rPr>
        <w:t xml:space="preserve">: </w:t>
      </w:r>
      <w:r w:rsidRPr="00A14BD5">
        <w:rPr>
          <w:rFonts w:ascii="Times New Roman" w:eastAsia="Times New Roman" w:hAnsi="Times New Roman" w:cs="Times New Roman"/>
          <w:color w:val="000000"/>
          <w:sz w:val="20"/>
          <w:szCs w:val="20"/>
        </w:rPr>
        <w:t>credible interval</w:t>
      </w:r>
      <w:r w:rsidRPr="00A14BD5">
        <w:rPr>
          <w:rFonts w:ascii="Times New Roman" w:hAnsi="Times New Roman" w:cs="Times New Roman"/>
          <w:sz w:val="20"/>
          <w:szCs w:val="20"/>
        </w:rPr>
        <w:t xml:space="preserve">; ANC4+: at least four antenatal care visits;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PNC</w:t>
      </w:r>
      <w:r w:rsidRPr="00A14B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A14BD5">
        <w:rPr>
          <w:rFonts w:ascii="Times New Roman" w:hAnsi="Times New Roman" w:cs="Times New Roman"/>
          <w:sz w:val="20"/>
          <w:szCs w:val="20"/>
        </w:rPr>
        <w:t xml:space="preserve">post-natal care of mother; BCG: BCG immunization; DPT3: three doses of DPT immunization; Polio3: three doses of polio immunization; MSL: measles vaccination; </w:t>
      </w:r>
      <w:r w:rsidRPr="00A14B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EBF: exclusive breastfeeding; FPS: </w:t>
      </w:r>
      <w:r w:rsidRPr="00A14BD5">
        <w:rPr>
          <w:rFonts w:ascii="Times New Roman" w:hAnsi="Times New Roman" w:cs="Times New Roman"/>
          <w:sz w:val="20"/>
          <w:szCs w:val="20"/>
        </w:rPr>
        <w:t xml:space="preserve">family planning needs satisfied; </w:t>
      </w:r>
      <w:proofErr w:type="spellStart"/>
      <w:r w:rsidRPr="00A14BD5">
        <w:rPr>
          <w:rFonts w:ascii="Times New Roman" w:eastAsia="Times New Roman" w:hAnsi="Times New Roman" w:cs="Times New Roman"/>
          <w:color w:val="000000"/>
          <w:sz w:val="20"/>
          <w:szCs w:val="20"/>
        </w:rPr>
        <w:t>NTobacco</w:t>
      </w:r>
      <w:proofErr w:type="spellEnd"/>
      <w:r w:rsidRPr="00A14B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A14BD5">
        <w:rPr>
          <w:rFonts w:ascii="Times New Roman" w:hAnsi="Times New Roman" w:cs="Times New Roman"/>
          <w:sz w:val="20"/>
          <w:szCs w:val="20"/>
        </w:rPr>
        <w:t xml:space="preserve">non-use of tobacco; </w:t>
      </w:r>
      <w:proofErr w:type="spellStart"/>
      <w:r w:rsidRPr="00A14BD5">
        <w:rPr>
          <w:rFonts w:ascii="Times New Roman" w:hAnsi="Times New Roman" w:cs="Times New Roman"/>
          <w:sz w:val="20"/>
          <w:szCs w:val="20"/>
        </w:rPr>
        <w:t>ImpWater</w:t>
      </w:r>
      <w:proofErr w:type="spellEnd"/>
      <w:r w:rsidRPr="00A14BD5">
        <w:rPr>
          <w:rFonts w:ascii="Times New Roman" w:hAnsi="Times New Roman" w:cs="Times New Roman"/>
          <w:sz w:val="20"/>
          <w:szCs w:val="20"/>
        </w:rPr>
        <w:t xml:space="preserve">: improved water; Sanitation: adequate sanitation; INSD: institutional delivery; SBA: skilled birth attendance; </w:t>
      </w:r>
      <w:r w:rsidRPr="00A14B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ORT: oral rehydration therapy for </w:t>
      </w:r>
      <w:r w:rsidRPr="00A14BD5">
        <w:rPr>
          <w:rFonts w:ascii="Times New Roman" w:hAnsi="Times New Roman" w:cs="Times New Roman"/>
          <w:sz w:val="20"/>
          <w:szCs w:val="20"/>
        </w:rPr>
        <w:t>diarrheal treatment; CPNM: care seeking for pneumonia; ITNC: children under 5 who slept under an insecticide-treated bed net; ITNW: pregnant women who slept under an insecticide-treated bed net</w:t>
      </w:r>
    </w:p>
    <w:p w:rsidR="009C3334" w:rsidRPr="00A14BD5" w:rsidRDefault="009C3334" w:rsidP="009C3334">
      <w:pPr>
        <w:rPr>
          <w:rFonts w:ascii="Times New Roman" w:hAnsi="Times New Roman" w:cs="Times New Roman"/>
        </w:rPr>
      </w:pPr>
      <w:bookmarkStart w:id="0" w:name="_GoBack"/>
      <w:bookmarkEnd w:id="0"/>
    </w:p>
    <w:p w:rsidR="00FB4363" w:rsidRDefault="00FB4363"/>
    <w:sectPr w:rsidR="00FB4363" w:rsidSect="009C33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34" w:rsidRDefault="009C3334" w:rsidP="009C3334">
      <w:r>
        <w:separator/>
      </w:r>
    </w:p>
  </w:endnote>
  <w:endnote w:type="continuationSeparator" w:id="0">
    <w:p w:rsidR="009C3334" w:rsidRDefault="009C3334" w:rsidP="009C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34" w:rsidRDefault="009C3334" w:rsidP="009C3334">
      <w:r>
        <w:separator/>
      </w:r>
    </w:p>
  </w:footnote>
  <w:footnote w:type="continuationSeparator" w:id="0">
    <w:p w:rsidR="009C3334" w:rsidRDefault="009C3334" w:rsidP="009C3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34"/>
    <w:rsid w:val="00681D5A"/>
    <w:rsid w:val="009C3334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E904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3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334"/>
  </w:style>
  <w:style w:type="paragraph" w:styleId="Footer">
    <w:name w:val="footer"/>
    <w:basedOn w:val="Normal"/>
    <w:link w:val="FooterChar"/>
    <w:uiPriority w:val="99"/>
    <w:unhideWhenUsed/>
    <w:rsid w:val="009C33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3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3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334"/>
  </w:style>
  <w:style w:type="paragraph" w:styleId="Footer">
    <w:name w:val="footer"/>
    <w:basedOn w:val="Normal"/>
    <w:link w:val="FooterChar"/>
    <w:uiPriority w:val="99"/>
    <w:unhideWhenUsed/>
    <w:rsid w:val="009C33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Macintosh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Cherri Zhang</dc:creator>
  <cp:keywords/>
  <dc:description/>
  <cp:lastModifiedBy>Cherri Zhang</cp:lastModifiedBy>
  <cp:revision>1</cp:revision>
  <dcterms:created xsi:type="dcterms:W3CDTF">2019-05-03T05:34:00Z</dcterms:created>
  <dcterms:modified xsi:type="dcterms:W3CDTF">2019-05-03T05:38:00Z</dcterms:modified>
</cp:coreProperties>
</file>