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30" w:rsidRPr="00A25E73" w:rsidRDefault="00E64630" w:rsidP="00E64630">
      <w:pPr>
        <w:spacing w:line="276" w:lineRule="auto"/>
        <w:ind w:left="-567"/>
        <w:rPr>
          <w:i/>
        </w:rPr>
      </w:pPr>
      <w:proofErr w:type="gramStart"/>
      <w:r>
        <w:rPr>
          <w:b/>
        </w:rPr>
        <w:t>S1 Table.</w:t>
      </w:r>
      <w:proofErr w:type="gramEnd"/>
      <w:r>
        <w:rPr>
          <w:b/>
        </w:rPr>
        <w:t xml:space="preserve"> Pilot Study: Mean (standard d</w:t>
      </w:r>
      <w:r w:rsidRPr="00780671">
        <w:rPr>
          <w:b/>
        </w:rPr>
        <w:t>eviation) Age, Distinctiveness, Memorability, Typicality and Similarity</w:t>
      </w:r>
      <w:r>
        <w:rPr>
          <w:b/>
        </w:rPr>
        <w:t xml:space="preserve"> </w:t>
      </w:r>
      <w:r w:rsidRPr="00780671">
        <w:rPr>
          <w:b/>
        </w:rPr>
        <w:t>Values for Target Faces and Correspondin</w:t>
      </w:r>
      <w:r>
        <w:rPr>
          <w:b/>
        </w:rPr>
        <w:t>g Innocent Suspect</w:t>
      </w:r>
    </w:p>
    <w:tbl>
      <w:tblPr>
        <w:tblStyle w:val="TableGrid"/>
        <w:tblW w:w="1071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03"/>
        <w:gridCol w:w="1571"/>
        <w:gridCol w:w="1398"/>
        <w:gridCol w:w="1571"/>
        <w:gridCol w:w="1398"/>
        <w:gridCol w:w="1571"/>
        <w:gridCol w:w="1398"/>
      </w:tblGrid>
      <w:tr w:rsidR="00E64630" w:rsidRPr="00A25E73" w:rsidTr="00691486"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30" w:rsidRPr="00A25E73" w:rsidRDefault="00E64630" w:rsidP="0096122D">
            <w:pPr>
              <w:spacing w:line="360" w:lineRule="auto"/>
              <w:rPr>
                <w:b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</w:rPr>
              <w:t>Perpetrator 1</w:t>
            </w:r>
          </w:p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  <w:i/>
              </w:rPr>
              <w:t>M</w:t>
            </w:r>
            <w:r w:rsidRPr="00A25E73">
              <w:rPr>
                <w:bCs/>
              </w:rPr>
              <w:t xml:space="preserve"> (</w:t>
            </w:r>
            <w:r w:rsidRPr="00A25E73">
              <w:rPr>
                <w:bCs/>
                <w:i/>
              </w:rPr>
              <w:t>SD</w:t>
            </w:r>
            <w:r w:rsidRPr="00A25E73">
              <w:rPr>
                <w:bCs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30" w:rsidRPr="00A25E73" w:rsidRDefault="00691486" w:rsidP="00691486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E64630" w:rsidRPr="00A25E73">
              <w:rPr>
                <w:bCs/>
              </w:rPr>
              <w:t>uspect 1</w:t>
            </w:r>
          </w:p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  <w:i/>
              </w:rPr>
              <w:t>M</w:t>
            </w:r>
            <w:r w:rsidRPr="00A25E73">
              <w:rPr>
                <w:bCs/>
              </w:rPr>
              <w:t xml:space="preserve"> (</w:t>
            </w:r>
            <w:r w:rsidRPr="00A25E73">
              <w:rPr>
                <w:bCs/>
                <w:i/>
              </w:rPr>
              <w:t>SD</w:t>
            </w:r>
            <w:r w:rsidRPr="00A25E73">
              <w:rPr>
                <w:bCs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</w:rPr>
              <w:t>Perpetrator 2</w:t>
            </w:r>
          </w:p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  <w:i/>
              </w:rPr>
              <w:t>M</w:t>
            </w:r>
            <w:r w:rsidRPr="00A25E73">
              <w:rPr>
                <w:bCs/>
              </w:rPr>
              <w:t xml:space="preserve"> (</w:t>
            </w:r>
            <w:r w:rsidRPr="00A25E73">
              <w:rPr>
                <w:bCs/>
                <w:i/>
              </w:rPr>
              <w:t>SD</w:t>
            </w:r>
            <w:r w:rsidRPr="00A25E73">
              <w:rPr>
                <w:bCs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30" w:rsidRPr="00A25E73" w:rsidRDefault="00691486" w:rsidP="00691486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E64630" w:rsidRPr="00A25E73">
              <w:rPr>
                <w:bCs/>
              </w:rPr>
              <w:t>uspect 2</w:t>
            </w:r>
          </w:p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  <w:i/>
              </w:rPr>
              <w:t>M</w:t>
            </w:r>
            <w:r w:rsidRPr="00A25E73">
              <w:rPr>
                <w:bCs/>
              </w:rPr>
              <w:t xml:space="preserve"> (</w:t>
            </w:r>
            <w:r w:rsidRPr="00A25E73">
              <w:rPr>
                <w:bCs/>
                <w:i/>
              </w:rPr>
              <w:t>SD</w:t>
            </w:r>
            <w:r w:rsidRPr="00A25E73">
              <w:rPr>
                <w:bCs/>
              </w:rPr>
              <w:t>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</w:rPr>
              <w:t>Perpetrator 3</w:t>
            </w:r>
          </w:p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  <w:i/>
              </w:rPr>
              <w:t>M</w:t>
            </w:r>
            <w:r w:rsidRPr="00A25E73">
              <w:rPr>
                <w:bCs/>
              </w:rPr>
              <w:t xml:space="preserve"> (</w:t>
            </w:r>
            <w:r w:rsidRPr="00A25E73">
              <w:rPr>
                <w:bCs/>
                <w:i/>
              </w:rPr>
              <w:t>SD</w:t>
            </w:r>
            <w:r w:rsidRPr="00A25E73">
              <w:rPr>
                <w:bCs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630" w:rsidRPr="00A25E73" w:rsidRDefault="00691486" w:rsidP="00691486">
            <w:pPr>
              <w:jc w:val="center"/>
              <w:rPr>
                <w:bCs/>
              </w:rPr>
            </w:pPr>
            <w:r>
              <w:rPr>
                <w:bCs/>
              </w:rPr>
              <w:t>S</w:t>
            </w:r>
            <w:r w:rsidR="00E64630" w:rsidRPr="00A25E73">
              <w:rPr>
                <w:bCs/>
              </w:rPr>
              <w:t>uspect 3</w:t>
            </w:r>
          </w:p>
          <w:p w:rsidR="00E64630" w:rsidRPr="00A25E73" w:rsidRDefault="00E64630" w:rsidP="00691486">
            <w:pPr>
              <w:jc w:val="center"/>
              <w:rPr>
                <w:bCs/>
              </w:rPr>
            </w:pPr>
            <w:r w:rsidRPr="00A25E73">
              <w:rPr>
                <w:bCs/>
                <w:i/>
              </w:rPr>
              <w:t>M</w:t>
            </w:r>
            <w:r w:rsidRPr="00A25E73">
              <w:rPr>
                <w:bCs/>
              </w:rPr>
              <w:t xml:space="preserve"> (</w:t>
            </w:r>
            <w:r w:rsidRPr="00A25E73">
              <w:rPr>
                <w:bCs/>
                <w:i/>
              </w:rPr>
              <w:t>SD</w:t>
            </w:r>
            <w:r w:rsidRPr="00A25E73">
              <w:rPr>
                <w:bCs/>
              </w:rPr>
              <w:t>)</w:t>
            </w:r>
          </w:p>
        </w:tc>
      </w:tr>
      <w:tr w:rsidR="00E64630" w:rsidRPr="00A25E73" w:rsidTr="00691486"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rPr>
                <w:bCs/>
              </w:rPr>
            </w:pPr>
            <w:r w:rsidRPr="00A25E73">
              <w:rPr>
                <w:bCs/>
              </w:rPr>
              <w:t>Age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23.45 (1.47)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22.91 (2.76)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22 (2.05)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23.27 (2.76)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25.14 (1.64)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22.73 (2.41)</w:t>
            </w:r>
          </w:p>
        </w:tc>
      </w:tr>
      <w:tr w:rsidR="00E64630" w:rsidRPr="00A25E73" w:rsidTr="00691486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rPr>
                <w:bCs/>
              </w:rPr>
            </w:pPr>
            <w:r w:rsidRPr="00A25E73">
              <w:rPr>
                <w:bCs/>
              </w:rPr>
              <w:t>Distinctiveness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2.95 (1.00)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2.82 (1.22)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3.14 (0.94)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2.86 (0.99)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3.77 (0.97)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3.45 (1.06)</w:t>
            </w:r>
          </w:p>
        </w:tc>
      </w:tr>
      <w:tr w:rsidR="00E64630" w:rsidRPr="00A25E73" w:rsidTr="00691486"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rPr>
                <w:bCs/>
              </w:rPr>
            </w:pPr>
            <w:r w:rsidRPr="00A25E73">
              <w:rPr>
                <w:bCs/>
              </w:rPr>
              <w:t>Memorability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3.00 (1.07)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2.59 (1.14)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2.00 (1.16)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2.73 (0.83)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3.50 (1.01)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3.27 (0.99)</w:t>
            </w:r>
          </w:p>
        </w:tc>
      </w:tr>
      <w:tr w:rsidR="00E64630" w:rsidRPr="00A25E73" w:rsidTr="00691486">
        <w:trPr>
          <w:trHeight w:val="296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rPr>
                <w:bCs/>
              </w:rPr>
            </w:pPr>
            <w:r w:rsidRPr="00A25E73">
              <w:rPr>
                <w:bCs/>
              </w:rPr>
              <w:t>Typicality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1.72 (0.98)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1.72 (1.12)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1.86 (1.08)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1.64 (1.29)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2.00 (1.02)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jc w:val="right"/>
              <w:rPr>
                <w:bCs/>
              </w:rPr>
            </w:pPr>
            <w:r w:rsidRPr="00A25E73">
              <w:rPr>
                <w:bCs/>
              </w:rPr>
              <w:t>2.05 (1.09)</w:t>
            </w:r>
          </w:p>
        </w:tc>
      </w:tr>
      <w:tr w:rsidR="00E64630" w:rsidRPr="00A25E73" w:rsidTr="00691486">
        <w:trPr>
          <w:trHeight w:val="272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630" w:rsidRPr="00A25E73" w:rsidRDefault="00E64630" w:rsidP="0096122D">
            <w:pPr>
              <w:spacing w:line="360" w:lineRule="auto"/>
              <w:rPr>
                <w:bCs/>
              </w:rPr>
            </w:pPr>
            <w:r w:rsidRPr="00A25E73">
              <w:rPr>
                <w:bCs/>
              </w:rPr>
              <w:t>Similarity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0" w:rsidRPr="00A25E73" w:rsidRDefault="00E64630" w:rsidP="0096122D">
            <w:pPr>
              <w:spacing w:line="360" w:lineRule="auto"/>
              <w:jc w:val="center"/>
              <w:rPr>
                <w:bCs/>
              </w:rPr>
            </w:pPr>
            <w:r w:rsidRPr="00A25E73">
              <w:rPr>
                <w:bCs/>
              </w:rPr>
              <w:t>2.81 (0.80)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0" w:rsidRPr="00A25E73" w:rsidRDefault="00E64630" w:rsidP="0096122D">
            <w:pPr>
              <w:spacing w:line="360" w:lineRule="auto"/>
              <w:jc w:val="center"/>
              <w:rPr>
                <w:bCs/>
              </w:rPr>
            </w:pPr>
            <w:r w:rsidRPr="00A25E73">
              <w:rPr>
                <w:bCs/>
              </w:rPr>
              <w:t>2.45 (0.96)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0" w:rsidRPr="00A25E73" w:rsidRDefault="00E64630" w:rsidP="0096122D">
            <w:pPr>
              <w:spacing w:line="360" w:lineRule="auto"/>
              <w:jc w:val="center"/>
              <w:rPr>
                <w:bCs/>
              </w:rPr>
            </w:pPr>
            <w:r w:rsidRPr="00A25E73">
              <w:rPr>
                <w:bCs/>
              </w:rPr>
              <w:t>2.45 (0.91)</w:t>
            </w:r>
          </w:p>
        </w:tc>
      </w:tr>
    </w:tbl>
    <w:p w:rsidR="00E64630" w:rsidRPr="00C1395B" w:rsidRDefault="00E64630" w:rsidP="00E64630">
      <w:pPr>
        <w:ind w:left="-540" w:right="-233"/>
        <w:rPr>
          <w:bCs/>
          <w:szCs w:val="20"/>
        </w:rPr>
      </w:pPr>
      <w:r w:rsidRPr="00C1395B">
        <w:rPr>
          <w:bCs/>
          <w:i/>
        </w:rPr>
        <w:t>Note</w:t>
      </w:r>
      <w:r w:rsidRPr="00C1395B">
        <w:rPr>
          <w:bCs/>
        </w:rPr>
        <w:t xml:space="preserve">:  </w:t>
      </w:r>
      <w:r w:rsidRPr="00C1395B">
        <w:rPr>
          <w:szCs w:val="20"/>
        </w:rPr>
        <w:t>P</w:t>
      </w:r>
      <w:r w:rsidRPr="00C1395B">
        <w:rPr>
          <w:bCs/>
          <w:szCs w:val="20"/>
        </w:rPr>
        <w:t>articipants were shown each of the photographs (targets and replacements) individually and were asked to estimate age and to rate distinctiveness and memorability on a five-point scale from 1 (</w:t>
      </w:r>
      <w:r w:rsidRPr="00C1395B">
        <w:rPr>
          <w:bCs/>
          <w:i/>
          <w:szCs w:val="20"/>
        </w:rPr>
        <w:t>not at all distinctive/memorable</w:t>
      </w:r>
      <w:r w:rsidRPr="00C1395B">
        <w:rPr>
          <w:bCs/>
          <w:szCs w:val="20"/>
        </w:rPr>
        <w:t>) to 5 (</w:t>
      </w:r>
      <w:r w:rsidRPr="00C1395B">
        <w:rPr>
          <w:bCs/>
          <w:i/>
          <w:szCs w:val="20"/>
        </w:rPr>
        <w:t>extremely distinctive/memorable</w:t>
      </w:r>
      <w:r w:rsidRPr="00C1395B">
        <w:rPr>
          <w:bCs/>
          <w:szCs w:val="20"/>
        </w:rPr>
        <w:t>) and to rate deviation from typicality (</w:t>
      </w:r>
      <w:r w:rsidRPr="00C1395B">
        <w:rPr>
          <w:bCs/>
          <w:i/>
          <w:szCs w:val="20"/>
        </w:rPr>
        <w:t>How much would this face have to be modified to look completely typical/average?</w:t>
      </w:r>
      <w:r w:rsidRPr="00C1395B">
        <w:rPr>
          <w:bCs/>
          <w:szCs w:val="20"/>
        </w:rPr>
        <w:t>) on a scale from 0 (</w:t>
      </w:r>
      <w:r w:rsidRPr="00C1395B">
        <w:rPr>
          <w:bCs/>
          <w:i/>
          <w:szCs w:val="20"/>
        </w:rPr>
        <w:t>no modification</w:t>
      </w:r>
      <w:r w:rsidRPr="00C1395B">
        <w:rPr>
          <w:bCs/>
          <w:szCs w:val="20"/>
        </w:rPr>
        <w:t>) to 5. Participants indicated how similar they considered the two faces on a scale from 1 (</w:t>
      </w:r>
      <w:r w:rsidRPr="00C1395B">
        <w:rPr>
          <w:bCs/>
          <w:i/>
          <w:szCs w:val="20"/>
        </w:rPr>
        <w:t>not at all similar</w:t>
      </w:r>
      <w:r w:rsidRPr="00C1395B">
        <w:rPr>
          <w:bCs/>
          <w:szCs w:val="20"/>
        </w:rPr>
        <w:t>) to 5 (</w:t>
      </w:r>
      <w:r w:rsidRPr="00C1395B">
        <w:rPr>
          <w:bCs/>
          <w:i/>
          <w:szCs w:val="20"/>
        </w:rPr>
        <w:t>very similar</w:t>
      </w:r>
      <w:r w:rsidRPr="00C1395B">
        <w:rPr>
          <w:bCs/>
          <w:szCs w:val="20"/>
        </w:rPr>
        <w:t xml:space="preserve">). </w:t>
      </w:r>
      <w:r w:rsidRPr="00C1395B">
        <w:t>Innocent s</w:t>
      </w:r>
      <w:r w:rsidRPr="00C1395B">
        <w:rPr>
          <w:bCs/>
        </w:rPr>
        <w:t>uspects</w:t>
      </w:r>
      <w:r w:rsidRPr="00C1395B">
        <w:t xml:space="preserve"> were rated as statistically non-different to the perpetrator for the following three factors: memorability, distinctiveness, and deviation from typicality. Innocent suspects 2 and 3 significantly differed in age from their respective perpetrators: Suspect 2: </w:t>
      </w:r>
      <w:proofErr w:type="gramStart"/>
      <w:r w:rsidRPr="00C1395B">
        <w:rPr>
          <w:i/>
        </w:rPr>
        <w:t>t</w:t>
      </w:r>
      <w:r w:rsidRPr="00C1395B">
        <w:t>(</w:t>
      </w:r>
      <w:proofErr w:type="gramEnd"/>
      <w:r w:rsidRPr="00C1395B">
        <w:t>21) = 2.73,</w:t>
      </w:r>
      <w:r w:rsidRPr="00C1395B">
        <w:rPr>
          <w:i/>
        </w:rPr>
        <w:t xml:space="preserve"> p</w:t>
      </w:r>
      <w:r w:rsidRPr="00C1395B">
        <w:t xml:space="preserve"> = .013; Suspect 3: </w:t>
      </w:r>
      <w:r w:rsidRPr="00C1395B">
        <w:rPr>
          <w:i/>
        </w:rPr>
        <w:t>t</w:t>
      </w:r>
      <w:r w:rsidRPr="00C1395B">
        <w:t>(21) = -6.41,</w:t>
      </w:r>
      <w:r w:rsidRPr="00C1395B">
        <w:rPr>
          <w:i/>
        </w:rPr>
        <w:t xml:space="preserve"> p</w:t>
      </w:r>
      <w:r w:rsidRPr="00C1395B">
        <w:t xml:space="preserve"> </w:t>
      </w:r>
      <w:r w:rsidRPr="00C1395B">
        <w:rPr>
          <w:u w:val="single"/>
        </w:rPr>
        <w:t>&lt;</w:t>
      </w:r>
      <w:r w:rsidRPr="00C1395B">
        <w:t xml:space="preserve"> .001. </w:t>
      </w:r>
      <w:r w:rsidRPr="00C1395B">
        <w:rPr>
          <w:bCs/>
        </w:rPr>
        <w:t xml:space="preserve">Perpetrators and their corresponding innocent suspects were also rated for similarity. These tests revealed no significant differences between pairs; </w:t>
      </w:r>
      <w:proofErr w:type="spellStart"/>
      <w:r w:rsidRPr="00C1395B">
        <w:rPr>
          <w:bCs/>
          <w:i/>
        </w:rPr>
        <w:t>p</w:t>
      </w:r>
      <w:r w:rsidRPr="00C1395B">
        <w:rPr>
          <w:bCs/>
        </w:rPr>
        <w:t>s</w:t>
      </w:r>
      <w:proofErr w:type="spellEnd"/>
      <w:r w:rsidRPr="00C1395B">
        <w:rPr>
          <w:bCs/>
        </w:rPr>
        <w:t xml:space="preserve"> ≥ .162. </w:t>
      </w:r>
    </w:p>
    <w:p w:rsidR="00D538C4" w:rsidRDefault="00691486">
      <w:bookmarkStart w:id="0" w:name="_GoBack"/>
      <w:bookmarkEnd w:id="0"/>
    </w:p>
    <w:sectPr w:rsidR="00D538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0"/>
    <w:rsid w:val="00691486"/>
    <w:rsid w:val="00AA7270"/>
    <w:rsid w:val="00C55D17"/>
    <w:rsid w:val="00DB0C69"/>
    <w:rsid w:val="00E6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NTupper</dc:creator>
  <cp:lastModifiedBy>NTupper</cp:lastModifiedBy>
  <cp:revision>2</cp:revision>
  <dcterms:created xsi:type="dcterms:W3CDTF">2018-01-11T15:20:00Z</dcterms:created>
  <dcterms:modified xsi:type="dcterms:W3CDTF">2018-01-19T10:17:00Z</dcterms:modified>
</cp:coreProperties>
</file>