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FE76" w14:textId="744E77D4" w:rsidR="004A2444" w:rsidRPr="001E0E93" w:rsidRDefault="001E0E93" w:rsidP="00A26A67">
      <w:pPr>
        <w:widowControl w:val="0"/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="00DB5C17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4A2444" w:rsidRPr="001E0E93">
        <w:rPr>
          <w:rFonts w:ascii="Times New Roman" w:hAnsi="Times New Roman" w:cs="Times New Roman"/>
          <w:b/>
          <w:szCs w:val="24"/>
        </w:rPr>
        <w:t>Table</w:t>
      </w:r>
      <w:r w:rsidR="004A2444" w:rsidRPr="001E0E93">
        <w:rPr>
          <w:rFonts w:ascii="Times New Roman" w:hAnsi="Times New Roman" w:cs="Times New Roman"/>
          <w:szCs w:val="24"/>
        </w:rPr>
        <w:t>.</w:t>
      </w:r>
      <w:r w:rsidR="004A2444" w:rsidRPr="00DB5C17">
        <w:rPr>
          <w:rFonts w:ascii="Times New Roman" w:hAnsi="Times New Roman" w:cs="Times New Roman"/>
          <w:b/>
          <w:szCs w:val="24"/>
        </w:rPr>
        <w:t xml:space="preserve"> Functional annotation clustering</w:t>
      </w:r>
    </w:p>
    <w:tbl>
      <w:tblPr>
        <w:tblStyle w:val="TableGrid"/>
        <w:tblW w:w="12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3241"/>
        <w:gridCol w:w="1440"/>
        <w:gridCol w:w="4320"/>
        <w:gridCol w:w="1477"/>
        <w:gridCol w:w="12"/>
      </w:tblGrid>
      <w:tr w:rsidR="004A2444" w:rsidRPr="001E0E93" w14:paraId="29192DCF" w14:textId="77777777" w:rsidTr="00481983">
        <w:trPr>
          <w:gridAfter w:val="1"/>
          <w:wAfter w:w="12" w:type="dxa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14:paraId="71B2DC0A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Category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14:paraId="75B07067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Term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D51A87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Count (%)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667714D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Genes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29728305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FDR</w:t>
            </w:r>
          </w:p>
        </w:tc>
      </w:tr>
      <w:tr w:rsidR="004A2444" w:rsidRPr="001E0E93" w14:paraId="4ED2872D" w14:textId="77777777" w:rsidTr="00481983">
        <w:tc>
          <w:tcPr>
            <w:tcW w:w="7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FF339E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Annotation Cluster 1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6C10EF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Enrichment score: 6.272876</w:t>
            </w:r>
          </w:p>
        </w:tc>
      </w:tr>
      <w:tr w:rsidR="004A2444" w:rsidRPr="001E0E93" w14:paraId="5EE67CA4" w14:textId="77777777" w:rsidTr="00481983">
        <w:trPr>
          <w:gridAfter w:val="1"/>
          <w:wAfter w:w="12" w:type="dxa"/>
        </w:trPr>
        <w:tc>
          <w:tcPr>
            <w:tcW w:w="2429" w:type="dxa"/>
            <w:tcBorders>
              <w:top w:val="single" w:sz="4" w:space="0" w:color="auto"/>
            </w:tcBorders>
          </w:tcPr>
          <w:p w14:paraId="7D98A7D4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GOTERM_BP_DIRECT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646B7217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GO:0051607: defense response to virus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904C2C9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13 (9.6)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6B1581D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CD8A, IFITM3, OAS3, HERC5, IFI44L, APOBEC3H, STAT1, TRIM22, TRIM11, NLRC5, DDX60, </w:t>
            </w:r>
            <w:r w:rsidRPr="001E0E93">
              <w:rPr>
                <w:rFonts w:ascii="Times New Roman" w:hAnsi="Times New Roman" w:cs="Times New Roman"/>
                <w:b/>
                <w:i/>
                <w:szCs w:val="24"/>
              </w:rPr>
              <w:t>IRF1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t>, GBP1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2C8E01C4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3.21E-06</w:t>
            </w:r>
          </w:p>
        </w:tc>
      </w:tr>
      <w:tr w:rsidR="004A2444" w:rsidRPr="001E0E93" w14:paraId="057D2AF6" w14:textId="77777777" w:rsidTr="00481983">
        <w:trPr>
          <w:gridAfter w:val="1"/>
          <w:wAfter w:w="12" w:type="dxa"/>
        </w:trPr>
        <w:tc>
          <w:tcPr>
            <w:tcW w:w="2429" w:type="dxa"/>
          </w:tcPr>
          <w:p w14:paraId="4B488182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UP_KEYWORDS</w:t>
            </w:r>
          </w:p>
        </w:tc>
        <w:tc>
          <w:tcPr>
            <w:tcW w:w="3241" w:type="dxa"/>
          </w:tcPr>
          <w:p w14:paraId="379D4194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Antiviral defense</w:t>
            </w:r>
          </w:p>
        </w:tc>
        <w:tc>
          <w:tcPr>
            <w:tcW w:w="1440" w:type="dxa"/>
          </w:tcPr>
          <w:p w14:paraId="26E98D14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11 (8.1%)</w:t>
            </w:r>
          </w:p>
        </w:tc>
        <w:tc>
          <w:tcPr>
            <w:tcW w:w="4320" w:type="dxa"/>
          </w:tcPr>
          <w:p w14:paraId="68D60896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DDX60, IFITM3, OAS3, HERC5, </w:t>
            </w:r>
            <w:r w:rsidRPr="001E0E93">
              <w:rPr>
                <w:rFonts w:ascii="Times New Roman" w:hAnsi="Times New Roman" w:cs="Times New Roman"/>
                <w:b/>
                <w:i/>
                <w:szCs w:val="24"/>
              </w:rPr>
              <w:t>IRF1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t>, IFI44L, APOBEC3H, STAT1, TRIM22, GBP1, TRIM11</w:t>
            </w:r>
          </w:p>
        </w:tc>
        <w:tc>
          <w:tcPr>
            <w:tcW w:w="1477" w:type="dxa"/>
          </w:tcPr>
          <w:p w14:paraId="761457E7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4.81E-06</w:t>
            </w:r>
          </w:p>
        </w:tc>
      </w:tr>
      <w:tr w:rsidR="004A2444" w:rsidRPr="001E0E93" w14:paraId="070C74E6" w14:textId="77777777" w:rsidTr="00481983">
        <w:trPr>
          <w:gridAfter w:val="1"/>
          <w:wAfter w:w="12" w:type="dxa"/>
        </w:trPr>
        <w:tc>
          <w:tcPr>
            <w:tcW w:w="2429" w:type="dxa"/>
          </w:tcPr>
          <w:p w14:paraId="2DE5E487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UP_KEYWORDS</w:t>
            </w:r>
          </w:p>
        </w:tc>
        <w:tc>
          <w:tcPr>
            <w:tcW w:w="3241" w:type="dxa"/>
          </w:tcPr>
          <w:p w14:paraId="677CDB9E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Immunity</w:t>
            </w:r>
          </w:p>
        </w:tc>
        <w:tc>
          <w:tcPr>
            <w:tcW w:w="1440" w:type="dxa"/>
          </w:tcPr>
          <w:p w14:paraId="3C022EAA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18 (13.3)</w:t>
            </w:r>
          </w:p>
        </w:tc>
        <w:tc>
          <w:tcPr>
            <w:tcW w:w="4320" w:type="dxa"/>
          </w:tcPr>
          <w:p w14:paraId="3AC509AC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TNFRSF21, </w:t>
            </w:r>
            <w:r w:rsidRPr="001E0E93">
              <w:rPr>
                <w:rFonts w:ascii="Times New Roman" w:hAnsi="Times New Roman" w:cs="Times New Roman"/>
                <w:b/>
                <w:i/>
                <w:szCs w:val="24"/>
              </w:rPr>
              <w:t>GBP5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, CD8A, IFITM3, FFAR2, OAS3, HERC5, APOBEC3H, SLAMF7, HLA-G, NLRC5, CD55, KLRG1, DDX60, TAP1, </w:t>
            </w:r>
            <w:r w:rsidRPr="001E0E93">
              <w:rPr>
                <w:rFonts w:ascii="Times New Roman" w:hAnsi="Times New Roman" w:cs="Times New Roman"/>
                <w:b/>
                <w:i/>
                <w:szCs w:val="24"/>
              </w:rPr>
              <w:t>IRF1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t>, RIPK2, GBP1</w:t>
            </w:r>
          </w:p>
        </w:tc>
        <w:tc>
          <w:tcPr>
            <w:tcW w:w="1477" w:type="dxa"/>
          </w:tcPr>
          <w:p w14:paraId="3410E420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2.81E-05</w:t>
            </w:r>
          </w:p>
        </w:tc>
      </w:tr>
      <w:tr w:rsidR="004A2444" w:rsidRPr="001E0E93" w14:paraId="199CCB73" w14:textId="77777777" w:rsidTr="00481983">
        <w:trPr>
          <w:gridAfter w:val="1"/>
          <w:wAfter w:w="12" w:type="dxa"/>
        </w:trPr>
        <w:tc>
          <w:tcPr>
            <w:tcW w:w="2429" w:type="dxa"/>
            <w:tcBorders>
              <w:bottom w:val="single" w:sz="4" w:space="0" w:color="auto"/>
            </w:tcBorders>
          </w:tcPr>
          <w:p w14:paraId="03ED43CC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UP_KEYWORDS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404E8AFA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Innate immunity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36768F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11 (8.1)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46F0857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NLRC5, CD55, KLRG1, DDX60, IFITM3, OAS3, HERC5, </w:t>
            </w:r>
            <w:r w:rsidRPr="001E0E93">
              <w:rPr>
                <w:rFonts w:ascii="Times New Roman" w:hAnsi="Times New Roman" w:cs="Times New Roman"/>
                <w:b/>
                <w:i/>
                <w:szCs w:val="24"/>
              </w:rPr>
              <w:t>IRF1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t>, RIPK2, SLAMF7, APOBEC3H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129FDAE2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0.009139213</w:t>
            </w:r>
          </w:p>
        </w:tc>
      </w:tr>
      <w:tr w:rsidR="004A2444" w:rsidRPr="001E0E93" w14:paraId="4C5192C8" w14:textId="77777777" w:rsidTr="00481983">
        <w:tc>
          <w:tcPr>
            <w:tcW w:w="7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35A8DC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Annotation Cluster 2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BCE99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E0E93">
              <w:rPr>
                <w:rFonts w:ascii="Times New Roman" w:hAnsi="Times New Roman" w:cs="Times New Roman"/>
                <w:b/>
                <w:szCs w:val="24"/>
              </w:rPr>
              <w:t>Enrichment score: 3.987926</w:t>
            </w:r>
          </w:p>
        </w:tc>
      </w:tr>
      <w:tr w:rsidR="004A2444" w:rsidRPr="001E0E93" w14:paraId="0698E211" w14:textId="77777777" w:rsidTr="00481983">
        <w:trPr>
          <w:gridAfter w:val="1"/>
          <w:wAfter w:w="12" w:type="dxa"/>
        </w:trPr>
        <w:tc>
          <w:tcPr>
            <w:tcW w:w="2429" w:type="dxa"/>
            <w:tcBorders>
              <w:top w:val="single" w:sz="4" w:space="0" w:color="auto"/>
            </w:tcBorders>
          </w:tcPr>
          <w:p w14:paraId="7078DC45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GOTERM_BP_DIRECT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67A72632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GO:0060333: interferon-gamma-</w:t>
            </w:r>
            <w:r w:rsidRPr="001E0E93">
              <w:rPr>
                <w:rFonts w:ascii="Times New Roman" w:hAnsi="Times New Roman" w:cs="Times New Roman"/>
                <w:szCs w:val="24"/>
              </w:rPr>
              <w:lastRenderedPageBreak/>
              <w:t>mediated signaling pathway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27131FF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lastRenderedPageBreak/>
              <w:t>8 (5.9)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B97B158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OAS3, </w:t>
            </w:r>
            <w:r w:rsidRPr="001E0E93">
              <w:rPr>
                <w:rFonts w:ascii="Times New Roman" w:hAnsi="Times New Roman" w:cs="Times New Roman"/>
                <w:b/>
                <w:i/>
                <w:szCs w:val="24"/>
              </w:rPr>
              <w:t>IRF1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, IRF4, STAT1, TRIM22, GBP2, 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lastRenderedPageBreak/>
              <w:t>HLA-G, GBP1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257B4F2B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lastRenderedPageBreak/>
              <w:t>0.001064158</w:t>
            </w:r>
          </w:p>
        </w:tc>
      </w:tr>
      <w:tr w:rsidR="004A2444" w:rsidRPr="001E0E93" w14:paraId="2319473B" w14:textId="77777777" w:rsidTr="00481983">
        <w:trPr>
          <w:gridAfter w:val="1"/>
          <w:wAfter w:w="12" w:type="dxa"/>
        </w:trPr>
        <w:tc>
          <w:tcPr>
            <w:tcW w:w="2429" w:type="dxa"/>
            <w:tcBorders>
              <w:bottom w:val="single" w:sz="4" w:space="0" w:color="auto"/>
            </w:tcBorders>
          </w:tcPr>
          <w:p w14:paraId="3225578E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GOTERM_BP_DIRECT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5D9CB0F6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GO:0060337: type I interferon signaling pathway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3DA70E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7 (5.1)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B3EAE2F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E0E93">
              <w:rPr>
                <w:rFonts w:ascii="Times New Roman" w:hAnsi="Times New Roman" w:cs="Times New Roman"/>
                <w:i/>
                <w:szCs w:val="24"/>
              </w:rPr>
              <w:t xml:space="preserve">IFITM3, OAS3, </w:t>
            </w:r>
            <w:r w:rsidRPr="001E0E93">
              <w:rPr>
                <w:rFonts w:ascii="Times New Roman" w:hAnsi="Times New Roman" w:cs="Times New Roman"/>
                <w:b/>
                <w:i/>
                <w:szCs w:val="24"/>
              </w:rPr>
              <w:t>IRF1</w:t>
            </w:r>
            <w:r w:rsidRPr="001E0E93">
              <w:rPr>
                <w:rFonts w:ascii="Times New Roman" w:hAnsi="Times New Roman" w:cs="Times New Roman"/>
                <w:i/>
                <w:szCs w:val="24"/>
              </w:rPr>
              <w:t>, IRF4, STAT1, GBP2, HLA-G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EAD22B6" w14:textId="77777777" w:rsidR="004A2444" w:rsidRPr="001E0E93" w:rsidRDefault="004A2444" w:rsidP="00A26A67">
            <w:pPr>
              <w:widowControl w:val="0"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1E0E93">
              <w:rPr>
                <w:rFonts w:ascii="Times New Roman" w:hAnsi="Times New Roman" w:cs="Times New Roman"/>
                <w:szCs w:val="24"/>
              </w:rPr>
              <w:t>0.009268874</w:t>
            </w:r>
          </w:p>
        </w:tc>
      </w:tr>
    </w:tbl>
    <w:p w14:paraId="5A742742" w14:textId="5D863058" w:rsidR="003E5F3B" w:rsidRPr="00DB5C17" w:rsidRDefault="004A2444" w:rsidP="00DB5C17">
      <w:pPr>
        <w:widowControl w:val="0"/>
        <w:tabs>
          <w:tab w:val="left" w:pos="4410"/>
        </w:tabs>
        <w:spacing w:after="0" w:line="480" w:lineRule="auto"/>
        <w:rPr>
          <w:rFonts w:ascii="Times New Roman" w:hAnsi="Times New Roman" w:cs="Times New Roman"/>
          <w:szCs w:val="24"/>
        </w:rPr>
      </w:pPr>
      <w:r w:rsidRPr="001E0E93">
        <w:rPr>
          <w:rFonts w:ascii="Times New Roman" w:hAnsi="Times New Roman" w:cs="Times New Roman"/>
          <w:szCs w:val="24"/>
        </w:rPr>
        <w:t xml:space="preserve">Legend: Functional annotation clustering analysis performed on DAVID v. 6.8 (https://david.ncifcrf.gov/). Enrichment score of the cluster is the minus log-transformed geometric mean of all the enrichment </w:t>
      </w:r>
      <w:r w:rsidRPr="001E0E93">
        <w:rPr>
          <w:rFonts w:ascii="Times New Roman" w:hAnsi="Times New Roman" w:cs="Times New Roman"/>
          <w:i/>
          <w:szCs w:val="24"/>
        </w:rPr>
        <w:t>P</w:t>
      </w:r>
      <w:r w:rsidRPr="001E0E93">
        <w:rPr>
          <w:rFonts w:ascii="Times New Roman" w:hAnsi="Times New Roman" w:cs="Times New Roman"/>
          <w:szCs w:val="24"/>
        </w:rPr>
        <w:t>-values of each annotation term in the group. Highlighted genes (</w:t>
      </w:r>
      <w:r w:rsidRPr="001E0E93">
        <w:rPr>
          <w:rFonts w:ascii="Times New Roman" w:hAnsi="Times New Roman" w:cs="Times New Roman"/>
          <w:i/>
          <w:szCs w:val="24"/>
        </w:rPr>
        <w:t>IRF1</w:t>
      </w:r>
      <w:r w:rsidRPr="001E0E93">
        <w:rPr>
          <w:rFonts w:ascii="Times New Roman" w:hAnsi="Times New Roman" w:cs="Times New Roman"/>
          <w:szCs w:val="24"/>
        </w:rPr>
        <w:t xml:space="preserve"> and </w:t>
      </w:r>
      <w:r w:rsidRPr="001E0E93">
        <w:rPr>
          <w:rFonts w:ascii="Times New Roman" w:hAnsi="Times New Roman" w:cs="Times New Roman"/>
          <w:i/>
          <w:szCs w:val="24"/>
        </w:rPr>
        <w:t>GBP5</w:t>
      </w:r>
      <w:r w:rsidRPr="001E0E93">
        <w:rPr>
          <w:rFonts w:ascii="Times New Roman" w:hAnsi="Times New Roman" w:cs="Times New Roman"/>
          <w:szCs w:val="24"/>
        </w:rPr>
        <w:t xml:space="preserve">) are the two top-ranked differentially expressed genes between groups validated by quantitative real-time PCR. FDR – false discovery </w:t>
      </w:r>
      <w:r w:rsidRPr="001E0E93">
        <w:rPr>
          <w:rFonts w:ascii="Times New Roman" w:hAnsi="Times New Roman" w:cs="Times New Roman"/>
          <w:i/>
          <w:szCs w:val="24"/>
        </w:rPr>
        <w:t>q</w:t>
      </w:r>
      <w:r w:rsidRPr="001E0E93">
        <w:rPr>
          <w:rFonts w:ascii="Times New Roman" w:hAnsi="Times New Roman" w:cs="Times New Roman"/>
          <w:szCs w:val="24"/>
        </w:rPr>
        <w:t>-value.</w:t>
      </w:r>
      <w:bookmarkStart w:id="0" w:name="_GoBack"/>
      <w:bookmarkEnd w:id="0"/>
    </w:p>
    <w:sectPr w:rsidR="003E5F3B" w:rsidRPr="00DB5C17" w:rsidSect="00886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44"/>
    <w:rsid w:val="001E0E93"/>
    <w:rsid w:val="003E5F3B"/>
    <w:rsid w:val="004A2444"/>
    <w:rsid w:val="00A26A67"/>
    <w:rsid w:val="00AA2D0C"/>
    <w:rsid w:val="00D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7A61"/>
  <w15:chartTrackingRefBased/>
  <w15:docId w15:val="{CF0F702A-3462-48AD-839F-512C1CC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Gabriel R</dc:creator>
  <cp:keywords/>
  <dc:description/>
  <cp:lastModifiedBy>gabrielrfries@gmail.com</cp:lastModifiedBy>
  <cp:revision>2</cp:revision>
  <dcterms:created xsi:type="dcterms:W3CDTF">2018-06-27T11:16:00Z</dcterms:created>
  <dcterms:modified xsi:type="dcterms:W3CDTF">2018-06-27T11:16:00Z</dcterms:modified>
</cp:coreProperties>
</file>