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01" w:rsidRPr="00C52E82" w:rsidRDefault="00D50C01" w:rsidP="00D50C01">
      <w:pPr>
        <w:spacing w:line="480" w:lineRule="auto"/>
        <w:rPr>
          <w:rFonts w:cs="Arial"/>
          <w:b/>
          <w:szCs w:val="20"/>
          <w:lang w:val="en-US"/>
        </w:rPr>
      </w:pPr>
      <w:r w:rsidRPr="00C52E82">
        <w:rPr>
          <w:rFonts w:cs="Arial"/>
          <w:b/>
          <w:szCs w:val="20"/>
          <w:lang w:val="en-US"/>
        </w:rPr>
        <w:t xml:space="preserve">S2 Table. Comparison of </w:t>
      </w:r>
      <w:r w:rsidRPr="00C52E82">
        <w:rPr>
          <w:rFonts w:eastAsia="Verdana" w:cs="Arial"/>
          <w:b/>
          <w:bCs/>
          <w:kern w:val="24"/>
          <w:szCs w:val="20"/>
          <w:lang w:val="en-US"/>
        </w:rPr>
        <w:t xml:space="preserve">baseline characteristics of participants and non-participants. </w:t>
      </w:r>
    </w:p>
    <w:tbl>
      <w:tblPr>
        <w:tblW w:w="5000" w:type="pct"/>
        <w:tblLook w:val="0480" w:firstRow="0" w:lastRow="0" w:firstColumn="1" w:lastColumn="0" w:noHBand="0" w:noVBand="1"/>
      </w:tblPr>
      <w:tblGrid>
        <w:gridCol w:w="3756"/>
        <w:gridCol w:w="550"/>
        <w:gridCol w:w="1617"/>
        <w:gridCol w:w="550"/>
        <w:gridCol w:w="1620"/>
        <w:gridCol w:w="979"/>
      </w:tblGrid>
      <w:tr w:rsidR="00D50C01" w:rsidRPr="00C52E82" w:rsidTr="00661F5B">
        <w:trPr>
          <w:trHeight w:val="283"/>
        </w:trPr>
        <w:tc>
          <w:tcPr>
            <w:tcW w:w="20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50C01" w:rsidRPr="00047336" w:rsidRDefault="00047336" w:rsidP="0040265A">
            <w:pPr>
              <w:spacing w:after="0" w:line="480" w:lineRule="auto"/>
              <w:rPr>
                <w:rFonts w:eastAsia="Verdana" w:cs="Arial"/>
                <w:b/>
                <w:bCs/>
                <w:kern w:val="24"/>
                <w:szCs w:val="20"/>
                <w:lang w:val="en-US"/>
              </w:rPr>
            </w:pPr>
            <w:r w:rsidRPr="00047336">
              <w:rPr>
                <w:rFonts w:eastAsia="Verdana" w:cs="Arial"/>
                <w:b/>
                <w:bCs/>
                <w:kern w:val="24"/>
                <w:szCs w:val="20"/>
                <w:lang w:val="en-US"/>
              </w:rPr>
              <w:t>Variables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50C01" w:rsidRPr="00C52E82" w:rsidRDefault="00047336" w:rsidP="0040265A">
            <w:pPr>
              <w:spacing w:line="480" w:lineRule="auto"/>
              <w:rPr>
                <w:rFonts w:eastAsia="Verdana" w:cs="Arial"/>
                <w:b/>
                <w:bCs/>
                <w:kern w:val="24"/>
                <w:szCs w:val="20"/>
                <w:lang w:val="en-US"/>
              </w:rPr>
            </w:pPr>
            <w:r>
              <w:rPr>
                <w:rFonts w:eastAsia="Verdana" w:cs="Arial"/>
                <w:b/>
                <w:bCs/>
                <w:kern w:val="24"/>
                <w:szCs w:val="20"/>
                <w:lang w:val="en-US"/>
              </w:rPr>
              <w:t>n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50C01" w:rsidRPr="00C52E82" w:rsidRDefault="00D50C01" w:rsidP="0040265A">
            <w:pPr>
              <w:spacing w:line="480" w:lineRule="auto"/>
              <w:rPr>
                <w:rFonts w:eastAsia="Times New Roman" w:cs="Arial"/>
                <w:b/>
                <w:bCs/>
                <w:szCs w:val="20"/>
                <w:lang w:val="en-US"/>
              </w:rPr>
            </w:pPr>
            <w:r w:rsidRPr="00C52E82">
              <w:rPr>
                <w:rFonts w:eastAsia="Times New Roman" w:cs="Arial"/>
                <w:b/>
                <w:bCs/>
                <w:szCs w:val="20"/>
                <w:lang w:val="en-US"/>
              </w:rPr>
              <w:t>Non-participant</w:t>
            </w:r>
            <w:r>
              <w:rPr>
                <w:rFonts w:eastAsia="Times New Roman" w:cs="Arial"/>
                <w:b/>
                <w:bCs/>
                <w:szCs w:val="20"/>
                <w:lang w:val="en-US"/>
              </w:rPr>
              <w:t>s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50C01" w:rsidRPr="00C52E82" w:rsidRDefault="00047336" w:rsidP="0040265A">
            <w:pPr>
              <w:spacing w:line="480" w:lineRule="auto"/>
              <w:rPr>
                <w:rFonts w:eastAsia="Verdana" w:cs="Arial"/>
                <w:b/>
                <w:bCs/>
                <w:kern w:val="24"/>
                <w:szCs w:val="20"/>
                <w:lang w:val="en-US"/>
              </w:rPr>
            </w:pPr>
            <w:r>
              <w:rPr>
                <w:rFonts w:eastAsia="Verdana" w:cs="Arial"/>
                <w:b/>
                <w:bCs/>
                <w:kern w:val="24"/>
                <w:szCs w:val="20"/>
                <w:lang w:val="en-US"/>
              </w:rPr>
              <w:t>n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50C01" w:rsidRPr="00C52E82" w:rsidRDefault="00D50C01" w:rsidP="0040265A">
            <w:pPr>
              <w:spacing w:line="480" w:lineRule="auto"/>
              <w:rPr>
                <w:rFonts w:eastAsia="Times New Roman" w:cs="Arial"/>
                <w:b/>
                <w:bCs/>
                <w:szCs w:val="20"/>
                <w:lang w:val="en-US"/>
              </w:rPr>
            </w:pPr>
            <w:r w:rsidRPr="00C52E82">
              <w:rPr>
                <w:rFonts w:eastAsia="Times New Roman" w:cs="Arial"/>
                <w:b/>
                <w:bCs/>
                <w:szCs w:val="20"/>
                <w:lang w:val="en-US"/>
              </w:rPr>
              <w:t>Participant</w:t>
            </w:r>
            <w:r>
              <w:rPr>
                <w:rFonts w:eastAsia="Times New Roman" w:cs="Arial"/>
                <w:b/>
                <w:bCs/>
                <w:szCs w:val="20"/>
                <w:lang w:val="en-US"/>
              </w:rPr>
              <w:t>s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50C01" w:rsidRPr="00C52E82" w:rsidRDefault="00D50C01" w:rsidP="0040265A">
            <w:pPr>
              <w:spacing w:line="480" w:lineRule="auto"/>
              <w:rPr>
                <w:rFonts w:eastAsia="Times New Roman" w:cs="Arial"/>
                <w:b/>
                <w:bCs/>
                <w:szCs w:val="20"/>
                <w:vertAlign w:val="superscript"/>
                <w:lang w:val="en-US"/>
              </w:rPr>
            </w:pPr>
            <w:r w:rsidRPr="00C52E82">
              <w:rPr>
                <w:rFonts w:eastAsia="Verdana" w:cs="Arial"/>
                <w:b/>
                <w:bCs/>
                <w:kern w:val="24"/>
                <w:szCs w:val="20"/>
                <w:lang w:val="en-US"/>
              </w:rPr>
              <w:t>P-value </w:t>
            </w:r>
            <w:r w:rsidRPr="00C52E82">
              <w:rPr>
                <w:rFonts w:eastAsia="Verdana" w:cs="Arial"/>
                <w:b/>
                <w:bCs/>
                <w:kern w:val="24"/>
                <w:szCs w:val="20"/>
                <w:vertAlign w:val="superscript"/>
                <w:lang w:val="en-US"/>
              </w:rPr>
              <w:t>a</w:t>
            </w:r>
          </w:p>
        </w:tc>
      </w:tr>
      <w:tr w:rsidR="00D50C01" w:rsidRPr="00C52E82" w:rsidTr="00661F5B">
        <w:trPr>
          <w:trHeight w:val="283"/>
        </w:trPr>
        <w:tc>
          <w:tcPr>
            <w:tcW w:w="207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D50C01" w:rsidRPr="00047336" w:rsidRDefault="00D50C01" w:rsidP="0040265A">
            <w:pPr>
              <w:spacing w:line="480" w:lineRule="auto"/>
              <w:rPr>
                <w:rFonts w:eastAsia="Times New Roman" w:cs="Arial"/>
                <w:bCs/>
                <w:szCs w:val="20"/>
                <w:lang w:val="en-US"/>
              </w:rPr>
            </w:pPr>
            <w:r w:rsidRPr="00047336">
              <w:rPr>
                <w:rFonts w:eastAsia="Verdana" w:cs="Arial"/>
                <w:bCs/>
                <w:kern w:val="24"/>
                <w:szCs w:val="20"/>
                <w:lang w:val="en-US"/>
              </w:rPr>
              <w:t>Age, years – mean (SD)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Verdana" w:cs="Arial"/>
                <w:kern w:val="24"/>
                <w:szCs w:val="20"/>
                <w:lang w:val="en-US"/>
              </w:rPr>
            </w:pPr>
            <w:r w:rsidRPr="00C52E82">
              <w:rPr>
                <w:rFonts w:eastAsia="Verdana" w:cs="Arial"/>
                <w:kern w:val="24"/>
                <w:szCs w:val="20"/>
                <w:lang w:val="en-US"/>
              </w:rPr>
              <w:t>397</w:t>
            </w:r>
          </w:p>
        </w:tc>
        <w:tc>
          <w:tcPr>
            <w:tcW w:w="895" w:type="pct"/>
            <w:tcBorders>
              <w:top w:val="single" w:sz="4" w:space="0" w:color="auto"/>
            </w:tcBorders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Times New Roman" w:cs="Arial"/>
                <w:szCs w:val="20"/>
                <w:lang w:val="en-US"/>
              </w:rPr>
            </w:pPr>
            <w:r w:rsidRPr="00C52E82">
              <w:rPr>
                <w:rFonts w:eastAsia="Times New Roman" w:cs="Arial"/>
                <w:szCs w:val="20"/>
                <w:lang w:val="en-US"/>
              </w:rPr>
              <w:t>29.7 (4.7)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Verdana" w:cs="Arial"/>
                <w:kern w:val="24"/>
                <w:szCs w:val="20"/>
                <w:lang w:val="en-US"/>
              </w:rPr>
            </w:pPr>
            <w:r w:rsidRPr="00C52E82">
              <w:rPr>
                <w:rFonts w:eastAsia="Verdana" w:cs="Arial"/>
                <w:kern w:val="24"/>
                <w:szCs w:val="20"/>
                <w:lang w:val="en-US"/>
              </w:rPr>
              <w:t>177</w:t>
            </w:r>
          </w:p>
        </w:tc>
        <w:tc>
          <w:tcPr>
            <w:tcW w:w="896" w:type="pct"/>
            <w:tcBorders>
              <w:top w:val="single" w:sz="4" w:space="0" w:color="auto"/>
            </w:tcBorders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Times New Roman" w:cs="Arial"/>
                <w:szCs w:val="20"/>
                <w:lang w:val="en-US"/>
              </w:rPr>
            </w:pPr>
            <w:r>
              <w:rPr>
                <w:rFonts w:eastAsia="Times New Roman" w:cs="Arial"/>
                <w:szCs w:val="20"/>
                <w:lang w:val="en-US"/>
              </w:rPr>
              <w:t>30.0 (4.2</w:t>
            </w:r>
            <w:r w:rsidRPr="00C52E82">
              <w:rPr>
                <w:rFonts w:eastAsia="Times New Roman" w:cs="Arial"/>
                <w:szCs w:val="20"/>
                <w:lang w:val="en-US"/>
              </w:rPr>
              <w:t>)</w:t>
            </w:r>
          </w:p>
        </w:tc>
        <w:tc>
          <w:tcPr>
            <w:tcW w:w="543" w:type="pct"/>
            <w:tcBorders>
              <w:top w:val="single" w:sz="4" w:space="0" w:color="auto"/>
            </w:tcBorders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Times New Roman" w:cs="Arial"/>
                <w:szCs w:val="20"/>
                <w:highlight w:val="yellow"/>
                <w:lang w:val="en-US"/>
              </w:rPr>
            </w:pPr>
            <w:r w:rsidRPr="00C52E82">
              <w:rPr>
                <w:rFonts w:eastAsia="Times New Roman" w:cs="Arial"/>
                <w:szCs w:val="20"/>
                <w:lang w:val="en-US"/>
              </w:rPr>
              <w:t>0.45</w:t>
            </w:r>
          </w:p>
        </w:tc>
      </w:tr>
      <w:tr w:rsidR="00D50C01" w:rsidRPr="00C52E82" w:rsidTr="00047336">
        <w:trPr>
          <w:trHeight w:val="283"/>
        </w:trPr>
        <w:tc>
          <w:tcPr>
            <w:tcW w:w="2074" w:type="pct"/>
            <w:shd w:val="clear" w:color="auto" w:fill="auto"/>
            <w:hideMark/>
          </w:tcPr>
          <w:p w:rsidR="00D50C01" w:rsidRPr="00047336" w:rsidRDefault="00D50C01" w:rsidP="0040265A">
            <w:pPr>
              <w:spacing w:line="480" w:lineRule="auto"/>
              <w:rPr>
                <w:rFonts w:eastAsia="Times New Roman" w:cs="Arial"/>
                <w:bCs/>
                <w:szCs w:val="20"/>
                <w:lang w:val="en-US"/>
              </w:rPr>
            </w:pPr>
            <w:r w:rsidRPr="00047336">
              <w:rPr>
                <w:rFonts w:eastAsia="Times New Roman" w:cs="Arial"/>
                <w:bCs/>
                <w:szCs w:val="20"/>
                <w:lang w:val="en-US"/>
              </w:rPr>
              <w:t xml:space="preserve">Weight, kg </w:t>
            </w:r>
            <w:r w:rsidRPr="00047336">
              <w:rPr>
                <w:rFonts w:eastAsia="Verdana" w:cs="Arial"/>
                <w:bCs/>
                <w:kern w:val="24"/>
                <w:szCs w:val="20"/>
                <w:lang w:val="en-US"/>
              </w:rPr>
              <w:t xml:space="preserve">– </w:t>
            </w:r>
            <w:r w:rsidRPr="00047336">
              <w:rPr>
                <w:rFonts w:eastAsia="Times New Roman" w:cs="Arial"/>
                <w:bCs/>
                <w:szCs w:val="20"/>
                <w:lang w:val="en-US"/>
              </w:rPr>
              <w:t>mean (SD)</w:t>
            </w:r>
          </w:p>
        </w:tc>
        <w:tc>
          <w:tcPr>
            <w:tcW w:w="2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cs="Arial"/>
                <w:szCs w:val="20"/>
                <w:lang w:val="en-US"/>
              </w:rPr>
            </w:pPr>
            <w:r w:rsidRPr="00C52E82">
              <w:rPr>
                <w:rFonts w:cs="Arial"/>
                <w:szCs w:val="20"/>
                <w:lang w:val="en-US"/>
              </w:rPr>
              <w:t>395</w:t>
            </w:r>
          </w:p>
        </w:tc>
        <w:tc>
          <w:tcPr>
            <w:tcW w:w="895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cs="Arial"/>
                <w:szCs w:val="20"/>
                <w:lang w:val="en-US"/>
              </w:rPr>
            </w:pPr>
            <w:r w:rsidRPr="00C52E82">
              <w:rPr>
                <w:rFonts w:cs="Arial"/>
                <w:szCs w:val="20"/>
                <w:lang w:val="en-US"/>
              </w:rPr>
              <w:t>102.8 (13.3)</w:t>
            </w:r>
          </w:p>
        </w:tc>
        <w:tc>
          <w:tcPr>
            <w:tcW w:w="2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cs="Arial"/>
                <w:szCs w:val="20"/>
                <w:lang w:val="en-US"/>
              </w:rPr>
            </w:pPr>
            <w:r w:rsidRPr="00C52E82">
              <w:rPr>
                <w:rFonts w:cs="Arial"/>
                <w:szCs w:val="20"/>
                <w:lang w:val="en-US"/>
              </w:rPr>
              <w:t>177</w:t>
            </w:r>
          </w:p>
        </w:tc>
        <w:tc>
          <w:tcPr>
            <w:tcW w:w="8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cs="Arial"/>
                <w:szCs w:val="20"/>
                <w:lang w:val="en-US"/>
              </w:rPr>
            </w:pPr>
            <w:r w:rsidRPr="00C52E82">
              <w:rPr>
                <w:rFonts w:cs="Arial"/>
                <w:szCs w:val="20"/>
                <w:lang w:val="en-US"/>
              </w:rPr>
              <w:t>104.2 (12.3)</w:t>
            </w:r>
          </w:p>
        </w:tc>
        <w:tc>
          <w:tcPr>
            <w:tcW w:w="543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cs="Arial"/>
                <w:szCs w:val="20"/>
                <w:highlight w:val="yellow"/>
                <w:lang w:val="en-US"/>
              </w:rPr>
            </w:pPr>
            <w:r w:rsidRPr="00C52E82">
              <w:rPr>
                <w:rFonts w:cs="Arial"/>
                <w:szCs w:val="20"/>
                <w:lang w:val="en-US"/>
              </w:rPr>
              <w:t>0.26</w:t>
            </w:r>
          </w:p>
        </w:tc>
      </w:tr>
      <w:tr w:rsidR="00D50C01" w:rsidRPr="00C52E82" w:rsidTr="00047336">
        <w:trPr>
          <w:trHeight w:val="283"/>
        </w:trPr>
        <w:tc>
          <w:tcPr>
            <w:tcW w:w="2074" w:type="pct"/>
            <w:shd w:val="clear" w:color="auto" w:fill="auto"/>
            <w:hideMark/>
          </w:tcPr>
          <w:p w:rsidR="00D50C01" w:rsidRPr="00047336" w:rsidRDefault="00D50C01" w:rsidP="0040265A">
            <w:pPr>
              <w:spacing w:line="480" w:lineRule="auto"/>
              <w:rPr>
                <w:rFonts w:eastAsia="Times New Roman" w:cs="Arial"/>
                <w:bCs/>
                <w:szCs w:val="20"/>
                <w:lang w:val="en-US"/>
              </w:rPr>
            </w:pPr>
            <w:r w:rsidRPr="00047336">
              <w:rPr>
                <w:rFonts w:eastAsia="Times New Roman" w:cs="Arial"/>
                <w:bCs/>
                <w:szCs w:val="20"/>
                <w:lang w:val="en-US"/>
              </w:rPr>
              <w:t xml:space="preserve">Waist circumference, cm mean </w:t>
            </w:r>
            <w:r w:rsidRPr="00047336">
              <w:rPr>
                <w:rFonts w:eastAsia="Verdana" w:cs="Arial"/>
                <w:bCs/>
                <w:kern w:val="24"/>
                <w:szCs w:val="20"/>
                <w:lang w:val="en-US"/>
              </w:rPr>
              <w:t>–</w:t>
            </w:r>
            <w:r w:rsidRPr="00047336">
              <w:rPr>
                <w:rFonts w:eastAsia="Times New Roman" w:cs="Arial"/>
                <w:bCs/>
                <w:szCs w:val="20"/>
                <w:lang w:val="en-US"/>
              </w:rPr>
              <w:t xml:space="preserve"> (SD)</w:t>
            </w:r>
          </w:p>
        </w:tc>
        <w:tc>
          <w:tcPr>
            <w:tcW w:w="2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cs="Arial"/>
                <w:szCs w:val="20"/>
                <w:lang w:val="en-US"/>
              </w:rPr>
            </w:pPr>
            <w:r w:rsidRPr="00C52E82">
              <w:rPr>
                <w:rFonts w:cs="Arial"/>
                <w:szCs w:val="20"/>
                <w:lang w:val="en-US"/>
              </w:rPr>
              <w:t>391</w:t>
            </w:r>
          </w:p>
        </w:tc>
        <w:tc>
          <w:tcPr>
            <w:tcW w:w="895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cs="Arial"/>
                <w:szCs w:val="20"/>
                <w:lang w:val="en-US"/>
              </w:rPr>
            </w:pPr>
            <w:r w:rsidRPr="00C52E82">
              <w:rPr>
                <w:rFonts w:cs="Arial"/>
                <w:szCs w:val="20"/>
                <w:lang w:val="en-US"/>
              </w:rPr>
              <w:t>107.9 (9.3)</w:t>
            </w:r>
          </w:p>
        </w:tc>
        <w:tc>
          <w:tcPr>
            <w:tcW w:w="2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cs="Arial"/>
                <w:szCs w:val="20"/>
                <w:lang w:val="en-US"/>
              </w:rPr>
            </w:pPr>
            <w:r w:rsidRPr="00C52E82">
              <w:rPr>
                <w:rFonts w:cs="Arial"/>
                <w:szCs w:val="20"/>
                <w:lang w:val="en-US"/>
              </w:rPr>
              <w:t>173</w:t>
            </w:r>
          </w:p>
        </w:tc>
        <w:tc>
          <w:tcPr>
            <w:tcW w:w="8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cs="Arial"/>
                <w:szCs w:val="20"/>
                <w:lang w:val="en-US"/>
              </w:rPr>
            </w:pPr>
            <w:r w:rsidRPr="00C52E82">
              <w:rPr>
                <w:rFonts w:cs="Arial"/>
                <w:szCs w:val="20"/>
                <w:lang w:val="en-US"/>
              </w:rPr>
              <w:t>108.2 (9.4)</w:t>
            </w:r>
          </w:p>
        </w:tc>
        <w:tc>
          <w:tcPr>
            <w:tcW w:w="543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cs="Arial"/>
                <w:szCs w:val="20"/>
                <w:highlight w:val="yellow"/>
                <w:lang w:val="en-US"/>
              </w:rPr>
            </w:pPr>
            <w:r w:rsidRPr="00C52E82">
              <w:rPr>
                <w:rFonts w:cs="Arial"/>
                <w:szCs w:val="20"/>
                <w:lang w:val="en-US"/>
              </w:rPr>
              <w:t>0.75</w:t>
            </w:r>
          </w:p>
        </w:tc>
      </w:tr>
      <w:tr w:rsidR="00D50C01" w:rsidRPr="00C52E82" w:rsidTr="00047336">
        <w:trPr>
          <w:trHeight w:val="283"/>
        </w:trPr>
        <w:tc>
          <w:tcPr>
            <w:tcW w:w="2074" w:type="pct"/>
            <w:shd w:val="clear" w:color="auto" w:fill="auto"/>
            <w:hideMark/>
          </w:tcPr>
          <w:p w:rsidR="00D50C01" w:rsidRPr="00047336" w:rsidRDefault="00D50C01" w:rsidP="0040265A">
            <w:pPr>
              <w:spacing w:line="480" w:lineRule="auto"/>
              <w:rPr>
                <w:rFonts w:eastAsia="Times New Roman" w:cs="Arial"/>
                <w:bCs/>
                <w:szCs w:val="20"/>
                <w:lang w:val="en-US"/>
              </w:rPr>
            </w:pPr>
            <w:r w:rsidRPr="00047336">
              <w:rPr>
                <w:rFonts w:eastAsia="Times New Roman" w:cs="Arial"/>
                <w:bCs/>
                <w:szCs w:val="20"/>
                <w:lang w:val="en-US"/>
              </w:rPr>
              <w:t xml:space="preserve">Hip circumference, cm mean </w:t>
            </w:r>
            <w:r w:rsidRPr="00047336">
              <w:rPr>
                <w:rFonts w:eastAsia="Verdana" w:cs="Arial"/>
                <w:bCs/>
                <w:kern w:val="24"/>
                <w:szCs w:val="20"/>
                <w:lang w:val="en-US"/>
              </w:rPr>
              <w:t>–</w:t>
            </w:r>
            <w:r w:rsidRPr="00047336">
              <w:rPr>
                <w:rFonts w:eastAsia="Times New Roman" w:cs="Arial"/>
                <w:bCs/>
                <w:szCs w:val="20"/>
                <w:lang w:val="en-US"/>
              </w:rPr>
              <w:t xml:space="preserve"> (SD)</w:t>
            </w:r>
          </w:p>
        </w:tc>
        <w:tc>
          <w:tcPr>
            <w:tcW w:w="2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cs="Arial"/>
                <w:szCs w:val="20"/>
                <w:lang w:val="en-US"/>
              </w:rPr>
            </w:pPr>
            <w:r w:rsidRPr="00C52E82">
              <w:rPr>
                <w:rFonts w:cs="Arial"/>
                <w:szCs w:val="20"/>
                <w:lang w:val="en-US"/>
              </w:rPr>
              <w:t>391</w:t>
            </w:r>
          </w:p>
        </w:tc>
        <w:tc>
          <w:tcPr>
            <w:tcW w:w="895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cs="Arial"/>
                <w:szCs w:val="20"/>
                <w:lang w:val="en-US"/>
              </w:rPr>
            </w:pPr>
            <w:r w:rsidRPr="00C52E82">
              <w:rPr>
                <w:rFonts w:cs="Arial"/>
                <w:szCs w:val="20"/>
                <w:lang w:val="en-US"/>
              </w:rPr>
              <w:t>125.1 (9.0)</w:t>
            </w:r>
          </w:p>
        </w:tc>
        <w:tc>
          <w:tcPr>
            <w:tcW w:w="2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cs="Arial"/>
                <w:szCs w:val="20"/>
                <w:lang w:val="en-US"/>
              </w:rPr>
            </w:pPr>
            <w:r w:rsidRPr="00C52E82">
              <w:rPr>
                <w:rFonts w:cs="Arial"/>
                <w:szCs w:val="20"/>
                <w:lang w:val="en-US"/>
              </w:rPr>
              <w:t>175</w:t>
            </w:r>
          </w:p>
        </w:tc>
        <w:tc>
          <w:tcPr>
            <w:tcW w:w="8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cs="Arial"/>
                <w:szCs w:val="20"/>
                <w:lang w:val="en-US"/>
              </w:rPr>
            </w:pPr>
            <w:r w:rsidRPr="00C52E82">
              <w:rPr>
                <w:rFonts w:cs="Arial"/>
                <w:szCs w:val="20"/>
                <w:lang w:val="en-US"/>
              </w:rPr>
              <w:t>125.0 (8.5)</w:t>
            </w:r>
          </w:p>
        </w:tc>
        <w:tc>
          <w:tcPr>
            <w:tcW w:w="543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cs="Arial"/>
                <w:szCs w:val="20"/>
                <w:highlight w:val="yellow"/>
                <w:lang w:val="en-US"/>
              </w:rPr>
            </w:pPr>
            <w:r w:rsidRPr="00C52E82">
              <w:rPr>
                <w:rFonts w:cs="Arial"/>
                <w:szCs w:val="20"/>
                <w:lang w:val="en-US"/>
              </w:rPr>
              <w:t>0.84</w:t>
            </w:r>
          </w:p>
        </w:tc>
      </w:tr>
      <w:tr w:rsidR="00D50C01" w:rsidRPr="00C52E82" w:rsidTr="00047336">
        <w:trPr>
          <w:trHeight w:val="283"/>
        </w:trPr>
        <w:tc>
          <w:tcPr>
            <w:tcW w:w="2074" w:type="pct"/>
            <w:shd w:val="clear" w:color="auto" w:fill="auto"/>
            <w:hideMark/>
          </w:tcPr>
          <w:p w:rsidR="00D50C01" w:rsidRPr="00047336" w:rsidRDefault="00D50C01" w:rsidP="0040265A">
            <w:pPr>
              <w:spacing w:line="480" w:lineRule="auto"/>
              <w:rPr>
                <w:rFonts w:eastAsia="Times New Roman" w:cs="Arial"/>
                <w:bCs/>
                <w:szCs w:val="20"/>
                <w:vertAlign w:val="superscript"/>
                <w:lang w:val="en-US"/>
              </w:rPr>
            </w:pPr>
            <w:r w:rsidRPr="00047336">
              <w:rPr>
                <w:rFonts w:eastAsia="Verdana" w:cs="Arial"/>
                <w:bCs/>
                <w:kern w:val="24"/>
                <w:szCs w:val="20"/>
                <w:lang w:val="en-US"/>
              </w:rPr>
              <w:t>Caucasian – no. (%)</w:t>
            </w:r>
          </w:p>
        </w:tc>
        <w:tc>
          <w:tcPr>
            <w:tcW w:w="2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cs="Arial"/>
                <w:szCs w:val="20"/>
                <w:lang w:val="en-US"/>
              </w:rPr>
            </w:pPr>
            <w:r w:rsidRPr="00C52E82">
              <w:rPr>
                <w:rFonts w:cs="Arial"/>
                <w:szCs w:val="20"/>
                <w:lang w:val="en-US"/>
              </w:rPr>
              <w:t>397</w:t>
            </w:r>
          </w:p>
        </w:tc>
        <w:tc>
          <w:tcPr>
            <w:tcW w:w="895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cs="Arial"/>
                <w:szCs w:val="20"/>
                <w:lang w:val="en-US"/>
              </w:rPr>
            </w:pPr>
            <w:r w:rsidRPr="00C52E82">
              <w:rPr>
                <w:rFonts w:cs="Arial"/>
                <w:szCs w:val="20"/>
                <w:lang w:val="en-US"/>
              </w:rPr>
              <w:t>333 (83.9)</w:t>
            </w:r>
          </w:p>
        </w:tc>
        <w:tc>
          <w:tcPr>
            <w:tcW w:w="2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cs="Arial"/>
                <w:szCs w:val="20"/>
                <w:lang w:val="en-US"/>
              </w:rPr>
            </w:pPr>
            <w:r w:rsidRPr="00C52E82">
              <w:rPr>
                <w:rFonts w:cs="Arial"/>
                <w:szCs w:val="20"/>
                <w:lang w:val="en-US"/>
              </w:rPr>
              <w:t>177</w:t>
            </w:r>
          </w:p>
        </w:tc>
        <w:tc>
          <w:tcPr>
            <w:tcW w:w="8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cs="Arial"/>
                <w:szCs w:val="20"/>
                <w:lang w:val="en-US"/>
              </w:rPr>
            </w:pPr>
            <w:r w:rsidRPr="00C52E82">
              <w:rPr>
                <w:rFonts w:cs="Arial"/>
                <w:szCs w:val="20"/>
                <w:lang w:val="en-US"/>
              </w:rPr>
              <w:t>169 (95.5)</w:t>
            </w:r>
          </w:p>
        </w:tc>
        <w:tc>
          <w:tcPr>
            <w:tcW w:w="543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cs="Arial"/>
                <w:szCs w:val="20"/>
                <w:highlight w:val="yellow"/>
                <w:lang w:val="en-US"/>
              </w:rPr>
            </w:pPr>
            <w:r w:rsidRPr="00C52E82">
              <w:rPr>
                <w:rFonts w:cs="Arial"/>
                <w:szCs w:val="20"/>
                <w:lang w:val="en-US"/>
              </w:rPr>
              <w:t>&lt;0.01</w:t>
            </w:r>
          </w:p>
        </w:tc>
      </w:tr>
      <w:tr w:rsidR="00D50C01" w:rsidRPr="00C52E82" w:rsidTr="00047336">
        <w:trPr>
          <w:trHeight w:val="283"/>
        </w:trPr>
        <w:tc>
          <w:tcPr>
            <w:tcW w:w="2074" w:type="pct"/>
            <w:shd w:val="clear" w:color="auto" w:fill="auto"/>
            <w:hideMark/>
          </w:tcPr>
          <w:p w:rsidR="00D50C01" w:rsidRPr="00047336" w:rsidRDefault="00D50C01" w:rsidP="0040265A">
            <w:pPr>
              <w:spacing w:line="480" w:lineRule="auto"/>
              <w:rPr>
                <w:rFonts w:eastAsia="Times New Roman" w:cs="Arial"/>
                <w:bCs/>
                <w:szCs w:val="20"/>
                <w:lang w:val="en-US"/>
              </w:rPr>
            </w:pPr>
            <w:r w:rsidRPr="00047336">
              <w:rPr>
                <w:rFonts w:eastAsia="Verdana" w:cs="Arial"/>
                <w:bCs/>
                <w:kern w:val="24"/>
                <w:szCs w:val="20"/>
                <w:lang w:val="en-US"/>
              </w:rPr>
              <w:t xml:space="preserve">Education – no. (%) </w:t>
            </w:r>
          </w:p>
        </w:tc>
        <w:tc>
          <w:tcPr>
            <w:tcW w:w="2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cs="Arial"/>
                <w:szCs w:val="20"/>
                <w:lang w:val="en-US"/>
              </w:rPr>
            </w:pPr>
            <w:r w:rsidRPr="00C52E82">
              <w:rPr>
                <w:rFonts w:cs="Arial"/>
                <w:szCs w:val="20"/>
                <w:lang w:val="en-US"/>
              </w:rPr>
              <w:t>377</w:t>
            </w:r>
          </w:p>
        </w:tc>
        <w:tc>
          <w:tcPr>
            <w:tcW w:w="895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cs="Arial"/>
                <w:szCs w:val="20"/>
                <w:lang w:val="en-US"/>
              </w:rPr>
            </w:pPr>
          </w:p>
        </w:tc>
        <w:tc>
          <w:tcPr>
            <w:tcW w:w="2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cs="Arial"/>
                <w:szCs w:val="20"/>
                <w:lang w:val="en-US"/>
              </w:rPr>
            </w:pPr>
            <w:r w:rsidRPr="00C52E82">
              <w:rPr>
                <w:rFonts w:cs="Arial"/>
                <w:szCs w:val="20"/>
                <w:lang w:val="en-US"/>
              </w:rPr>
              <w:t>172</w:t>
            </w:r>
          </w:p>
        </w:tc>
        <w:tc>
          <w:tcPr>
            <w:tcW w:w="8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cs="Arial"/>
                <w:szCs w:val="20"/>
                <w:lang w:val="en-US"/>
              </w:rPr>
            </w:pPr>
          </w:p>
        </w:tc>
        <w:tc>
          <w:tcPr>
            <w:tcW w:w="543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cs="Arial"/>
                <w:szCs w:val="20"/>
                <w:highlight w:val="yellow"/>
                <w:lang w:val="en-US"/>
              </w:rPr>
            </w:pPr>
            <w:r w:rsidRPr="00C52E82">
              <w:rPr>
                <w:rFonts w:cs="Arial"/>
                <w:szCs w:val="20"/>
                <w:lang w:val="en-US"/>
              </w:rPr>
              <w:t>0.07</w:t>
            </w:r>
          </w:p>
        </w:tc>
      </w:tr>
      <w:tr w:rsidR="00D50C01" w:rsidRPr="00C52E82" w:rsidTr="00047336">
        <w:trPr>
          <w:trHeight w:val="283"/>
        </w:trPr>
        <w:tc>
          <w:tcPr>
            <w:tcW w:w="2074" w:type="pct"/>
            <w:shd w:val="clear" w:color="auto" w:fill="auto"/>
            <w:hideMark/>
          </w:tcPr>
          <w:p w:rsidR="00D50C01" w:rsidRPr="00047336" w:rsidRDefault="00D50C01" w:rsidP="0040265A">
            <w:pPr>
              <w:spacing w:line="480" w:lineRule="auto"/>
              <w:rPr>
                <w:rFonts w:eastAsia="Times New Roman" w:cs="Arial"/>
                <w:bCs/>
                <w:szCs w:val="20"/>
                <w:lang w:val="en-US"/>
              </w:rPr>
            </w:pPr>
            <w:r w:rsidRPr="00047336">
              <w:rPr>
                <w:rFonts w:eastAsia="Verdana" w:cs="Arial"/>
                <w:bCs/>
                <w:kern w:val="24"/>
                <w:szCs w:val="20"/>
                <w:lang w:val="en-US"/>
              </w:rPr>
              <w:t>Primary school, age 4-12 year</w:t>
            </w:r>
          </w:p>
        </w:tc>
        <w:tc>
          <w:tcPr>
            <w:tcW w:w="2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Verdana" w:cs="Arial"/>
                <w:kern w:val="24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Times New Roman" w:cs="Arial"/>
                <w:szCs w:val="20"/>
                <w:lang w:val="en-US"/>
              </w:rPr>
            </w:pPr>
            <w:r w:rsidRPr="00C52E82">
              <w:rPr>
                <w:rFonts w:eastAsia="Times New Roman" w:cs="Arial"/>
                <w:szCs w:val="20"/>
                <w:lang w:val="en-US"/>
              </w:rPr>
              <w:t>23 (6.1)</w:t>
            </w:r>
          </w:p>
        </w:tc>
        <w:tc>
          <w:tcPr>
            <w:tcW w:w="2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Verdana" w:cs="Arial"/>
                <w:kern w:val="24"/>
                <w:szCs w:val="20"/>
                <w:lang w:val="en-US"/>
              </w:rPr>
            </w:pPr>
          </w:p>
        </w:tc>
        <w:tc>
          <w:tcPr>
            <w:tcW w:w="8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Times New Roman" w:cs="Arial"/>
                <w:szCs w:val="20"/>
                <w:lang w:val="en-US"/>
              </w:rPr>
            </w:pPr>
            <w:r w:rsidRPr="00C52E82">
              <w:rPr>
                <w:rFonts w:eastAsia="Times New Roman" w:cs="Arial"/>
                <w:szCs w:val="20"/>
                <w:lang w:val="en-US"/>
              </w:rPr>
              <w:t>4 (2.3)</w:t>
            </w:r>
          </w:p>
        </w:tc>
        <w:tc>
          <w:tcPr>
            <w:tcW w:w="543" w:type="pct"/>
            <w:shd w:val="clear" w:color="auto" w:fill="auto"/>
          </w:tcPr>
          <w:p w:rsidR="00D50C01" w:rsidRPr="00C52E82" w:rsidRDefault="00D50C01" w:rsidP="0040265A">
            <w:pPr>
              <w:spacing w:after="0" w:line="480" w:lineRule="auto"/>
              <w:rPr>
                <w:rFonts w:eastAsia="Times New Roman" w:cs="Arial"/>
                <w:szCs w:val="20"/>
                <w:highlight w:val="yellow"/>
                <w:lang w:val="en-US"/>
              </w:rPr>
            </w:pPr>
          </w:p>
        </w:tc>
      </w:tr>
      <w:tr w:rsidR="00D50C01" w:rsidRPr="00C52E82" w:rsidTr="00047336">
        <w:trPr>
          <w:trHeight w:val="283"/>
        </w:trPr>
        <w:tc>
          <w:tcPr>
            <w:tcW w:w="2074" w:type="pct"/>
            <w:shd w:val="clear" w:color="auto" w:fill="auto"/>
            <w:hideMark/>
          </w:tcPr>
          <w:p w:rsidR="00D50C01" w:rsidRPr="00047336" w:rsidRDefault="00D50C01" w:rsidP="0040265A">
            <w:pPr>
              <w:spacing w:line="480" w:lineRule="auto"/>
              <w:rPr>
                <w:rFonts w:eastAsia="Times New Roman" w:cs="Arial"/>
                <w:bCs/>
                <w:szCs w:val="20"/>
                <w:lang w:val="en-US"/>
              </w:rPr>
            </w:pPr>
            <w:r w:rsidRPr="00047336">
              <w:rPr>
                <w:rFonts w:eastAsia="Verdana" w:cs="Arial"/>
                <w:bCs/>
                <w:kern w:val="24"/>
                <w:szCs w:val="20"/>
                <w:lang w:val="en-US"/>
              </w:rPr>
              <w:t>Secondary education</w:t>
            </w:r>
          </w:p>
        </w:tc>
        <w:tc>
          <w:tcPr>
            <w:tcW w:w="2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Verdana" w:cs="Arial"/>
                <w:kern w:val="24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Times New Roman" w:cs="Arial"/>
                <w:szCs w:val="20"/>
                <w:lang w:val="en-US"/>
              </w:rPr>
            </w:pPr>
            <w:r w:rsidRPr="00C52E82">
              <w:rPr>
                <w:rFonts w:eastAsia="Times New Roman" w:cs="Arial"/>
                <w:szCs w:val="20"/>
                <w:lang w:val="en-US"/>
              </w:rPr>
              <w:t>96 (25.5)</w:t>
            </w:r>
          </w:p>
        </w:tc>
        <w:tc>
          <w:tcPr>
            <w:tcW w:w="2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Verdana" w:cs="Arial"/>
                <w:kern w:val="24"/>
                <w:szCs w:val="20"/>
                <w:lang w:val="en-US"/>
              </w:rPr>
            </w:pPr>
          </w:p>
        </w:tc>
        <w:tc>
          <w:tcPr>
            <w:tcW w:w="8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Times New Roman" w:cs="Arial"/>
                <w:szCs w:val="20"/>
                <w:lang w:val="en-US"/>
              </w:rPr>
            </w:pPr>
            <w:r w:rsidRPr="00C52E82">
              <w:rPr>
                <w:rFonts w:eastAsia="Times New Roman" w:cs="Arial"/>
                <w:szCs w:val="20"/>
                <w:lang w:val="en-US"/>
              </w:rPr>
              <w:t>35 (20.3)</w:t>
            </w:r>
          </w:p>
        </w:tc>
        <w:tc>
          <w:tcPr>
            <w:tcW w:w="543" w:type="pct"/>
            <w:shd w:val="clear" w:color="auto" w:fill="auto"/>
          </w:tcPr>
          <w:p w:rsidR="00D50C01" w:rsidRPr="00C52E82" w:rsidRDefault="00D50C01" w:rsidP="0040265A">
            <w:pPr>
              <w:spacing w:after="0" w:line="480" w:lineRule="auto"/>
              <w:rPr>
                <w:rFonts w:eastAsia="Times New Roman" w:cs="Arial"/>
                <w:szCs w:val="20"/>
                <w:highlight w:val="yellow"/>
                <w:lang w:val="en-US"/>
              </w:rPr>
            </w:pPr>
          </w:p>
        </w:tc>
      </w:tr>
      <w:tr w:rsidR="00D50C01" w:rsidRPr="00C52E82" w:rsidTr="00047336">
        <w:trPr>
          <w:trHeight w:val="283"/>
        </w:trPr>
        <w:tc>
          <w:tcPr>
            <w:tcW w:w="2074" w:type="pct"/>
            <w:shd w:val="clear" w:color="auto" w:fill="auto"/>
            <w:hideMark/>
          </w:tcPr>
          <w:p w:rsidR="00D50C01" w:rsidRPr="00047336" w:rsidRDefault="00D50C01" w:rsidP="0040265A">
            <w:pPr>
              <w:spacing w:line="480" w:lineRule="auto"/>
              <w:rPr>
                <w:rFonts w:eastAsia="Times New Roman" w:cs="Arial"/>
                <w:bCs/>
                <w:szCs w:val="20"/>
                <w:lang w:val="en-US"/>
              </w:rPr>
            </w:pPr>
            <w:r w:rsidRPr="00047336">
              <w:rPr>
                <w:rFonts w:eastAsia="Verdana" w:cs="Arial"/>
                <w:bCs/>
                <w:kern w:val="24"/>
                <w:szCs w:val="20"/>
                <w:lang w:val="en-US"/>
              </w:rPr>
              <w:t>Intermediate vocational education</w:t>
            </w:r>
          </w:p>
        </w:tc>
        <w:tc>
          <w:tcPr>
            <w:tcW w:w="2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Verdana" w:cs="Arial"/>
                <w:kern w:val="24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Times New Roman" w:cs="Arial"/>
                <w:szCs w:val="20"/>
                <w:lang w:val="en-US"/>
              </w:rPr>
            </w:pPr>
            <w:r w:rsidRPr="00C52E82">
              <w:rPr>
                <w:rFonts w:eastAsia="Times New Roman" w:cs="Arial"/>
                <w:szCs w:val="20"/>
                <w:lang w:val="en-US"/>
              </w:rPr>
              <w:t>171 (45.4)</w:t>
            </w:r>
          </w:p>
        </w:tc>
        <w:tc>
          <w:tcPr>
            <w:tcW w:w="2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Verdana" w:cs="Arial"/>
                <w:kern w:val="24"/>
                <w:szCs w:val="20"/>
                <w:lang w:val="en-US"/>
              </w:rPr>
            </w:pPr>
          </w:p>
        </w:tc>
        <w:tc>
          <w:tcPr>
            <w:tcW w:w="8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Times New Roman" w:cs="Arial"/>
                <w:szCs w:val="20"/>
                <w:lang w:val="en-US"/>
              </w:rPr>
            </w:pPr>
            <w:r w:rsidRPr="00C52E82">
              <w:rPr>
                <w:rFonts w:eastAsia="Times New Roman" w:cs="Arial"/>
                <w:szCs w:val="20"/>
                <w:lang w:val="en-US"/>
              </w:rPr>
              <w:t>95 (55.2)</w:t>
            </w:r>
          </w:p>
        </w:tc>
        <w:tc>
          <w:tcPr>
            <w:tcW w:w="543" w:type="pct"/>
            <w:shd w:val="clear" w:color="auto" w:fill="auto"/>
          </w:tcPr>
          <w:p w:rsidR="00D50C01" w:rsidRPr="00C52E82" w:rsidRDefault="00D50C01" w:rsidP="0040265A">
            <w:pPr>
              <w:spacing w:after="0" w:line="480" w:lineRule="auto"/>
              <w:rPr>
                <w:rFonts w:eastAsia="Times New Roman" w:cs="Arial"/>
                <w:szCs w:val="20"/>
                <w:highlight w:val="yellow"/>
                <w:lang w:val="en-US"/>
              </w:rPr>
            </w:pPr>
          </w:p>
        </w:tc>
      </w:tr>
      <w:tr w:rsidR="00D50C01" w:rsidRPr="00C52E82" w:rsidTr="00047336">
        <w:trPr>
          <w:trHeight w:val="283"/>
        </w:trPr>
        <w:tc>
          <w:tcPr>
            <w:tcW w:w="2074" w:type="pct"/>
            <w:shd w:val="clear" w:color="auto" w:fill="auto"/>
            <w:hideMark/>
          </w:tcPr>
          <w:p w:rsidR="00D50C01" w:rsidRPr="00047336" w:rsidRDefault="00D50C01" w:rsidP="0040265A">
            <w:pPr>
              <w:spacing w:line="480" w:lineRule="auto"/>
              <w:rPr>
                <w:rFonts w:eastAsia="Times New Roman" w:cs="Arial"/>
                <w:bCs/>
                <w:szCs w:val="20"/>
                <w:lang w:val="en-US"/>
              </w:rPr>
            </w:pPr>
            <w:r w:rsidRPr="00047336">
              <w:rPr>
                <w:rFonts w:eastAsia="Verdana" w:cs="Arial"/>
                <w:bCs/>
                <w:kern w:val="24"/>
                <w:szCs w:val="20"/>
                <w:lang w:val="en-US"/>
              </w:rPr>
              <w:t>Advanced vocational education or university</w:t>
            </w:r>
          </w:p>
        </w:tc>
        <w:tc>
          <w:tcPr>
            <w:tcW w:w="2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Verdana" w:cs="Arial"/>
                <w:kern w:val="24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Times New Roman" w:cs="Arial"/>
                <w:szCs w:val="20"/>
                <w:lang w:val="en-US"/>
              </w:rPr>
            </w:pPr>
            <w:r w:rsidRPr="00C52E82">
              <w:rPr>
                <w:rFonts w:eastAsia="Times New Roman" w:cs="Arial"/>
                <w:szCs w:val="20"/>
                <w:lang w:val="en-US"/>
              </w:rPr>
              <w:t>87 (23.1)</w:t>
            </w:r>
          </w:p>
        </w:tc>
        <w:tc>
          <w:tcPr>
            <w:tcW w:w="2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Verdana" w:cs="Arial"/>
                <w:kern w:val="24"/>
                <w:szCs w:val="20"/>
                <w:lang w:val="en-US"/>
              </w:rPr>
            </w:pPr>
          </w:p>
        </w:tc>
        <w:tc>
          <w:tcPr>
            <w:tcW w:w="8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Times New Roman" w:cs="Arial"/>
                <w:szCs w:val="20"/>
                <w:lang w:val="en-US"/>
              </w:rPr>
            </w:pPr>
            <w:r w:rsidRPr="00C52E82">
              <w:rPr>
                <w:rFonts w:eastAsia="Times New Roman" w:cs="Arial"/>
                <w:szCs w:val="20"/>
                <w:lang w:val="en-US"/>
              </w:rPr>
              <w:t>38 (22.1)</w:t>
            </w:r>
          </w:p>
        </w:tc>
        <w:tc>
          <w:tcPr>
            <w:tcW w:w="543" w:type="pct"/>
            <w:shd w:val="clear" w:color="auto" w:fill="auto"/>
          </w:tcPr>
          <w:p w:rsidR="00D50C01" w:rsidRPr="00C52E82" w:rsidRDefault="00D50C01" w:rsidP="0040265A">
            <w:pPr>
              <w:spacing w:after="0" w:line="480" w:lineRule="auto"/>
              <w:rPr>
                <w:rFonts w:eastAsia="Times New Roman" w:cs="Arial"/>
                <w:szCs w:val="20"/>
                <w:highlight w:val="yellow"/>
                <w:lang w:val="en-US"/>
              </w:rPr>
            </w:pPr>
          </w:p>
        </w:tc>
      </w:tr>
      <w:tr w:rsidR="00D50C01" w:rsidRPr="00C52E82" w:rsidTr="00047336">
        <w:trPr>
          <w:trHeight w:val="283"/>
        </w:trPr>
        <w:tc>
          <w:tcPr>
            <w:tcW w:w="2074" w:type="pct"/>
            <w:shd w:val="clear" w:color="auto" w:fill="auto"/>
            <w:hideMark/>
          </w:tcPr>
          <w:p w:rsidR="00D50C01" w:rsidRPr="00047336" w:rsidRDefault="00D50C01" w:rsidP="0040265A">
            <w:pPr>
              <w:spacing w:line="480" w:lineRule="auto"/>
              <w:rPr>
                <w:rFonts w:eastAsia="Times New Roman" w:cs="Arial"/>
                <w:bCs/>
                <w:szCs w:val="20"/>
                <w:vertAlign w:val="superscript"/>
                <w:lang w:val="en-US"/>
              </w:rPr>
            </w:pPr>
            <w:r w:rsidRPr="00047336">
              <w:rPr>
                <w:rFonts w:eastAsia="Verdana" w:cs="Arial"/>
                <w:bCs/>
                <w:kern w:val="24"/>
                <w:szCs w:val="20"/>
                <w:lang w:val="en-US"/>
              </w:rPr>
              <w:t>Current smoker – no. (%)</w:t>
            </w:r>
          </w:p>
        </w:tc>
        <w:tc>
          <w:tcPr>
            <w:tcW w:w="2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Verdana" w:cs="Arial"/>
                <w:kern w:val="24"/>
                <w:szCs w:val="20"/>
                <w:lang w:val="en-US"/>
              </w:rPr>
            </w:pPr>
            <w:r w:rsidRPr="00C52E82">
              <w:rPr>
                <w:rFonts w:eastAsia="Verdana" w:cs="Arial"/>
                <w:kern w:val="24"/>
                <w:szCs w:val="20"/>
                <w:lang w:val="en-US"/>
              </w:rPr>
              <w:t>394</w:t>
            </w:r>
          </w:p>
        </w:tc>
        <w:tc>
          <w:tcPr>
            <w:tcW w:w="895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Times New Roman" w:cs="Arial"/>
                <w:szCs w:val="20"/>
                <w:lang w:val="en-US"/>
              </w:rPr>
            </w:pPr>
            <w:r w:rsidRPr="00C52E82">
              <w:rPr>
                <w:rFonts w:eastAsia="Times New Roman" w:cs="Arial"/>
                <w:szCs w:val="20"/>
                <w:lang w:val="en-US"/>
              </w:rPr>
              <w:t>99 (25.1)</w:t>
            </w:r>
          </w:p>
        </w:tc>
        <w:tc>
          <w:tcPr>
            <w:tcW w:w="2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Verdana" w:cs="Arial"/>
                <w:kern w:val="24"/>
                <w:szCs w:val="20"/>
                <w:lang w:val="en-US"/>
              </w:rPr>
            </w:pPr>
            <w:r w:rsidRPr="00C52E82">
              <w:rPr>
                <w:rFonts w:eastAsia="Verdana" w:cs="Arial"/>
                <w:kern w:val="24"/>
                <w:szCs w:val="20"/>
                <w:lang w:val="en-US"/>
              </w:rPr>
              <w:t>175</w:t>
            </w:r>
          </w:p>
        </w:tc>
        <w:tc>
          <w:tcPr>
            <w:tcW w:w="8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Times New Roman" w:cs="Arial"/>
                <w:szCs w:val="20"/>
                <w:lang w:val="en-US"/>
              </w:rPr>
            </w:pPr>
            <w:r w:rsidRPr="00C52E82">
              <w:rPr>
                <w:rFonts w:eastAsia="Times New Roman" w:cs="Arial"/>
                <w:szCs w:val="20"/>
                <w:lang w:val="en-US"/>
              </w:rPr>
              <w:t>37 (21.1)</w:t>
            </w:r>
          </w:p>
        </w:tc>
        <w:tc>
          <w:tcPr>
            <w:tcW w:w="543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Times New Roman" w:cs="Arial"/>
                <w:szCs w:val="20"/>
                <w:highlight w:val="yellow"/>
                <w:lang w:val="en-US"/>
              </w:rPr>
            </w:pPr>
            <w:r w:rsidRPr="00C52E82">
              <w:rPr>
                <w:rFonts w:eastAsia="Times New Roman" w:cs="Arial"/>
                <w:szCs w:val="20"/>
                <w:lang w:val="en-US"/>
              </w:rPr>
              <w:t>0.30</w:t>
            </w:r>
          </w:p>
        </w:tc>
      </w:tr>
      <w:tr w:rsidR="00D50C01" w:rsidRPr="00C52E82" w:rsidTr="00047336">
        <w:trPr>
          <w:trHeight w:val="283"/>
        </w:trPr>
        <w:tc>
          <w:tcPr>
            <w:tcW w:w="2074" w:type="pct"/>
            <w:shd w:val="clear" w:color="auto" w:fill="auto"/>
            <w:hideMark/>
          </w:tcPr>
          <w:p w:rsidR="00D50C01" w:rsidRPr="00047336" w:rsidRDefault="00D50C01" w:rsidP="0040265A">
            <w:pPr>
              <w:spacing w:line="480" w:lineRule="auto"/>
              <w:rPr>
                <w:rFonts w:eastAsia="Times New Roman" w:cs="Arial"/>
                <w:bCs/>
                <w:szCs w:val="20"/>
                <w:vertAlign w:val="superscript"/>
                <w:lang w:val="en-US"/>
              </w:rPr>
            </w:pPr>
            <w:r w:rsidRPr="00047336">
              <w:rPr>
                <w:rFonts w:eastAsia="Verdana" w:cs="Arial"/>
                <w:bCs/>
                <w:kern w:val="24"/>
                <w:szCs w:val="20"/>
                <w:lang w:val="en-US"/>
              </w:rPr>
              <w:t>Nulliparous – no. (%)</w:t>
            </w:r>
          </w:p>
        </w:tc>
        <w:tc>
          <w:tcPr>
            <w:tcW w:w="2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Verdana" w:cs="Arial"/>
                <w:kern w:val="24"/>
                <w:szCs w:val="20"/>
                <w:lang w:val="en-US"/>
              </w:rPr>
            </w:pPr>
            <w:r w:rsidRPr="00C52E82">
              <w:rPr>
                <w:rFonts w:eastAsia="Verdana" w:cs="Arial"/>
                <w:kern w:val="24"/>
                <w:szCs w:val="20"/>
                <w:lang w:val="en-US"/>
              </w:rPr>
              <w:t>396</w:t>
            </w:r>
          </w:p>
        </w:tc>
        <w:tc>
          <w:tcPr>
            <w:tcW w:w="895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Times New Roman" w:cs="Arial"/>
                <w:szCs w:val="20"/>
                <w:lang w:val="en-US"/>
              </w:rPr>
            </w:pPr>
            <w:r w:rsidRPr="00C52E82">
              <w:rPr>
                <w:rFonts w:eastAsia="Times New Roman" w:cs="Arial"/>
                <w:szCs w:val="20"/>
                <w:lang w:val="en-US"/>
              </w:rPr>
              <w:t>308 (77.8)</w:t>
            </w:r>
          </w:p>
        </w:tc>
        <w:tc>
          <w:tcPr>
            <w:tcW w:w="2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Verdana" w:cs="Arial"/>
                <w:kern w:val="24"/>
                <w:szCs w:val="20"/>
                <w:lang w:val="en-US"/>
              </w:rPr>
            </w:pPr>
            <w:r w:rsidRPr="00C52E82">
              <w:rPr>
                <w:rFonts w:eastAsia="Verdana" w:cs="Arial"/>
                <w:kern w:val="24"/>
                <w:szCs w:val="20"/>
                <w:lang w:val="en-US"/>
              </w:rPr>
              <w:t>177</w:t>
            </w:r>
          </w:p>
        </w:tc>
        <w:tc>
          <w:tcPr>
            <w:tcW w:w="8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Times New Roman" w:cs="Arial"/>
                <w:szCs w:val="20"/>
                <w:lang w:val="en-US"/>
              </w:rPr>
            </w:pPr>
            <w:r w:rsidRPr="00C52E82">
              <w:rPr>
                <w:rFonts w:eastAsia="Times New Roman" w:cs="Arial"/>
                <w:szCs w:val="20"/>
                <w:lang w:val="en-US"/>
              </w:rPr>
              <w:t>133 (75.1)</w:t>
            </w:r>
          </w:p>
        </w:tc>
        <w:tc>
          <w:tcPr>
            <w:tcW w:w="543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Times New Roman" w:cs="Arial"/>
                <w:szCs w:val="20"/>
                <w:highlight w:val="yellow"/>
                <w:lang w:val="en-US"/>
              </w:rPr>
            </w:pPr>
            <w:r w:rsidRPr="00C52E82">
              <w:rPr>
                <w:rFonts w:eastAsia="Times New Roman" w:cs="Arial"/>
                <w:szCs w:val="20"/>
                <w:lang w:val="en-US"/>
              </w:rPr>
              <w:t>0.49</w:t>
            </w:r>
          </w:p>
        </w:tc>
      </w:tr>
      <w:tr w:rsidR="00D50C01" w:rsidRPr="00C52E82" w:rsidTr="00047336">
        <w:trPr>
          <w:trHeight w:val="283"/>
        </w:trPr>
        <w:tc>
          <w:tcPr>
            <w:tcW w:w="2074" w:type="pct"/>
            <w:shd w:val="clear" w:color="auto" w:fill="auto"/>
            <w:hideMark/>
          </w:tcPr>
          <w:p w:rsidR="00D50C01" w:rsidRPr="00047336" w:rsidRDefault="00D50C01" w:rsidP="0040265A">
            <w:pPr>
              <w:spacing w:line="480" w:lineRule="auto"/>
              <w:rPr>
                <w:rFonts w:eastAsia="Verdana" w:cs="Arial"/>
                <w:bCs/>
                <w:kern w:val="24"/>
                <w:szCs w:val="20"/>
                <w:lang w:val="en-US"/>
              </w:rPr>
            </w:pPr>
            <w:r w:rsidRPr="00047336">
              <w:rPr>
                <w:rFonts w:eastAsia="Verdana" w:cs="Arial"/>
                <w:bCs/>
                <w:kern w:val="24"/>
                <w:szCs w:val="20"/>
                <w:lang w:val="en-US"/>
              </w:rPr>
              <w:t>Duration of infertility – median (IQR)</w:t>
            </w:r>
          </w:p>
        </w:tc>
        <w:tc>
          <w:tcPr>
            <w:tcW w:w="2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Verdana" w:cs="Arial"/>
                <w:kern w:val="24"/>
                <w:szCs w:val="20"/>
                <w:lang w:val="en-US"/>
              </w:rPr>
            </w:pPr>
            <w:r w:rsidRPr="00C52E82">
              <w:rPr>
                <w:rFonts w:eastAsia="Verdana" w:cs="Arial"/>
                <w:kern w:val="24"/>
                <w:szCs w:val="20"/>
                <w:lang w:val="en-US"/>
              </w:rPr>
              <w:t>394</w:t>
            </w:r>
          </w:p>
        </w:tc>
        <w:tc>
          <w:tcPr>
            <w:tcW w:w="895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Times New Roman" w:cs="Arial"/>
                <w:szCs w:val="20"/>
                <w:lang w:val="en-US"/>
              </w:rPr>
            </w:pPr>
            <w:r w:rsidRPr="00C52E82">
              <w:rPr>
                <w:rFonts w:eastAsia="Times New Roman" w:cs="Arial"/>
                <w:szCs w:val="20"/>
                <w:lang w:val="en-US"/>
              </w:rPr>
              <w:t>22.0 (14.0 – 36.0)</w:t>
            </w:r>
          </w:p>
        </w:tc>
        <w:tc>
          <w:tcPr>
            <w:tcW w:w="2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Verdana" w:cs="Arial"/>
                <w:kern w:val="24"/>
                <w:szCs w:val="20"/>
                <w:lang w:val="en-US"/>
              </w:rPr>
            </w:pPr>
            <w:r w:rsidRPr="00C52E82">
              <w:rPr>
                <w:rFonts w:eastAsia="Verdana" w:cs="Arial"/>
                <w:kern w:val="24"/>
                <w:szCs w:val="20"/>
                <w:lang w:val="en-US"/>
              </w:rPr>
              <w:t>177</w:t>
            </w:r>
          </w:p>
        </w:tc>
        <w:tc>
          <w:tcPr>
            <w:tcW w:w="8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Times New Roman" w:cs="Arial"/>
                <w:szCs w:val="20"/>
                <w:lang w:val="en-US"/>
              </w:rPr>
            </w:pPr>
            <w:r w:rsidRPr="00C52E82">
              <w:rPr>
                <w:rFonts w:eastAsia="Times New Roman" w:cs="Arial"/>
                <w:szCs w:val="20"/>
                <w:lang w:val="en-US"/>
              </w:rPr>
              <w:t>19.0 (13.0 – 30.0)</w:t>
            </w:r>
          </w:p>
        </w:tc>
        <w:tc>
          <w:tcPr>
            <w:tcW w:w="543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Times New Roman" w:cs="Arial"/>
                <w:szCs w:val="20"/>
                <w:lang w:val="en-US"/>
              </w:rPr>
            </w:pPr>
            <w:r w:rsidRPr="00C52E82">
              <w:rPr>
                <w:rFonts w:eastAsia="Times New Roman" w:cs="Arial"/>
                <w:szCs w:val="20"/>
                <w:lang w:val="en-US"/>
              </w:rPr>
              <w:t>0.03</w:t>
            </w:r>
          </w:p>
        </w:tc>
      </w:tr>
      <w:tr w:rsidR="00D50C01" w:rsidRPr="00C52E82" w:rsidTr="00047336">
        <w:trPr>
          <w:trHeight w:val="283"/>
        </w:trPr>
        <w:tc>
          <w:tcPr>
            <w:tcW w:w="2074" w:type="pct"/>
            <w:shd w:val="clear" w:color="auto" w:fill="auto"/>
            <w:hideMark/>
          </w:tcPr>
          <w:p w:rsidR="00D50C01" w:rsidRPr="00047336" w:rsidRDefault="00D50C01" w:rsidP="0040265A">
            <w:pPr>
              <w:spacing w:line="480" w:lineRule="auto"/>
              <w:rPr>
                <w:rFonts w:eastAsia="Verdana" w:cs="Arial"/>
                <w:bCs/>
                <w:kern w:val="24"/>
                <w:szCs w:val="20"/>
                <w:lang w:val="en-US"/>
              </w:rPr>
            </w:pPr>
            <w:r w:rsidRPr="00047336">
              <w:rPr>
                <w:rFonts w:eastAsia="Verdana" w:cs="Arial"/>
                <w:bCs/>
                <w:kern w:val="24"/>
                <w:szCs w:val="20"/>
                <w:lang w:val="en-US"/>
              </w:rPr>
              <w:t xml:space="preserve">Polycystic Ovary Syndrome </w:t>
            </w:r>
            <w:r w:rsidRPr="00047336">
              <w:rPr>
                <w:rFonts w:eastAsia="Verdana" w:cs="Arial"/>
                <w:bCs/>
                <w:kern w:val="24"/>
                <w:szCs w:val="20"/>
                <w:vertAlign w:val="superscript"/>
                <w:lang w:val="en-US"/>
              </w:rPr>
              <w:t>b</w:t>
            </w:r>
            <w:r w:rsidRPr="00047336">
              <w:rPr>
                <w:rFonts w:eastAsia="Verdana" w:cs="Arial"/>
                <w:bCs/>
                <w:kern w:val="24"/>
                <w:szCs w:val="20"/>
                <w:lang w:val="en-US"/>
              </w:rPr>
              <w:t xml:space="preserve"> - no. </w:t>
            </w:r>
            <w:r w:rsidRPr="00047336">
              <w:rPr>
                <w:rFonts w:cs="Arial"/>
                <w:szCs w:val="20"/>
                <w:lang w:val="en-US"/>
              </w:rPr>
              <w:t>(%)</w:t>
            </w:r>
          </w:p>
        </w:tc>
        <w:tc>
          <w:tcPr>
            <w:tcW w:w="2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Verdana" w:cs="Arial"/>
                <w:kern w:val="24"/>
                <w:szCs w:val="20"/>
                <w:lang w:val="en-US"/>
              </w:rPr>
            </w:pPr>
            <w:r w:rsidRPr="00C52E82">
              <w:rPr>
                <w:rFonts w:eastAsia="Verdana" w:cs="Arial"/>
                <w:kern w:val="24"/>
                <w:szCs w:val="20"/>
                <w:lang w:val="en-US"/>
              </w:rPr>
              <w:t>395</w:t>
            </w:r>
          </w:p>
        </w:tc>
        <w:tc>
          <w:tcPr>
            <w:tcW w:w="895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Times New Roman" w:cs="Arial"/>
                <w:szCs w:val="20"/>
                <w:lang w:val="en-US"/>
              </w:rPr>
            </w:pPr>
            <w:r w:rsidRPr="00C52E82">
              <w:rPr>
                <w:rFonts w:eastAsia="Times New Roman" w:cs="Arial"/>
                <w:szCs w:val="20"/>
                <w:lang w:val="en-US"/>
              </w:rPr>
              <w:t>128 (32.4)</w:t>
            </w:r>
          </w:p>
        </w:tc>
        <w:tc>
          <w:tcPr>
            <w:tcW w:w="2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Verdana" w:cs="Arial"/>
                <w:kern w:val="24"/>
                <w:szCs w:val="20"/>
                <w:lang w:val="en-US"/>
              </w:rPr>
            </w:pPr>
            <w:r w:rsidRPr="00C52E82">
              <w:rPr>
                <w:rFonts w:eastAsia="Verdana" w:cs="Arial"/>
                <w:kern w:val="24"/>
                <w:szCs w:val="20"/>
                <w:lang w:val="en-US"/>
              </w:rPr>
              <w:t>177</w:t>
            </w:r>
          </w:p>
        </w:tc>
        <w:tc>
          <w:tcPr>
            <w:tcW w:w="8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Times New Roman" w:cs="Arial"/>
                <w:szCs w:val="20"/>
                <w:lang w:val="en-US"/>
              </w:rPr>
            </w:pPr>
            <w:r w:rsidRPr="00C52E82">
              <w:rPr>
                <w:rFonts w:eastAsia="Times New Roman" w:cs="Arial"/>
                <w:szCs w:val="20"/>
                <w:lang w:val="en-US"/>
              </w:rPr>
              <w:t>73 (41.2)</w:t>
            </w:r>
          </w:p>
        </w:tc>
        <w:tc>
          <w:tcPr>
            <w:tcW w:w="543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Times New Roman" w:cs="Arial"/>
                <w:szCs w:val="20"/>
                <w:highlight w:val="yellow"/>
                <w:lang w:val="en-US"/>
              </w:rPr>
            </w:pPr>
            <w:r w:rsidRPr="00C52E82">
              <w:rPr>
                <w:rFonts w:eastAsia="Times New Roman" w:cs="Arial"/>
                <w:szCs w:val="20"/>
                <w:lang w:val="en-US"/>
              </w:rPr>
              <w:t>0.04</w:t>
            </w:r>
          </w:p>
        </w:tc>
      </w:tr>
      <w:tr w:rsidR="00D50C01" w:rsidRPr="00C52E82" w:rsidTr="00047336">
        <w:trPr>
          <w:trHeight w:val="283"/>
        </w:trPr>
        <w:tc>
          <w:tcPr>
            <w:tcW w:w="2074" w:type="pct"/>
            <w:shd w:val="clear" w:color="auto" w:fill="auto"/>
            <w:hideMark/>
          </w:tcPr>
          <w:p w:rsidR="00D50C01" w:rsidRPr="00047336" w:rsidRDefault="00D50C01" w:rsidP="0040265A">
            <w:pPr>
              <w:spacing w:line="480" w:lineRule="auto"/>
              <w:rPr>
                <w:rFonts w:eastAsia="Verdana" w:cs="Arial"/>
                <w:bCs/>
                <w:kern w:val="24"/>
                <w:szCs w:val="20"/>
                <w:lang w:val="en-US"/>
              </w:rPr>
            </w:pPr>
            <w:r w:rsidRPr="00047336">
              <w:rPr>
                <w:rFonts w:eastAsia="Verdana" w:cs="Arial"/>
                <w:bCs/>
                <w:kern w:val="24"/>
                <w:szCs w:val="20"/>
                <w:lang w:val="en-US"/>
              </w:rPr>
              <w:t>Physical Quality of Life – median (IQR)</w:t>
            </w:r>
          </w:p>
        </w:tc>
        <w:tc>
          <w:tcPr>
            <w:tcW w:w="2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Verdana" w:cs="Arial"/>
                <w:kern w:val="24"/>
                <w:szCs w:val="20"/>
                <w:lang w:val="en-US"/>
              </w:rPr>
            </w:pPr>
            <w:r w:rsidRPr="00C52E82">
              <w:rPr>
                <w:rFonts w:eastAsia="Verdana" w:cs="Arial"/>
                <w:kern w:val="24"/>
                <w:szCs w:val="20"/>
                <w:lang w:val="en-US"/>
              </w:rPr>
              <w:t>312</w:t>
            </w:r>
          </w:p>
        </w:tc>
        <w:tc>
          <w:tcPr>
            <w:tcW w:w="895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Times New Roman" w:cs="Arial"/>
                <w:szCs w:val="20"/>
                <w:lang w:val="en-US"/>
              </w:rPr>
            </w:pPr>
            <w:r>
              <w:rPr>
                <w:rFonts w:eastAsia="Times New Roman" w:cs="Arial"/>
                <w:szCs w:val="20"/>
                <w:lang w:val="en-US"/>
              </w:rPr>
              <w:t>52.8 (47.8 – 55.9)</w:t>
            </w:r>
          </w:p>
        </w:tc>
        <w:tc>
          <w:tcPr>
            <w:tcW w:w="2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Verdana" w:cs="Arial"/>
                <w:kern w:val="24"/>
                <w:szCs w:val="20"/>
                <w:lang w:val="en-US"/>
              </w:rPr>
            </w:pPr>
            <w:r w:rsidRPr="00C52E82">
              <w:rPr>
                <w:rFonts w:eastAsia="Verdana" w:cs="Arial"/>
                <w:kern w:val="24"/>
                <w:szCs w:val="20"/>
                <w:lang w:val="en-US"/>
              </w:rPr>
              <w:t>151</w:t>
            </w:r>
          </w:p>
        </w:tc>
        <w:tc>
          <w:tcPr>
            <w:tcW w:w="8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Times New Roman" w:cs="Arial"/>
                <w:szCs w:val="20"/>
                <w:lang w:val="en-US"/>
              </w:rPr>
            </w:pPr>
            <w:r w:rsidRPr="00C52E82">
              <w:rPr>
                <w:rFonts w:eastAsia="Times New Roman" w:cs="Arial"/>
                <w:szCs w:val="20"/>
                <w:lang w:val="en-US"/>
              </w:rPr>
              <w:t>52.1 (46.4 – 55.3)</w:t>
            </w:r>
          </w:p>
        </w:tc>
        <w:tc>
          <w:tcPr>
            <w:tcW w:w="543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Times New Roman" w:cs="Arial"/>
                <w:szCs w:val="20"/>
                <w:lang w:val="en-US"/>
              </w:rPr>
            </w:pPr>
            <w:r w:rsidRPr="00C52E82">
              <w:rPr>
                <w:rFonts w:eastAsia="Times New Roman" w:cs="Arial"/>
                <w:szCs w:val="20"/>
                <w:lang w:val="en-US"/>
              </w:rPr>
              <w:t>0.19</w:t>
            </w:r>
          </w:p>
        </w:tc>
      </w:tr>
      <w:tr w:rsidR="00D50C01" w:rsidRPr="00C52E82" w:rsidTr="00047336">
        <w:trPr>
          <w:trHeight w:val="283"/>
        </w:trPr>
        <w:tc>
          <w:tcPr>
            <w:tcW w:w="2074" w:type="pct"/>
            <w:shd w:val="clear" w:color="auto" w:fill="auto"/>
            <w:hideMark/>
          </w:tcPr>
          <w:p w:rsidR="00D50C01" w:rsidRPr="00047336" w:rsidRDefault="00D50C01" w:rsidP="0040265A">
            <w:pPr>
              <w:spacing w:line="480" w:lineRule="auto"/>
              <w:rPr>
                <w:rFonts w:eastAsia="Verdana" w:cs="Arial"/>
                <w:bCs/>
                <w:kern w:val="24"/>
                <w:szCs w:val="20"/>
                <w:lang w:val="en-US"/>
              </w:rPr>
            </w:pPr>
            <w:r w:rsidRPr="00047336">
              <w:rPr>
                <w:rFonts w:eastAsia="Verdana" w:cs="Arial"/>
                <w:bCs/>
                <w:kern w:val="24"/>
                <w:szCs w:val="20"/>
                <w:lang w:val="en-US"/>
              </w:rPr>
              <w:lastRenderedPageBreak/>
              <w:t>Mental Quality of Life – median (IQR)</w:t>
            </w:r>
          </w:p>
        </w:tc>
        <w:tc>
          <w:tcPr>
            <w:tcW w:w="2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Verdana" w:cs="Arial"/>
                <w:kern w:val="24"/>
                <w:szCs w:val="20"/>
                <w:lang w:val="en-US"/>
              </w:rPr>
            </w:pPr>
            <w:r w:rsidRPr="00C52E82">
              <w:rPr>
                <w:rFonts w:eastAsia="Verdana" w:cs="Arial"/>
                <w:kern w:val="24"/>
                <w:szCs w:val="20"/>
                <w:lang w:val="en-US"/>
              </w:rPr>
              <w:t>312</w:t>
            </w:r>
          </w:p>
        </w:tc>
        <w:tc>
          <w:tcPr>
            <w:tcW w:w="895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Times New Roman" w:cs="Arial"/>
                <w:szCs w:val="20"/>
                <w:lang w:val="en-US"/>
              </w:rPr>
            </w:pPr>
            <w:r w:rsidRPr="00C52E82">
              <w:rPr>
                <w:rFonts w:eastAsia="Times New Roman" w:cs="Arial"/>
                <w:szCs w:val="20"/>
                <w:lang w:val="en-US"/>
              </w:rPr>
              <w:t>52.0 (42.7 – 55.7)</w:t>
            </w:r>
          </w:p>
        </w:tc>
        <w:tc>
          <w:tcPr>
            <w:tcW w:w="2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Verdana" w:cs="Arial"/>
                <w:kern w:val="24"/>
                <w:szCs w:val="20"/>
                <w:lang w:val="en-US"/>
              </w:rPr>
            </w:pPr>
            <w:r w:rsidRPr="00C52E82">
              <w:rPr>
                <w:rFonts w:eastAsia="Verdana" w:cs="Arial"/>
                <w:kern w:val="24"/>
                <w:szCs w:val="20"/>
                <w:lang w:val="en-US"/>
              </w:rPr>
              <w:t>151</w:t>
            </w:r>
          </w:p>
        </w:tc>
        <w:tc>
          <w:tcPr>
            <w:tcW w:w="8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Times New Roman" w:cs="Arial"/>
                <w:szCs w:val="20"/>
                <w:lang w:val="en-US"/>
              </w:rPr>
            </w:pPr>
            <w:r w:rsidRPr="00C52E82">
              <w:rPr>
                <w:rFonts w:eastAsia="Times New Roman" w:cs="Arial"/>
                <w:szCs w:val="20"/>
                <w:lang w:val="en-US"/>
              </w:rPr>
              <w:t>53.</w:t>
            </w:r>
            <w:r>
              <w:rPr>
                <w:rFonts w:eastAsia="Times New Roman" w:cs="Arial"/>
                <w:szCs w:val="20"/>
                <w:lang w:val="en-US"/>
              </w:rPr>
              <w:t>8</w:t>
            </w:r>
            <w:r w:rsidRPr="00C52E82">
              <w:rPr>
                <w:rFonts w:eastAsia="Times New Roman" w:cs="Arial"/>
                <w:szCs w:val="20"/>
                <w:lang w:val="en-US"/>
              </w:rPr>
              <w:t xml:space="preserve"> (49.3 – 56.8)</w:t>
            </w:r>
          </w:p>
        </w:tc>
        <w:tc>
          <w:tcPr>
            <w:tcW w:w="543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Times New Roman" w:cs="Arial"/>
                <w:szCs w:val="20"/>
                <w:lang w:val="en-US"/>
              </w:rPr>
            </w:pPr>
            <w:r w:rsidRPr="00C52E82">
              <w:rPr>
                <w:rFonts w:eastAsia="Times New Roman" w:cs="Arial"/>
                <w:szCs w:val="20"/>
                <w:lang w:val="en-US"/>
              </w:rPr>
              <w:t>&lt;0.01</w:t>
            </w:r>
          </w:p>
        </w:tc>
      </w:tr>
      <w:tr w:rsidR="00D50C01" w:rsidRPr="00C52E82" w:rsidTr="00047336">
        <w:trPr>
          <w:trHeight w:val="283"/>
        </w:trPr>
        <w:tc>
          <w:tcPr>
            <w:tcW w:w="2074" w:type="pct"/>
            <w:shd w:val="clear" w:color="auto" w:fill="auto"/>
          </w:tcPr>
          <w:p w:rsidR="00D50C01" w:rsidRPr="00047336" w:rsidRDefault="00D50C01" w:rsidP="0040265A">
            <w:pPr>
              <w:spacing w:line="480" w:lineRule="auto"/>
              <w:rPr>
                <w:rFonts w:eastAsia="Verdana" w:cs="Arial"/>
                <w:bCs/>
                <w:kern w:val="24"/>
                <w:szCs w:val="20"/>
                <w:lang w:val="en-US"/>
              </w:rPr>
            </w:pPr>
            <w:r w:rsidRPr="00047336">
              <w:rPr>
                <w:rFonts w:eastAsia="Times New Roman" w:cs="Arial"/>
                <w:bCs/>
                <w:szCs w:val="20"/>
                <w:lang w:val="en-US"/>
              </w:rPr>
              <w:t xml:space="preserve">Weekly intercourse frequency, </w:t>
            </w:r>
            <w:r w:rsidRPr="00047336">
              <w:rPr>
                <w:rFonts w:eastAsia="Verdana" w:cs="Arial"/>
                <w:bCs/>
                <w:kern w:val="24"/>
                <w:szCs w:val="20"/>
                <w:lang w:val="en-US"/>
              </w:rPr>
              <w:t xml:space="preserve">median (IQR) </w:t>
            </w:r>
          </w:p>
        </w:tc>
        <w:tc>
          <w:tcPr>
            <w:tcW w:w="2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Verdana" w:cs="Arial"/>
                <w:kern w:val="24"/>
                <w:szCs w:val="20"/>
                <w:lang w:val="en-US"/>
              </w:rPr>
            </w:pPr>
            <w:r w:rsidRPr="00C52E82">
              <w:rPr>
                <w:rFonts w:eastAsia="Verdana" w:cs="Arial"/>
                <w:kern w:val="24"/>
                <w:szCs w:val="20"/>
                <w:lang w:val="en-US"/>
              </w:rPr>
              <w:t>290</w:t>
            </w:r>
          </w:p>
        </w:tc>
        <w:tc>
          <w:tcPr>
            <w:tcW w:w="895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Times New Roman" w:cs="Arial"/>
                <w:szCs w:val="20"/>
                <w:lang w:val="en-US"/>
              </w:rPr>
            </w:pPr>
            <w:r w:rsidRPr="00C52E82">
              <w:rPr>
                <w:rFonts w:eastAsia="Times New Roman" w:cs="Arial"/>
                <w:szCs w:val="20"/>
                <w:lang w:val="en-US"/>
              </w:rPr>
              <w:t>2.0 (2.0 – 3.0)</w:t>
            </w:r>
          </w:p>
        </w:tc>
        <w:tc>
          <w:tcPr>
            <w:tcW w:w="2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Verdana" w:cs="Arial"/>
                <w:kern w:val="24"/>
                <w:szCs w:val="20"/>
                <w:lang w:val="en-US"/>
              </w:rPr>
            </w:pPr>
            <w:r w:rsidRPr="00C52E82">
              <w:rPr>
                <w:rFonts w:eastAsia="Verdana" w:cs="Arial"/>
                <w:kern w:val="24"/>
                <w:szCs w:val="20"/>
                <w:lang w:val="en-US"/>
              </w:rPr>
              <w:t>146</w:t>
            </w:r>
          </w:p>
        </w:tc>
        <w:tc>
          <w:tcPr>
            <w:tcW w:w="896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Times New Roman" w:cs="Arial"/>
                <w:szCs w:val="20"/>
                <w:lang w:val="en-US"/>
              </w:rPr>
            </w:pPr>
            <w:r w:rsidRPr="00C52E82">
              <w:rPr>
                <w:rFonts w:eastAsia="Times New Roman" w:cs="Arial"/>
                <w:szCs w:val="20"/>
                <w:lang w:val="en-US"/>
              </w:rPr>
              <w:t>2.0 (2.0 – 3.0)</w:t>
            </w:r>
          </w:p>
        </w:tc>
        <w:tc>
          <w:tcPr>
            <w:tcW w:w="543" w:type="pct"/>
            <w:shd w:val="clear" w:color="auto" w:fill="auto"/>
          </w:tcPr>
          <w:p w:rsidR="00D50C01" w:rsidRPr="00C52E82" w:rsidRDefault="00D50C01" w:rsidP="0040265A">
            <w:pPr>
              <w:spacing w:line="480" w:lineRule="auto"/>
              <w:rPr>
                <w:rFonts w:eastAsia="Times New Roman" w:cs="Arial"/>
                <w:szCs w:val="20"/>
                <w:lang w:val="en-US"/>
              </w:rPr>
            </w:pPr>
            <w:r w:rsidRPr="00C52E82">
              <w:rPr>
                <w:rFonts w:eastAsia="Times New Roman" w:cs="Arial"/>
                <w:szCs w:val="20"/>
                <w:lang w:val="en-US"/>
              </w:rPr>
              <w:t>0.38</w:t>
            </w:r>
          </w:p>
        </w:tc>
      </w:tr>
    </w:tbl>
    <w:p w:rsidR="00D50C01" w:rsidRDefault="00D50C01" w:rsidP="00D50C01">
      <w:pPr>
        <w:spacing w:line="480" w:lineRule="auto"/>
        <w:rPr>
          <w:rFonts w:cs="Arial"/>
          <w:szCs w:val="20"/>
          <w:lang w:val="en-US"/>
        </w:rPr>
      </w:pPr>
      <w:r w:rsidRPr="00C52E82">
        <w:rPr>
          <w:rFonts w:cs="Arial"/>
          <w:szCs w:val="20"/>
          <w:vertAlign w:val="superscript"/>
          <w:lang w:val="en-US"/>
        </w:rPr>
        <w:t>a</w:t>
      </w:r>
      <w:r w:rsidRPr="00C52E82">
        <w:rPr>
          <w:rFonts w:cs="Arial"/>
          <w:szCs w:val="20"/>
          <w:lang w:val="en-US"/>
        </w:rPr>
        <w:t xml:space="preserve"> P-values of continues outcomes based on student t-test or Mann-Whitney-U test. P-values of dichotomous and categorical outcomes are based on the Pearson Chi-Square test, the Fisher’s exact test or</w:t>
      </w:r>
      <w:r w:rsidRPr="00C52E82">
        <w:rPr>
          <w:lang w:val="en-US"/>
        </w:rPr>
        <w:t xml:space="preserve"> </w:t>
      </w:r>
      <w:r w:rsidRPr="00C52E82">
        <w:rPr>
          <w:rFonts w:cs="Arial"/>
          <w:szCs w:val="20"/>
          <w:lang w:val="en-US"/>
        </w:rPr>
        <w:t>Fisher-Freeman-</w:t>
      </w:r>
      <w:proofErr w:type="spellStart"/>
      <w:r w:rsidRPr="00C52E82">
        <w:rPr>
          <w:rFonts w:cs="Arial"/>
          <w:szCs w:val="20"/>
          <w:lang w:val="en-US"/>
        </w:rPr>
        <w:t>Halton</w:t>
      </w:r>
      <w:proofErr w:type="spellEnd"/>
      <w:r w:rsidRPr="00C52E82">
        <w:rPr>
          <w:rFonts w:cs="Arial"/>
          <w:szCs w:val="20"/>
          <w:lang w:val="en-US"/>
        </w:rPr>
        <w:t xml:space="preserve"> exact test. </w:t>
      </w:r>
    </w:p>
    <w:p w:rsidR="00D50C01" w:rsidRDefault="00D50C01" w:rsidP="00D50C01">
      <w:pPr>
        <w:spacing w:line="480" w:lineRule="auto"/>
        <w:rPr>
          <w:rFonts w:cs="Arial"/>
          <w:szCs w:val="20"/>
          <w:lang w:val="en-US"/>
        </w:rPr>
      </w:pPr>
      <w:r w:rsidRPr="00C52E82">
        <w:rPr>
          <w:rFonts w:cs="Arial"/>
          <w:szCs w:val="20"/>
          <w:vertAlign w:val="superscript"/>
          <w:lang w:val="en-US"/>
        </w:rPr>
        <w:t>b</w:t>
      </w:r>
      <w:r w:rsidRPr="00C52E82">
        <w:rPr>
          <w:rFonts w:cs="Arial"/>
          <w:lang w:val="en-US"/>
        </w:rPr>
        <w:t xml:space="preserve"> </w:t>
      </w:r>
      <w:r w:rsidRPr="00C52E82">
        <w:rPr>
          <w:rFonts w:cs="Arial"/>
          <w:szCs w:val="20"/>
          <w:lang w:val="en-US"/>
        </w:rPr>
        <w:t xml:space="preserve">Diagnosed by Rotterdam 2003 criteria </w:t>
      </w:r>
      <w:r w:rsidRPr="00C52E82">
        <w:rPr>
          <w:rFonts w:cs="Arial"/>
          <w:szCs w:val="20"/>
          <w:lang w:val="en-US"/>
        </w:rPr>
        <w:fldChar w:fldCharType="begin"/>
      </w:r>
      <w:r>
        <w:rPr>
          <w:rFonts w:cs="Arial"/>
          <w:szCs w:val="20"/>
          <w:lang w:val="en-US"/>
        </w:rPr>
        <w:instrText xml:space="preserve"> ADDIN EN.CITE &lt;EndNote&gt;&lt;Cite&gt;&lt;Year&gt;2004&lt;/Year&gt;&lt;RecNum&gt;56&lt;/RecNum&gt;&lt;DisplayText&gt;[37]&lt;/DisplayText&gt;&lt;record&gt;&lt;rec-number&gt;56&lt;/rec-number&gt;&lt;foreign-keys&gt;&lt;key app="EN" db-id="55r0dsev59xvrzevs5bvfwe4220etvt0rv5t" timestamp="1519900531"&gt;56&lt;/key&gt;&lt;/foreign-keys&gt;&lt;ref-type name="Journal Article"&gt;17&lt;/ref-type&gt;&lt;contributors&gt;&lt;/contributors&gt;&lt;titles&gt;&lt;title&gt;Revised 2003 consensus on diagnostic criteria and long-term health risks related to polycystic ovary syndrome&lt;/title&gt;&lt;secondary-title&gt;Fertility and Sterility&lt;/secondary-title&gt;&lt;/titles&gt;&lt;periodical&gt;&lt;full-title&gt;Fertility and Sterility&lt;/full-title&gt;&lt;/periodical&gt;&lt;pages&gt;19-25&lt;/pages&gt;&lt;volume&gt;81&lt;/volume&gt;&lt;number&gt;1&lt;/number&gt;&lt;dates&gt;&lt;year&gt;2004&lt;/year&gt;&lt;pub-dates&gt;&lt;date&gt;2004/01/01/&lt;/date&gt;&lt;/pub-dates&gt;&lt;/dates&gt;&lt;isbn&gt;0015-0282&lt;/isbn&gt;&lt;urls&gt;&lt;related-urls&gt;&lt;url&gt;http://www.sciencedirect.com/science/article/pii/S001502820302853X&lt;/url&gt;&lt;/related-urls&gt;&lt;/urls&gt;&lt;electronic-resource-num&gt;https://doi.org/10.1016/j.fertnstert.2003.10.004&lt;/electronic-resource-num&gt;&lt;/record&gt;&lt;/Cite&gt;&lt;/EndNote&gt;</w:instrText>
      </w:r>
      <w:r w:rsidRPr="00C52E82">
        <w:rPr>
          <w:rFonts w:cs="Arial"/>
          <w:szCs w:val="20"/>
          <w:lang w:val="en-US"/>
        </w:rPr>
        <w:fldChar w:fldCharType="separate"/>
      </w:r>
      <w:r>
        <w:rPr>
          <w:rFonts w:cs="Arial"/>
          <w:noProof/>
          <w:szCs w:val="20"/>
          <w:lang w:val="en-US"/>
        </w:rPr>
        <w:t>[37]</w:t>
      </w:r>
      <w:r w:rsidRPr="00C52E82">
        <w:rPr>
          <w:rFonts w:cs="Arial"/>
          <w:szCs w:val="20"/>
          <w:lang w:val="en-US"/>
        </w:rPr>
        <w:fldChar w:fldCharType="end"/>
      </w:r>
      <w:r w:rsidRPr="00C52E82">
        <w:rPr>
          <w:rFonts w:cs="Arial"/>
          <w:szCs w:val="20"/>
          <w:lang w:val="en-US"/>
        </w:rPr>
        <w:t xml:space="preserve">. </w:t>
      </w:r>
    </w:p>
    <w:p w:rsidR="00D50C01" w:rsidRPr="00C52E82" w:rsidRDefault="00D50C01" w:rsidP="00D50C01">
      <w:pPr>
        <w:spacing w:line="480" w:lineRule="auto"/>
        <w:rPr>
          <w:rFonts w:cs="Arial"/>
          <w:szCs w:val="20"/>
          <w:lang w:val="en-US"/>
        </w:rPr>
      </w:pPr>
      <w:r w:rsidRPr="00C52E82">
        <w:rPr>
          <w:rFonts w:cs="Arial"/>
          <w:b/>
          <w:szCs w:val="20"/>
          <w:lang w:val="en-US"/>
        </w:rPr>
        <w:t>Abbreviations:</w:t>
      </w:r>
      <w:r w:rsidRPr="00C52E82">
        <w:rPr>
          <w:rFonts w:cs="Arial"/>
          <w:szCs w:val="20"/>
          <w:lang w:val="en-US"/>
        </w:rPr>
        <w:t xml:space="preserve"> </w:t>
      </w:r>
      <w:r w:rsidR="00047336">
        <w:rPr>
          <w:rFonts w:cs="Arial"/>
          <w:szCs w:val="20"/>
          <w:lang w:val="en-US"/>
        </w:rPr>
        <w:t>n</w:t>
      </w:r>
      <w:r w:rsidRPr="00C52E82">
        <w:rPr>
          <w:rFonts w:cs="Arial"/>
          <w:szCs w:val="20"/>
          <w:lang w:val="en-US"/>
        </w:rPr>
        <w:t>, number; SD, Standard Deviation.</w:t>
      </w:r>
    </w:p>
    <w:p w:rsidR="006B4A35" w:rsidRPr="00D50C01" w:rsidRDefault="00661F5B">
      <w:pPr>
        <w:rPr>
          <w:lang w:val="en-US"/>
        </w:rPr>
      </w:pPr>
      <w:bookmarkStart w:id="0" w:name="_GoBack"/>
      <w:bookmarkEnd w:id="0"/>
    </w:p>
    <w:sectPr w:rsidR="006B4A35" w:rsidRPr="00D5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01"/>
    <w:rsid w:val="00047336"/>
    <w:rsid w:val="00661F5B"/>
    <w:rsid w:val="00987277"/>
    <w:rsid w:val="00A84264"/>
    <w:rsid w:val="00B174A8"/>
    <w:rsid w:val="00D5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3763"/>
  <w15:chartTrackingRefBased/>
  <w15:docId w15:val="{DE2C4110-DD91-4DC7-9E3A-CA9B13F7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50C01"/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2216</Characters>
  <Application>Microsoft Office Word</Application>
  <DocSecurity>0</DocSecurity>
  <Lines>50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 Wekker</dc:creator>
  <cp:keywords/>
  <dc:description/>
  <cp:lastModifiedBy>V. Wekker</cp:lastModifiedBy>
  <cp:revision>3</cp:revision>
  <dcterms:created xsi:type="dcterms:W3CDTF">2018-09-11T13:45:00Z</dcterms:created>
  <dcterms:modified xsi:type="dcterms:W3CDTF">2018-09-11T13:45:00Z</dcterms:modified>
</cp:coreProperties>
</file>