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2" w:rsidRDefault="00521582" w:rsidP="005215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S2 Table. Total number of events acquired per patient.</w:t>
      </w:r>
    </w:p>
    <w:tbl>
      <w:tblPr>
        <w:tblStyle w:val="LightShading"/>
        <w:tblW w:w="0" w:type="auto"/>
        <w:tblLook w:val="0600" w:firstRow="0" w:lastRow="0" w:firstColumn="0" w:lastColumn="0" w:noHBand="1" w:noVBand="1"/>
      </w:tblPr>
      <w:tblGrid>
        <w:gridCol w:w="1940"/>
        <w:gridCol w:w="1941"/>
        <w:gridCol w:w="1941"/>
        <w:gridCol w:w="1941"/>
      </w:tblGrid>
      <w:tr w:rsidR="00521582" w:rsidTr="00954284">
        <w:tc>
          <w:tcPr>
            <w:tcW w:w="1940" w:type="dxa"/>
          </w:tcPr>
          <w:p w:rsidR="00521582" w:rsidRPr="002B2DA9" w:rsidRDefault="00521582" w:rsidP="009542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</w:tcPr>
          <w:p w:rsidR="00521582" w:rsidRPr="002B2DA9" w:rsidRDefault="00521582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PPI sample</w:t>
            </w:r>
          </w:p>
        </w:tc>
        <w:tc>
          <w:tcPr>
            <w:tcW w:w="1941" w:type="dxa"/>
          </w:tcPr>
          <w:p w:rsidR="00521582" w:rsidRPr="002B2DA9" w:rsidRDefault="00521582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INS-DRIP sample</w:t>
            </w:r>
          </w:p>
        </w:tc>
        <w:tc>
          <w:tcPr>
            <w:tcW w:w="1941" w:type="dxa"/>
          </w:tcPr>
          <w:p w:rsidR="00521582" w:rsidRPr="002B2DA9" w:rsidRDefault="00521582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CMV sample</w:t>
            </w:r>
          </w:p>
        </w:tc>
      </w:tr>
      <w:tr w:rsidR="00A73868" w:rsidTr="00954284">
        <w:tc>
          <w:tcPr>
            <w:tcW w:w="1940" w:type="dxa"/>
          </w:tcPr>
          <w:p w:rsidR="00A73868" w:rsidRPr="002B2DA9" w:rsidRDefault="00A73868" w:rsidP="009542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Patient 1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464462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473368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225288</w:t>
            </w:r>
          </w:p>
        </w:tc>
      </w:tr>
      <w:tr w:rsidR="00A73868" w:rsidTr="00954284">
        <w:tc>
          <w:tcPr>
            <w:tcW w:w="1940" w:type="dxa"/>
          </w:tcPr>
          <w:p w:rsidR="00A73868" w:rsidRPr="002B2DA9" w:rsidRDefault="00A73868" w:rsidP="009542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Patient 2</w:t>
            </w:r>
          </w:p>
        </w:tc>
        <w:tc>
          <w:tcPr>
            <w:tcW w:w="1941" w:type="dxa"/>
          </w:tcPr>
          <w:p w:rsidR="00A73868" w:rsidRPr="00E31782" w:rsidRDefault="00E31782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17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283817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405184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27070</w:t>
            </w:r>
            <w:r w:rsidR="00945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73868" w:rsidTr="00954284">
        <w:tc>
          <w:tcPr>
            <w:tcW w:w="1940" w:type="dxa"/>
          </w:tcPr>
          <w:p w:rsidR="00A73868" w:rsidRPr="002B2DA9" w:rsidRDefault="00A73868" w:rsidP="009542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Patient 3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500219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593990</w:t>
            </w:r>
          </w:p>
        </w:tc>
        <w:tc>
          <w:tcPr>
            <w:tcW w:w="1941" w:type="dxa"/>
          </w:tcPr>
          <w:p w:rsidR="00A73868" w:rsidRPr="002B2DA9" w:rsidRDefault="00A73868" w:rsidP="0095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D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595500</w:t>
            </w:r>
          </w:p>
        </w:tc>
      </w:tr>
    </w:tbl>
    <w:p w:rsidR="00C46C24" w:rsidRDefault="00E31782">
      <w:bookmarkStart w:id="0" w:name="_GoBack"/>
      <w:bookmarkEnd w:id="0"/>
    </w:p>
    <w:sectPr w:rsidR="00C4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2"/>
    <w:rsid w:val="002F1B8E"/>
    <w:rsid w:val="00521582"/>
    <w:rsid w:val="00945031"/>
    <w:rsid w:val="00A73868"/>
    <w:rsid w:val="00C42C32"/>
    <w:rsid w:val="00E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1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1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E6E452E9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Suwandi, J.S. (IHB)</dc:creator>
  <cp:lastModifiedBy>Laban, S. (IHB)</cp:lastModifiedBy>
  <cp:revision>4</cp:revision>
  <dcterms:created xsi:type="dcterms:W3CDTF">2018-06-01T15:00:00Z</dcterms:created>
  <dcterms:modified xsi:type="dcterms:W3CDTF">2018-06-12T08:52:00Z</dcterms:modified>
</cp:coreProperties>
</file>