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28" w:rsidRDefault="00F1520A">
      <w:r>
        <w:rPr>
          <w:b/>
        </w:rPr>
        <w:t>S1 Table</w:t>
      </w:r>
      <w:r w:rsidRPr="003813BE">
        <w:rPr>
          <w:b/>
        </w:rPr>
        <w:t>. The wheat pre-miRNAs primer sequences for RT-PCR experimental validation.</w:t>
      </w:r>
      <w:r w:rsidRPr="007E4BE0">
        <w:t xml:space="preserve"> Fifteen randomly selected wheat miRNAs subjected to expression analysis through RT-PCR </w:t>
      </w:r>
      <w:proofErr w:type="gramStart"/>
      <w:r w:rsidRPr="007E4BE0">
        <w:t>are given</w:t>
      </w:r>
      <w:proofErr w:type="gramEnd"/>
      <w:r w:rsidRPr="007E4BE0">
        <w:t xml:space="preserve"> here with melting temperature (Tm) primers, product size (</w:t>
      </w:r>
      <w:proofErr w:type="spellStart"/>
      <w:r w:rsidRPr="007E4BE0">
        <w:t>bp</w:t>
      </w:r>
      <w:proofErr w:type="spellEnd"/>
      <w:r w:rsidRPr="007E4BE0">
        <w:t xml:space="preserve">) and source EST.  </w:t>
      </w:r>
    </w:p>
    <w:tbl>
      <w:tblPr>
        <w:tblStyle w:val="TableGrid"/>
        <w:tblW w:w="9008" w:type="dxa"/>
        <w:tblLayout w:type="fixed"/>
        <w:tblLook w:val="04A0" w:firstRow="1" w:lastRow="0" w:firstColumn="1" w:lastColumn="0" w:noHBand="0" w:noVBand="1"/>
      </w:tblPr>
      <w:tblGrid>
        <w:gridCol w:w="1705"/>
        <w:gridCol w:w="933"/>
        <w:gridCol w:w="3870"/>
        <w:gridCol w:w="1032"/>
        <w:gridCol w:w="1468"/>
      </w:tblGrid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Wheat miRNAs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Tm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Primers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Product size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EST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tae-MIR-1522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60.41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rPr>
                <w:rFonts w:eastAsia="Times New Roman"/>
                <w:lang w:eastAsia="en-GB"/>
              </w:rPr>
              <w:t>60.62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  <w:rPr>
                <w:rFonts w:eastAsia="Times New Roman"/>
                <w:lang w:eastAsia="en-GB"/>
              </w:rPr>
            </w:pPr>
            <w:r w:rsidRPr="007E4BE0">
              <w:rPr>
                <w:rFonts w:eastAsia="Times New Roman"/>
                <w:lang w:eastAsia="en-GB"/>
              </w:rPr>
              <w:t>TGCAGGTCATGCTACCAGAA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rPr>
                <w:rFonts w:eastAsia="Times New Roman"/>
                <w:lang w:eastAsia="en-GB"/>
              </w:rPr>
              <w:t>ATGCCTCCTGGATCTGTCAA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rPr>
                <w:rFonts w:eastAsia="Times New Roman"/>
                <w:lang w:eastAsia="en-GB"/>
              </w:rPr>
              <w:t>220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HX107438.1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tae-Mir-5040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60.52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60.56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CGCAATGGATTGTCAACGTA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ATCTGCCTGAGCTGTTCGAC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237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HX080066.1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tae-Mir-6220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59.83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60.20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TGGCATCTGCTGTCGAATAC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ACACCACTTGCACAACTCCA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154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HX083836.1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tae-Mir169a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59.70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59.84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GGTAGCCAAGGATGACTTGC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GCTGGCATGAAGGGTAAGAG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130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HX077861.1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Tae-Mir-172d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59.78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60.25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CGCGTAGCCACCTACATACA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AACATTGGCATGTGTCATGG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182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HX083757.1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Tae-Mir-1439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57.19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59.69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AATAATATGGTACTCCATCCAAAAA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TCAATGACTTGGGTTTGCTG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150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HX094398.1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Tae-Mir-1858a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57.91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60.49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AGATGTAGCACCCGAAAGC</w:t>
            </w:r>
          </w:p>
          <w:p w:rsidR="00F1520A" w:rsidRPr="007E4BE0" w:rsidRDefault="00F1520A" w:rsidP="00B92511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CTCCTCTCTCCCCGTAGCTC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153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HX103445.1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Tae-Mir-2275c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60.28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59.44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ATGCAGCTACTTCCCAGGTG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CAACCGAAGGTGAGATATTGG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161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HX083889.1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Tae-Mir-5502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57.89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58.60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TCTCTTGTAAAATACATTAGTGGGAAT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lastRenderedPageBreak/>
              <w:t>ATATAAACGTATCCCCGTATCCA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lastRenderedPageBreak/>
              <w:t>150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HX101882.1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Tae-Mir-5523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59.90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59.99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TAGCAAAACCGGTAGCGACT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TTTTTGTTTCGGTATCTCTGGAA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184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HX094480.1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Tae-Mir-827 plus strand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57.61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61.07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TGGTTAGATGACCATCAGCA</w:t>
            </w:r>
          </w:p>
          <w:p w:rsidR="00F1520A" w:rsidRPr="007E4BE0" w:rsidRDefault="00F1520A" w:rsidP="00B92511">
            <w:pPr>
              <w:pStyle w:val="HTMLPreformatted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0">
              <w:rPr>
                <w:rFonts w:ascii="Times New Roman" w:hAnsi="Times New Roman" w:cs="Times New Roman"/>
                <w:sz w:val="24"/>
                <w:szCs w:val="24"/>
              </w:rPr>
              <w:t>CTACCTTCACCCGCGTCAT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125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HX116829.1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Tae-Mir-7778 cluster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61.49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60.03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ATGGCAGGGAGCATCATGT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GGACACAGACAGCTCGTCAA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177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HX115168.1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Tae-MIR530 plus strand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59.20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59.97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GTGCACAGCAAAGGGTTATG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GGGGAGAATGTGTGACGAGT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210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CA655063.1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Tae-MIR530 minus strand</w:t>
            </w:r>
          </w:p>
          <w:p w:rsidR="00F1520A" w:rsidRPr="007E4BE0" w:rsidRDefault="00F1520A" w:rsidP="00B92511">
            <w:pPr>
              <w:spacing w:line="480" w:lineRule="auto"/>
            </w:pP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59.97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61.26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GGGGAGAATGTGTGACGAGT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GAAGAAAGGTCGAGGGCTTG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154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CA655063.1</w:t>
            </w:r>
          </w:p>
        </w:tc>
      </w:tr>
      <w:tr w:rsidR="00F1520A" w:rsidRPr="007E4BE0" w:rsidTr="00B92511">
        <w:tc>
          <w:tcPr>
            <w:tcW w:w="1705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Tae-MIR1522</w:t>
            </w:r>
          </w:p>
        </w:tc>
        <w:tc>
          <w:tcPr>
            <w:tcW w:w="933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60.05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60.47</w:t>
            </w:r>
          </w:p>
        </w:tc>
        <w:tc>
          <w:tcPr>
            <w:tcW w:w="3870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TTTCACGCTGTTATCACCTTTTT</w:t>
            </w:r>
          </w:p>
          <w:p w:rsidR="00F1520A" w:rsidRPr="007E4BE0" w:rsidRDefault="00F1520A" w:rsidP="00B92511">
            <w:pPr>
              <w:spacing w:line="480" w:lineRule="auto"/>
            </w:pPr>
            <w:r w:rsidRPr="007E4BE0">
              <w:t>AGCCAGGTGGCATAAAATGA</w:t>
            </w:r>
          </w:p>
        </w:tc>
        <w:tc>
          <w:tcPr>
            <w:tcW w:w="1032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171</w:t>
            </w:r>
          </w:p>
        </w:tc>
        <w:tc>
          <w:tcPr>
            <w:tcW w:w="1468" w:type="dxa"/>
          </w:tcPr>
          <w:p w:rsidR="00F1520A" w:rsidRPr="007E4BE0" w:rsidRDefault="00F1520A" w:rsidP="00B92511">
            <w:pPr>
              <w:spacing w:line="480" w:lineRule="auto"/>
            </w:pPr>
            <w:r w:rsidRPr="007E4BE0">
              <w:t>HX107438.1</w:t>
            </w:r>
          </w:p>
        </w:tc>
      </w:tr>
    </w:tbl>
    <w:p w:rsidR="00F1520A" w:rsidRDefault="00F1520A">
      <w:bookmarkStart w:id="0" w:name="_GoBack"/>
      <w:bookmarkEnd w:id="0"/>
    </w:p>
    <w:sectPr w:rsidR="00F1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A"/>
    <w:rsid w:val="00AD5043"/>
    <w:rsid w:val="00B578B6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F833"/>
  <w15:chartTrackingRefBased/>
  <w15:docId w15:val="{661B0413-CEB7-496B-8CA5-61EACC1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0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1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52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Tennessee State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Muhammad</dc:creator>
  <cp:keywords/>
  <dc:description/>
  <cp:lastModifiedBy>Khan, Muhammad</cp:lastModifiedBy>
  <cp:revision>1</cp:revision>
  <dcterms:created xsi:type="dcterms:W3CDTF">2018-06-20T15:28:00Z</dcterms:created>
  <dcterms:modified xsi:type="dcterms:W3CDTF">2018-06-20T15:29:00Z</dcterms:modified>
</cp:coreProperties>
</file>