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3A8" w:rsidRDefault="003453A8" w:rsidP="003453A8">
      <w:pPr>
        <w:pStyle w:val="Paragraph"/>
        <w:spacing w:before="0" w:after="240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S</w:t>
      </w:r>
      <w:r w:rsidR="00B211A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Figure</w:t>
      </w:r>
      <w:r w:rsidRPr="00CC779A">
        <w:rPr>
          <w:rFonts w:ascii="Arial" w:hAnsi="Arial" w:cs="Arial"/>
          <w:sz w:val="20"/>
          <w:szCs w:val="20"/>
        </w:rPr>
        <w:t xml:space="preserve"> </w:t>
      </w:r>
    </w:p>
    <w:p w:rsidR="00B211AB" w:rsidRPr="001932B0" w:rsidRDefault="00B211AB" w:rsidP="00B211AB">
      <w:pPr>
        <w:jc w:val="both"/>
      </w:pPr>
      <w:r w:rsidRPr="001932B0">
        <w:rPr>
          <w:noProof/>
          <w:lang w:val="de-DE"/>
        </w:rPr>
        <w:drawing>
          <wp:inline distT="0" distB="0" distL="0" distR="0" wp14:anchorId="7071C40E" wp14:editId="577B3BD4">
            <wp:extent cx="2415540" cy="4008120"/>
            <wp:effectExtent l="0" t="0" r="3810" b="0"/>
            <wp:docPr id="5" name="Grafik 5" descr="G:\#Talks_Poster_Paper\PAPER\2013_Gfi1\170208_Gfi1_JMolMed\170825_Geissler_Gfi1_bone_figure_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#Talks_Poster_Paper\PAPER\2013_Gfi1\170208_Gfi1_JMolMed\170825_Geissler_Gfi1_bone_figure_S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400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1AB" w:rsidRPr="001932B0" w:rsidRDefault="00B211AB" w:rsidP="00B211AB">
      <w:pPr>
        <w:jc w:val="both"/>
        <w:rPr>
          <w:b/>
        </w:rPr>
      </w:pPr>
      <w:r w:rsidRPr="00F63040">
        <w:rPr>
          <w:b/>
        </w:rPr>
        <w:t>S</w:t>
      </w:r>
      <w:r>
        <w:rPr>
          <w:b/>
        </w:rPr>
        <w:t>4 Figure</w:t>
      </w:r>
      <w:r w:rsidRPr="001932B0">
        <w:rPr>
          <w:b/>
        </w:rPr>
        <w:t>. Expression of osteoblast and osteoclast marker in bone tissue of SPF Gfi1-wt/</w:t>
      </w:r>
      <w:proofErr w:type="spellStart"/>
      <w:r w:rsidRPr="001932B0">
        <w:rPr>
          <w:b/>
        </w:rPr>
        <w:t>wt</w:t>
      </w:r>
      <w:proofErr w:type="spellEnd"/>
      <w:r w:rsidRPr="001932B0">
        <w:rPr>
          <w:b/>
        </w:rPr>
        <w:t xml:space="preserve"> and Gfi1-ko/</w:t>
      </w:r>
      <w:proofErr w:type="spellStart"/>
      <w:r w:rsidRPr="001932B0">
        <w:rPr>
          <w:b/>
        </w:rPr>
        <w:t>ko</w:t>
      </w:r>
      <w:proofErr w:type="spellEnd"/>
      <w:r w:rsidRPr="001932B0">
        <w:rPr>
          <w:b/>
        </w:rPr>
        <w:t xml:space="preserve"> mice.</w:t>
      </w:r>
    </w:p>
    <w:p w:rsidR="00B211AB" w:rsidRPr="00783514" w:rsidRDefault="00B211AB" w:rsidP="00B211AB">
      <w:pPr>
        <w:jc w:val="both"/>
      </w:pPr>
      <w:r w:rsidRPr="001932B0">
        <w:rPr>
          <w:b/>
        </w:rPr>
        <w:t>(A)</w:t>
      </w:r>
      <w:r w:rsidRPr="001932B0">
        <w:t xml:space="preserve"> Relative expression of bone marker mRNA was analyzed with qPCR and results are presented as ratio Gfi1-ko/</w:t>
      </w:r>
      <w:proofErr w:type="spellStart"/>
      <w:r w:rsidRPr="001932B0">
        <w:t>ko</w:t>
      </w:r>
      <w:proofErr w:type="spellEnd"/>
      <w:r w:rsidRPr="001932B0">
        <w:t xml:space="preserve"> vs. Gfi1-wt/</w:t>
      </w:r>
      <w:proofErr w:type="spellStart"/>
      <w:r w:rsidRPr="001932B0">
        <w:t>wt</w:t>
      </w:r>
      <w:proofErr w:type="spellEnd"/>
      <w:r w:rsidRPr="001932B0">
        <w:t xml:space="preserve"> (n=</w:t>
      </w:r>
      <w:proofErr w:type="gramStart"/>
      <w:r w:rsidRPr="001932B0">
        <w:t>3</w:t>
      </w:r>
      <w:proofErr w:type="gramEnd"/>
      <w:r w:rsidRPr="001932B0">
        <w:t xml:space="preserve"> with 3 technical replicates/sample; error bar indicates SD). Normal expression is indicated with the dotted line at </w:t>
      </w:r>
      <w:proofErr w:type="gramStart"/>
      <w:r w:rsidRPr="001932B0">
        <w:t>1</w:t>
      </w:r>
      <w:proofErr w:type="gramEnd"/>
      <w:r w:rsidRPr="001932B0">
        <w:t xml:space="preserve">. </w:t>
      </w:r>
      <w:proofErr w:type="spellStart"/>
      <w:r>
        <w:t>Gapdh</w:t>
      </w:r>
      <w:proofErr w:type="spellEnd"/>
      <w:r>
        <w:t xml:space="preserve"> expression </w:t>
      </w:r>
      <w:proofErr w:type="gramStart"/>
      <w:r>
        <w:t>was used</w:t>
      </w:r>
      <w:proofErr w:type="gramEnd"/>
      <w:r>
        <w:t xml:space="preserve"> as endogenous control. </w:t>
      </w:r>
      <w:r w:rsidRPr="001932B0">
        <w:rPr>
          <w:b/>
        </w:rPr>
        <w:t>(B)</w:t>
      </w:r>
      <w:r w:rsidRPr="001932B0">
        <w:t xml:space="preserve"> Mature Oc. markers such as Acp5 and </w:t>
      </w:r>
      <w:proofErr w:type="spellStart"/>
      <w:r w:rsidRPr="001932B0">
        <w:t>Ctsk</w:t>
      </w:r>
      <w:proofErr w:type="spellEnd"/>
      <w:r w:rsidRPr="001932B0">
        <w:t xml:space="preserve"> are approx. 4-fold increased. The marker for Oc. progenitor cells Sfip1 (Pu.1) is also 4-fold elevated.</w:t>
      </w:r>
      <w:r w:rsidRPr="00A44862">
        <w:t xml:space="preserve"> </w:t>
      </w:r>
      <w:proofErr w:type="spellStart"/>
      <w:r>
        <w:t>Gapdh</w:t>
      </w:r>
      <w:proofErr w:type="spellEnd"/>
      <w:r>
        <w:t xml:space="preserve"> expression </w:t>
      </w:r>
      <w:proofErr w:type="gramStart"/>
      <w:r>
        <w:t>was used</w:t>
      </w:r>
      <w:proofErr w:type="gramEnd"/>
      <w:r>
        <w:t xml:space="preserve"> as endogenous control.</w:t>
      </w:r>
    </w:p>
    <w:p w:rsidR="00B211AB" w:rsidRDefault="00B211AB" w:rsidP="00B211AB">
      <w:r>
        <w:br w:type="page"/>
      </w:r>
    </w:p>
    <w:p w:rsidR="0029712B" w:rsidRPr="00CC779A" w:rsidRDefault="0029712B" w:rsidP="003453A8">
      <w:pPr>
        <w:pStyle w:val="Paragraph"/>
        <w:spacing w:before="0" w:after="240"/>
        <w:ind w:firstLine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9712B" w:rsidRPr="00CC77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46590"/>
    <w:multiLevelType w:val="hybridMultilevel"/>
    <w:tmpl w:val="79529DA0"/>
    <w:lvl w:ilvl="0" w:tplc="670A628E">
      <w:start w:val="1"/>
      <w:numFmt w:val="upperLetter"/>
      <w:lvlText w:val="(%1)"/>
      <w:lvlJc w:val="left"/>
      <w:pPr>
        <w:ind w:left="792" w:hanging="432"/>
      </w:pPr>
      <w:rPr>
        <w:rFonts w:eastAsia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A8"/>
    <w:rsid w:val="0029712B"/>
    <w:rsid w:val="003453A8"/>
    <w:rsid w:val="00A75288"/>
    <w:rsid w:val="00B211AB"/>
    <w:rsid w:val="00CD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4539"/>
  <w15:chartTrackingRefBased/>
  <w15:docId w15:val="{53A4759B-CD8B-4511-A772-ACCB3CCC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3453A8"/>
    <w:pPr>
      <w:spacing w:before="120"/>
      <w:ind w:firstLine="720"/>
    </w:pPr>
    <w:rPr>
      <w:lang w:eastAsia="en-US"/>
    </w:rPr>
  </w:style>
  <w:style w:type="paragraph" w:styleId="Listenabsatz">
    <w:name w:val="List Paragraph"/>
    <w:basedOn w:val="Standard"/>
    <w:uiPriority w:val="34"/>
    <w:qFormat/>
    <w:rsid w:val="00CD3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Kuehnisch, Jirko</dc:creator>
  <cp:keywords/>
  <dc:description/>
  <cp:lastModifiedBy>Kuehnisch, Jirko</cp:lastModifiedBy>
  <cp:revision>2</cp:revision>
  <dcterms:created xsi:type="dcterms:W3CDTF">2018-05-24T12:40:00Z</dcterms:created>
  <dcterms:modified xsi:type="dcterms:W3CDTF">2018-05-24T12:40:00Z</dcterms:modified>
</cp:coreProperties>
</file>