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36" w:rsidRPr="00AD1536" w:rsidRDefault="00AD1536" w:rsidP="00AD1536">
      <w:pPr>
        <w:widowControl/>
        <w:suppressAutoHyphens w:val="0"/>
        <w:spacing w:after="160" w:line="259" w:lineRule="auto"/>
        <w:rPr>
          <w:rFonts w:ascii="Times New Roman" w:eastAsia="Calibri" w:hAnsi="Times New Roman" w:cs="Times New Roman"/>
          <w:b/>
          <w:kern w:val="0"/>
          <w:sz w:val="36"/>
          <w:szCs w:val="36"/>
          <w:lang w:eastAsia="en-US" w:bidi="ar-SA"/>
        </w:rPr>
      </w:pPr>
      <w:r w:rsidRPr="00AD1536">
        <w:rPr>
          <w:rFonts w:ascii="Times New Roman" w:eastAsia="Calibri" w:hAnsi="Times New Roman" w:cs="Times New Roman"/>
          <w:b/>
          <w:kern w:val="0"/>
          <w:sz w:val="36"/>
          <w:szCs w:val="36"/>
          <w:lang w:eastAsia="en-US" w:bidi="ar-SA"/>
        </w:rPr>
        <w:t>Supplementary Material</w:t>
      </w:r>
    </w:p>
    <w:p w:rsidR="00AD1536" w:rsidRPr="00AD1536" w:rsidRDefault="00AD1536" w:rsidP="00AD1536">
      <w:pPr>
        <w:widowControl/>
        <w:suppressAutoHyphens w:val="0"/>
        <w:spacing w:after="160" w:line="259" w:lineRule="auto"/>
        <w:rPr>
          <w:rFonts w:ascii="Times New Roman" w:eastAsia="Calibri" w:hAnsi="Times New Roman" w:cs="Times New Roman"/>
          <w:b/>
          <w:kern w:val="0"/>
          <w:sz w:val="36"/>
          <w:szCs w:val="36"/>
          <w:lang w:eastAsia="en-US" w:bidi="ar-SA"/>
        </w:rPr>
      </w:pPr>
    </w:p>
    <w:p w:rsidR="00AD1536" w:rsidRPr="00AD1536" w:rsidRDefault="00AD1536" w:rsidP="00AD1536">
      <w:pPr>
        <w:widowControl/>
        <w:suppressAutoHyphens w:val="0"/>
        <w:spacing w:after="160" w:line="259" w:lineRule="auto"/>
        <w:rPr>
          <w:rFonts w:ascii="Times New Roman" w:eastAsia="Calibri" w:hAnsi="Times New Roman" w:cs="Times New Roman"/>
          <w:b/>
          <w:kern w:val="0"/>
          <w:lang w:eastAsia="en-US" w:bidi="ar-SA"/>
        </w:rPr>
      </w:pPr>
      <w:r w:rsidRPr="00AD1536">
        <w:rPr>
          <w:rFonts w:ascii="Times New Roman" w:eastAsia="Calibri" w:hAnsi="Times New Roman" w:cs="Times New Roman"/>
          <w:b/>
          <w:kern w:val="0"/>
          <w:lang w:eastAsia="en-US" w:bidi="ar-SA"/>
        </w:rPr>
        <w:t xml:space="preserve">Introductory note: </w:t>
      </w:r>
    </w:p>
    <w:p w:rsidR="00AD1536" w:rsidRDefault="00AD1536" w:rsidP="00AD1536">
      <w:pPr>
        <w:widowControl/>
        <w:suppressAutoHyphens w:val="0"/>
        <w:spacing w:after="160" w:line="360" w:lineRule="auto"/>
        <w:ind w:firstLine="720"/>
        <w:jc w:val="both"/>
        <w:rPr>
          <w:rFonts w:ascii="Times New Roman" w:eastAsia="Calibri" w:hAnsi="Times New Roman" w:cs="Times New Roman"/>
          <w:kern w:val="0"/>
          <w:lang w:eastAsia="en-US" w:bidi="ar-SA"/>
        </w:rPr>
      </w:pPr>
      <w:r w:rsidRPr="00AD1536">
        <w:rPr>
          <w:rFonts w:ascii="Times New Roman" w:eastAsia="Calibri" w:hAnsi="Times New Roman" w:cs="Times New Roman"/>
          <w:kern w:val="0"/>
          <w:lang w:eastAsia="en-US" w:bidi="ar-SA"/>
        </w:rPr>
        <w:t xml:space="preserve">S1–4 Tables contain only the information that was published about the four secondary prevention RCTs analysed in this study. The sample characteristics, study characteristics, and results were extracted from these original publications and no effort was made to recover lost data or to include data that others may have recovered. Accordingly, the results of the risk ratio (RR) analysis in S4 should not be taken as indicative of the current state of knowledge about either these trials or the efficacy of dietary treatment in secondary prevention. Rather, these results exhibit the information that would have been available to reviewers during the citation window examined (1969–1984). The information for Tables S1–3 </w:t>
      </w:r>
      <w:proofErr w:type="gramStart"/>
      <w:r w:rsidRPr="00AD1536">
        <w:rPr>
          <w:rFonts w:ascii="Times New Roman" w:eastAsia="Calibri" w:hAnsi="Times New Roman" w:cs="Times New Roman"/>
          <w:kern w:val="0"/>
          <w:lang w:eastAsia="en-US" w:bidi="ar-SA"/>
        </w:rPr>
        <w:t>were</w:t>
      </w:r>
      <w:proofErr w:type="gramEnd"/>
      <w:r w:rsidRPr="00AD1536">
        <w:rPr>
          <w:rFonts w:ascii="Times New Roman" w:eastAsia="Calibri" w:hAnsi="Times New Roman" w:cs="Times New Roman"/>
          <w:kern w:val="0"/>
          <w:lang w:eastAsia="en-US" w:bidi="ar-SA"/>
        </w:rPr>
        <w:t xml:space="preserve"> extracted from the original trial publications. For the analysis (S4 Table), the raw data on mortality and morbidity (S3 Table) was analysed via a RR analysis in Microsoft Excel. S5 Table contains quotation data extracted from the original publications of every paper examined in this study, the classification of each paper that this quotation substantiated, and a comment box containing additional explanatory notes. S6 Table provides the attribute information for all papers (vertices), and S7 Table provides all data on edges (citations) between papers in this set, and these are necessary to reconstruct the graphs analysed in this paper. </w:t>
      </w:r>
      <w:r w:rsidRPr="00AD1536">
        <w:rPr>
          <w:rFonts w:ascii="Times New Roman" w:eastAsia="Calibri" w:hAnsi="Times New Roman" w:cs="Times New Roman"/>
          <w:kern w:val="0"/>
          <w:lang w:eastAsia="en-US" w:bidi="ar-SA"/>
        </w:rPr>
        <w:br w:type="page"/>
      </w:r>
    </w:p>
    <w:p w:rsidR="00AD1536" w:rsidRPr="00AD1536" w:rsidRDefault="00AD1536" w:rsidP="00AD1536">
      <w:pPr>
        <w:widowControl/>
        <w:suppressAutoHyphens w:val="0"/>
        <w:spacing w:after="160" w:line="360" w:lineRule="auto"/>
        <w:jc w:val="both"/>
        <w:rPr>
          <w:rFonts w:ascii="Times New Roman" w:eastAsia="Calibri" w:hAnsi="Times New Roman" w:cs="Times New Roman"/>
          <w:kern w:val="0"/>
          <w:lang w:eastAsia="en-US" w:bidi="ar-SA"/>
        </w:rPr>
      </w:pPr>
      <w:bookmarkStart w:id="0" w:name="_GoBack"/>
      <w:proofErr w:type="gramStart"/>
      <w:r w:rsidRPr="00AD1536">
        <w:rPr>
          <w:rFonts w:ascii="Times New Roman" w:eastAsia="Calibri" w:hAnsi="Times New Roman" w:cs="Times New Roman"/>
          <w:b/>
          <w:kern w:val="0"/>
          <w:lang w:eastAsia="en-US" w:bidi="ar-SA"/>
        </w:rPr>
        <w:lastRenderedPageBreak/>
        <w:t>S1 Table</w:t>
      </w:r>
      <w:bookmarkEnd w:id="0"/>
      <w:r w:rsidRPr="00AD1536">
        <w:rPr>
          <w:rFonts w:ascii="Times New Roman" w:eastAsia="Calibri" w:hAnsi="Times New Roman" w:cs="Times New Roman"/>
          <w:b/>
          <w:kern w:val="0"/>
          <w:lang w:eastAsia="en-US" w:bidi="ar-SA"/>
        </w:rPr>
        <w:t>.</w:t>
      </w:r>
      <w:proofErr w:type="gramEnd"/>
      <w:r w:rsidRPr="00AD1536">
        <w:rPr>
          <w:rFonts w:ascii="Times New Roman" w:eastAsia="Calibri" w:hAnsi="Times New Roman" w:cs="Times New Roman"/>
          <w:b/>
          <w:kern w:val="0"/>
          <w:lang w:eastAsia="en-US" w:bidi="ar-SA"/>
        </w:rPr>
        <w:t xml:space="preserve"> Study characteristics of four RCTs examining dietary fat restriction/modification in the secondary prevention of CHD.</w:t>
      </w:r>
      <w:r w:rsidRPr="00AD1536">
        <w:rPr>
          <w:rFonts w:ascii="Times New Roman" w:eastAsia="Calibri" w:hAnsi="Times New Roman" w:cs="Times New Roman"/>
          <w:kern w:val="0"/>
          <w:lang w:eastAsia="en-US" w:bidi="ar-SA"/>
        </w:rPr>
        <w:t xml:space="preserve"> A comparison of the Oslo Diet – Heart Study, Rose Corn Study, Research Committee Low-fat Study, and Medical Research Council’s MRC Soya-bean Oil Trial.</w:t>
      </w:r>
    </w:p>
    <w:tbl>
      <w:tblPr>
        <w:tblStyle w:val="TableGrid51"/>
        <w:tblpPr w:leftFromText="180" w:rightFromText="180" w:vertAnchor="text" w:horzAnchor="margin" w:tblpY="201"/>
        <w:tblW w:w="14338" w:type="dxa"/>
        <w:tblLayout w:type="fixed"/>
        <w:tblLook w:val="04A0" w:firstRow="1" w:lastRow="0" w:firstColumn="1" w:lastColumn="0" w:noHBand="0" w:noVBand="1"/>
      </w:tblPr>
      <w:tblGrid>
        <w:gridCol w:w="1507"/>
        <w:gridCol w:w="1507"/>
        <w:gridCol w:w="1507"/>
        <w:gridCol w:w="1507"/>
        <w:gridCol w:w="1507"/>
        <w:gridCol w:w="1508"/>
        <w:gridCol w:w="1765"/>
        <w:gridCol w:w="1765"/>
        <w:gridCol w:w="1765"/>
      </w:tblGrid>
      <w:tr w:rsidR="00AD1536" w:rsidRPr="00AD1536" w:rsidTr="00DC6A33">
        <w:trPr>
          <w:trHeight w:val="364"/>
        </w:trPr>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Trial</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Type of Study</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Randomised</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Blinding</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Total Duration of Study, years</w:t>
            </w:r>
          </w:p>
        </w:tc>
        <w:tc>
          <w:tcPr>
            <w:tcW w:w="1508"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Mean years in study intervention/</w:t>
            </w:r>
          </w:p>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control</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No. of individuals in intervention/ control</w:t>
            </w:r>
          </w:p>
        </w:tc>
        <w:tc>
          <w:tcPr>
            <w:tcW w:w="1765" w:type="dxa"/>
          </w:tcPr>
          <w:p w:rsidR="00AD1536" w:rsidRPr="00AD1536" w:rsidRDefault="00AD1536" w:rsidP="00AD1536">
            <w:pPr>
              <w:widowControl/>
              <w:suppressAutoHyphens w:val="0"/>
              <w:spacing w:after="160" w:line="360"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 xml:space="preserve">Mean age, years, intervention/ control </w:t>
            </w:r>
          </w:p>
        </w:tc>
        <w:tc>
          <w:tcPr>
            <w:tcW w:w="1765" w:type="dxa"/>
          </w:tcPr>
          <w:p w:rsidR="00AD1536" w:rsidRPr="00AD1536" w:rsidRDefault="00AD1536" w:rsidP="00AD1536">
            <w:pPr>
              <w:widowControl/>
              <w:suppressAutoHyphens w:val="0"/>
              <w:spacing w:after="160" w:line="360"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Outcome measures</w:t>
            </w:r>
          </w:p>
        </w:tc>
      </w:tr>
      <w:tr w:rsidR="00AD1536" w:rsidRPr="00AD1536" w:rsidTr="00DC6A33">
        <w:trPr>
          <w:trHeight w:val="364"/>
        </w:trPr>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Rose Corn Trial [8]</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DI,U,MF, SP</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Yes</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SBI</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2</w:t>
            </w:r>
          </w:p>
        </w:tc>
        <w:tc>
          <w:tcPr>
            <w:tcW w:w="1508"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1.5/1.7</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28/26</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53/59</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TC, MI, CHD, All-cause mortality</w:t>
            </w:r>
          </w:p>
        </w:tc>
      </w:tr>
      <w:tr w:rsidR="00AD1536" w:rsidRPr="00AD1536" w:rsidTr="00DC6A33">
        <w:trPr>
          <w:trHeight w:val="364"/>
        </w:trPr>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Rose Olive Trial [8]</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DI,U,MF, SP</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Yes</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SBI</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2</w:t>
            </w:r>
          </w:p>
        </w:tc>
        <w:tc>
          <w:tcPr>
            <w:tcW w:w="1508"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1.5.1.7</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26/26</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55/59</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TC, MI, CHD, All-cause mortality</w:t>
            </w:r>
          </w:p>
        </w:tc>
      </w:tr>
      <w:tr w:rsidR="00AD1536" w:rsidRPr="00AD1536" w:rsidTr="00DC6A33">
        <w:trPr>
          <w:trHeight w:val="364"/>
        </w:trPr>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Research Committee Low-Fat [9]</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DI,U,RF,SP</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Yes</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SBI</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4</w:t>
            </w:r>
          </w:p>
        </w:tc>
        <w:tc>
          <w:tcPr>
            <w:tcW w:w="1508"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3.04/3.05</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123/129</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&lt;65/&lt;65</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TC, MI, CHD, All-cause mortality</w:t>
            </w:r>
          </w:p>
        </w:tc>
      </w:tr>
      <w:tr w:rsidR="00AD1536" w:rsidRPr="00AD1536" w:rsidTr="00DC6A33">
        <w:trPr>
          <w:trHeight w:val="364"/>
        </w:trPr>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MRC Soybean Oil [11]</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DI,U,MF,SP</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Yes</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SBI</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4</w:t>
            </w:r>
          </w:p>
        </w:tc>
        <w:tc>
          <w:tcPr>
            <w:tcW w:w="1508"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3.8/3.7</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199/194</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&lt;60/&lt;60</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TC, MI, CHD, All-cause mortality</w:t>
            </w:r>
          </w:p>
        </w:tc>
      </w:tr>
      <w:tr w:rsidR="00AD1536" w:rsidRPr="00AD1536" w:rsidTr="00DC6A33">
        <w:trPr>
          <w:trHeight w:val="364"/>
        </w:trPr>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Oslo-Diet Heart [10]</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DI,U,MF,SP</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Yes</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SBI</w:t>
            </w:r>
          </w:p>
        </w:tc>
        <w:tc>
          <w:tcPr>
            <w:tcW w:w="1507"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5</w:t>
            </w:r>
          </w:p>
        </w:tc>
        <w:tc>
          <w:tcPr>
            <w:tcW w:w="1508"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4.3/4.3</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206/206</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56/56</w:t>
            </w:r>
          </w:p>
        </w:tc>
        <w:tc>
          <w:tcPr>
            <w:tcW w:w="1765" w:type="dxa"/>
          </w:tcPr>
          <w:p w:rsidR="00AD1536" w:rsidRPr="00AD1536" w:rsidRDefault="00AD1536" w:rsidP="00AD1536">
            <w:pPr>
              <w:widowControl/>
              <w:suppressAutoHyphens w:val="0"/>
              <w:spacing w:after="160" w:line="312" w:lineRule="auto"/>
              <w:jc w:val="center"/>
              <w:rPr>
                <w:rFonts w:ascii="Times New Roman" w:eastAsia="Times New Roman" w:hAnsi="Times New Roman" w:cs="Times New Roman"/>
                <w:kern w:val="0"/>
                <w:sz w:val="22"/>
                <w:szCs w:val="22"/>
                <w:lang w:eastAsia="en-US" w:bidi="ar-SA"/>
              </w:rPr>
            </w:pPr>
            <w:r w:rsidRPr="00AD1536">
              <w:rPr>
                <w:rFonts w:ascii="Times New Roman" w:eastAsia="Times New Roman" w:hAnsi="Times New Roman" w:cs="Times New Roman"/>
                <w:kern w:val="0"/>
                <w:sz w:val="22"/>
                <w:szCs w:val="22"/>
                <w:lang w:eastAsia="en-US" w:bidi="ar-SA"/>
              </w:rPr>
              <w:t xml:space="preserve">TC, MI, CHD, All-cause </w:t>
            </w:r>
            <w:r w:rsidRPr="00AD1536">
              <w:rPr>
                <w:rFonts w:ascii="Times New Roman" w:eastAsia="Times New Roman" w:hAnsi="Times New Roman" w:cs="Times New Roman"/>
                <w:kern w:val="0"/>
                <w:sz w:val="22"/>
                <w:szCs w:val="22"/>
                <w:lang w:eastAsia="en-US" w:bidi="ar-SA"/>
              </w:rPr>
              <w:lastRenderedPageBreak/>
              <w:t>mortality</w:t>
            </w:r>
          </w:p>
        </w:tc>
      </w:tr>
    </w:tbl>
    <w:p w:rsidR="00AD1536" w:rsidRPr="00AD1536" w:rsidRDefault="00AD1536" w:rsidP="00AD1536">
      <w:pPr>
        <w:widowControl/>
        <w:suppressAutoHyphens w:val="0"/>
        <w:spacing w:after="160" w:line="259" w:lineRule="auto"/>
        <w:rPr>
          <w:rFonts w:ascii="Times New Roman" w:eastAsia="Calibri" w:hAnsi="Times New Roman" w:cs="Times New Roman"/>
          <w:kern w:val="0"/>
          <w:sz w:val="22"/>
          <w:szCs w:val="22"/>
          <w:lang w:eastAsia="en-US" w:bidi="ar-SA"/>
        </w:rPr>
      </w:pPr>
      <w:r w:rsidRPr="00AD1536">
        <w:rPr>
          <w:rFonts w:ascii="Times New Roman" w:eastAsia="Calibri" w:hAnsi="Times New Roman" w:cs="Times New Roman"/>
          <w:kern w:val="0"/>
          <w:sz w:val="22"/>
          <w:szCs w:val="22"/>
          <w:lang w:eastAsia="en-US" w:bidi="ar-SA"/>
        </w:rPr>
        <w:lastRenderedPageBreak/>
        <w:t xml:space="preserve">DI – Dietary intervention; U – </w:t>
      </w:r>
      <w:proofErr w:type="spellStart"/>
      <w:r w:rsidRPr="00AD1536">
        <w:rPr>
          <w:rFonts w:ascii="Times New Roman" w:eastAsia="Calibri" w:hAnsi="Times New Roman" w:cs="Times New Roman"/>
          <w:kern w:val="0"/>
          <w:sz w:val="22"/>
          <w:szCs w:val="22"/>
          <w:lang w:eastAsia="en-US" w:bidi="ar-SA"/>
        </w:rPr>
        <w:t>Unifactorial</w:t>
      </w:r>
      <w:proofErr w:type="spellEnd"/>
      <w:r w:rsidRPr="00AD1536">
        <w:rPr>
          <w:rFonts w:ascii="Times New Roman" w:eastAsia="Calibri" w:hAnsi="Times New Roman" w:cs="Times New Roman"/>
          <w:kern w:val="0"/>
          <w:sz w:val="22"/>
          <w:szCs w:val="22"/>
          <w:lang w:eastAsia="en-US" w:bidi="ar-SA"/>
        </w:rPr>
        <w:t xml:space="preserve">; MF – Modified fat; RF – Restricted fat; SP – Secondary prevention; SBI – Single blinding of investigators only; TC – Total cholesterol; MI – Myocardial infarction (both fatal and non-fatal); CHD – Coronary heart disease (including MI, sudden cardiac death, and angina). </w:t>
      </w:r>
    </w:p>
    <w:p w:rsidR="003B30F4" w:rsidRDefault="003B30F4">
      <w:pPr>
        <w:rPr>
          <w:rFonts w:hint="eastAsia"/>
        </w:rPr>
      </w:pPr>
    </w:p>
    <w:sectPr w:rsidR="003B30F4" w:rsidSect="00AD15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36"/>
    <w:rsid w:val="0001613D"/>
    <w:rsid w:val="00100916"/>
    <w:rsid w:val="001D0704"/>
    <w:rsid w:val="00345917"/>
    <w:rsid w:val="00381037"/>
    <w:rsid w:val="003B30F4"/>
    <w:rsid w:val="003E19DE"/>
    <w:rsid w:val="003F520C"/>
    <w:rsid w:val="005134DC"/>
    <w:rsid w:val="00523A29"/>
    <w:rsid w:val="006D53A2"/>
    <w:rsid w:val="0087480D"/>
    <w:rsid w:val="008D30A3"/>
    <w:rsid w:val="00962638"/>
    <w:rsid w:val="00A97B8A"/>
    <w:rsid w:val="00AD1536"/>
    <w:rsid w:val="00B87FD3"/>
    <w:rsid w:val="00D55A0B"/>
    <w:rsid w:val="00DB0B4E"/>
    <w:rsid w:val="00E50355"/>
    <w:rsid w:val="00EE763E"/>
    <w:rsid w:val="00FC1E33"/>
    <w:rsid w:val="00FC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A3"/>
    <w:pPr>
      <w:widowControl w:val="0"/>
      <w:suppressAutoHyphens/>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8D30A3"/>
    <w:pPr>
      <w:suppressLineNumbers/>
      <w:spacing w:before="120" w:after="120"/>
    </w:pPr>
    <w:rPr>
      <w:i/>
      <w:iCs/>
    </w:rPr>
  </w:style>
  <w:style w:type="character" w:styleId="Strong">
    <w:name w:val="Strong"/>
    <w:qFormat/>
    <w:rsid w:val="008D30A3"/>
    <w:rPr>
      <w:b/>
      <w:bCs/>
    </w:rPr>
  </w:style>
  <w:style w:type="paragraph" w:styleId="NoSpacing">
    <w:name w:val="No Spacing"/>
    <w:qFormat/>
    <w:rsid w:val="008D30A3"/>
    <w:pPr>
      <w:suppressAutoHyphens/>
      <w:spacing w:line="100" w:lineRule="atLeast"/>
    </w:pPr>
    <w:rPr>
      <w:rFonts w:ascii="Calibri" w:eastAsia="Calibri" w:hAnsi="Calibri" w:cs="Calibri"/>
      <w:color w:val="00000A"/>
      <w:kern w:val="1"/>
      <w:sz w:val="22"/>
      <w:szCs w:val="22"/>
      <w:lang w:val="en-US" w:eastAsia="zh-CN"/>
    </w:rPr>
  </w:style>
  <w:style w:type="paragraph" w:styleId="ListParagraph">
    <w:name w:val="List Paragraph"/>
    <w:basedOn w:val="Normal"/>
    <w:qFormat/>
    <w:rsid w:val="008D30A3"/>
    <w:pPr>
      <w:ind w:left="720"/>
    </w:pPr>
    <w:rPr>
      <w:lang w:val="en-US"/>
    </w:rPr>
  </w:style>
  <w:style w:type="table" w:customStyle="1" w:styleId="TableGrid51">
    <w:name w:val="Table Grid51"/>
    <w:basedOn w:val="TableNormal"/>
    <w:next w:val="TableGrid"/>
    <w:uiPriority w:val="39"/>
    <w:rsid w:val="00AD15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A3"/>
    <w:pPr>
      <w:widowControl w:val="0"/>
      <w:suppressAutoHyphens/>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8D30A3"/>
    <w:pPr>
      <w:suppressLineNumbers/>
      <w:spacing w:before="120" w:after="120"/>
    </w:pPr>
    <w:rPr>
      <w:i/>
      <w:iCs/>
    </w:rPr>
  </w:style>
  <w:style w:type="character" w:styleId="Strong">
    <w:name w:val="Strong"/>
    <w:qFormat/>
    <w:rsid w:val="008D30A3"/>
    <w:rPr>
      <w:b/>
      <w:bCs/>
    </w:rPr>
  </w:style>
  <w:style w:type="paragraph" w:styleId="NoSpacing">
    <w:name w:val="No Spacing"/>
    <w:qFormat/>
    <w:rsid w:val="008D30A3"/>
    <w:pPr>
      <w:suppressAutoHyphens/>
      <w:spacing w:line="100" w:lineRule="atLeast"/>
    </w:pPr>
    <w:rPr>
      <w:rFonts w:ascii="Calibri" w:eastAsia="Calibri" w:hAnsi="Calibri" w:cs="Calibri"/>
      <w:color w:val="00000A"/>
      <w:kern w:val="1"/>
      <w:sz w:val="22"/>
      <w:szCs w:val="22"/>
      <w:lang w:val="en-US" w:eastAsia="zh-CN"/>
    </w:rPr>
  </w:style>
  <w:style w:type="paragraph" w:styleId="ListParagraph">
    <w:name w:val="List Paragraph"/>
    <w:basedOn w:val="Normal"/>
    <w:qFormat/>
    <w:rsid w:val="008D30A3"/>
    <w:pPr>
      <w:ind w:left="720"/>
    </w:pPr>
    <w:rPr>
      <w:lang w:val="en-US"/>
    </w:rPr>
  </w:style>
  <w:style w:type="table" w:customStyle="1" w:styleId="TableGrid51">
    <w:name w:val="Table Grid51"/>
    <w:basedOn w:val="TableNormal"/>
    <w:next w:val="TableGrid"/>
    <w:uiPriority w:val="39"/>
    <w:rsid w:val="00AD153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cp:lastModifiedBy>
  <cp:revision>1</cp:revision>
  <dcterms:created xsi:type="dcterms:W3CDTF">2018-05-11T12:18:00Z</dcterms:created>
  <dcterms:modified xsi:type="dcterms:W3CDTF">2018-05-11T12:19:00Z</dcterms:modified>
</cp:coreProperties>
</file>