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E9" w:rsidRPr="00275FC8" w:rsidRDefault="002C02AE" w:rsidP="00FD53E9">
      <w:pPr>
        <w:spacing w:after="0" w:line="480" w:lineRule="auto"/>
        <w:rPr>
          <w:rFonts w:ascii="Arial" w:hAnsi="Arial" w:cs="Arial"/>
          <w:b/>
          <w:sz w:val="24"/>
        </w:rPr>
      </w:pPr>
      <w:proofErr w:type="gramStart"/>
      <w:r>
        <w:rPr>
          <w:rFonts w:ascii="Arial" w:hAnsi="Arial" w:cs="Arial"/>
          <w:b/>
          <w:sz w:val="24"/>
        </w:rPr>
        <w:t>S1</w:t>
      </w:r>
      <w:r w:rsidR="00471845">
        <w:rPr>
          <w:rFonts w:ascii="Arial" w:hAnsi="Arial" w:cs="Arial"/>
          <w:b/>
          <w:sz w:val="24"/>
        </w:rPr>
        <w:t xml:space="preserve"> </w:t>
      </w:r>
      <w:r w:rsidR="00471845">
        <w:rPr>
          <w:rFonts w:ascii="Arial" w:hAnsi="Arial" w:cs="Arial"/>
          <w:b/>
          <w:sz w:val="24"/>
        </w:rPr>
        <w:t>Appendix</w:t>
      </w:r>
      <w:r w:rsidR="00FD53E9">
        <w:rPr>
          <w:rFonts w:ascii="Arial" w:hAnsi="Arial" w:cs="Arial"/>
          <w:b/>
          <w:sz w:val="24"/>
        </w:rPr>
        <w:t>.</w:t>
      </w:r>
      <w:proofErr w:type="gramEnd"/>
      <w:r w:rsidR="00FD53E9">
        <w:rPr>
          <w:rFonts w:ascii="Arial" w:hAnsi="Arial" w:cs="Arial"/>
          <w:b/>
          <w:sz w:val="24"/>
        </w:rPr>
        <w:t xml:space="preserve"> Causal mediation analysis</w:t>
      </w:r>
    </w:p>
    <w:p w:rsidR="00FD53E9" w:rsidRDefault="00FD53E9" w:rsidP="00593D9A">
      <w:pPr>
        <w:spacing w:after="0" w:line="480" w:lineRule="auto"/>
        <w:rPr>
          <w:rFonts w:ascii="Arial" w:hAnsi="Arial" w:cs="Arial"/>
          <w:sz w:val="24"/>
        </w:rPr>
      </w:pPr>
      <w:proofErr w:type="gramStart"/>
      <w:r w:rsidRPr="004D1F52">
        <w:rPr>
          <w:rFonts w:ascii="Arial" w:hAnsi="Arial" w:cs="Arial"/>
          <w:b/>
          <w:sz w:val="24"/>
        </w:rPr>
        <w:t>Methods</w:t>
      </w:r>
      <w:r>
        <w:rPr>
          <w:rFonts w:ascii="Arial" w:hAnsi="Arial" w:cs="Arial"/>
          <w:sz w:val="24"/>
        </w:rPr>
        <w:t>.</w:t>
      </w:r>
      <w:proofErr w:type="gramEnd"/>
      <w:r>
        <w:rPr>
          <w:rFonts w:ascii="Arial" w:hAnsi="Arial" w:cs="Arial"/>
          <w:sz w:val="24"/>
        </w:rPr>
        <w:t xml:space="preserve"> </w:t>
      </w:r>
      <w:r w:rsidR="00593D9A">
        <w:rPr>
          <w:rFonts w:ascii="Arial" w:hAnsi="Arial" w:cs="Arial"/>
          <w:sz w:val="24"/>
        </w:rPr>
        <w:t xml:space="preserve">Mediation may be measured by the difference in effects between a model that includes the mediator (regression direct effect) and one that does not include the mediator (total regression effect).  This requires no interaction between the exposure and the mediator, which may not be the case here.  Therefore we performed a causal mediation analysis similar to that of </w:t>
      </w:r>
      <w:proofErr w:type="spellStart"/>
      <w:r w:rsidR="00593D9A">
        <w:rPr>
          <w:rFonts w:ascii="Arial" w:hAnsi="Arial" w:cs="Arial"/>
          <w:sz w:val="24"/>
        </w:rPr>
        <w:t>VanderWeele</w:t>
      </w:r>
      <w:proofErr w:type="spellEnd"/>
      <w:r w:rsidR="00593D9A">
        <w:rPr>
          <w:rFonts w:ascii="Arial" w:hAnsi="Arial" w:cs="Arial"/>
          <w:sz w:val="24"/>
        </w:rPr>
        <w:t xml:space="preserve"> </w:t>
      </w:r>
      <w:r w:rsidR="00593D9A">
        <w:rPr>
          <w:rFonts w:ascii="Arial" w:hAnsi="Arial" w:cs="Arial"/>
          <w:sz w:val="24"/>
        </w:rPr>
        <w:fldChar w:fldCharType="begin"/>
      </w:r>
      <w:r w:rsidR="00593D9A">
        <w:rPr>
          <w:rFonts w:ascii="Arial" w:hAnsi="Arial" w:cs="Arial"/>
          <w:sz w:val="24"/>
        </w:rPr>
        <w:instrText xml:space="preserve"> ADDIN EN.CITE &lt;EndNote&gt;&lt;Cite&gt;&lt;Author&gt;VanderWeele&lt;/Author&gt;&lt;Year&gt;2011&lt;/Year&gt;&lt;RecNum&gt;2569&lt;/RecNum&gt;&lt;DisplayText&gt;(48)&lt;/DisplayText&gt;&lt;record&gt;&lt;rec-number&gt;2569&lt;/rec-number&gt;&lt;foreign-keys&gt;&lt;key app="EN" db-id="rv9ppdrfqspws0ep5xfxs0eofar590xzzpve" timestamp="1506438339"&gt;2569&lt;/key&gt;&lt;/foreign-keys&gt;&lt;ref-type name="Journal Article"&gt;17&lt;/ref-type&gt;&lt;contributors&gt;&lt;authors&gt;&lt;author&gt;VanderWeele, T. J.&lt;/author&gt;&lt;/authors&gt;&lt;/contributors&gt;&lt;auth-address&gt;Department of Epidemiology and Biostatistics, Harvard School of Public Health, Boston, MA 02115, USA. tvanderw@hsph.harvard.edu&lt;/auth-address&gt;&lt;titles&gt;&lt;title&gt;Causal mediation analysis with survival data&lt;/title&gt;&lt;secondary-title&gt;Epidemiology&lt;/secondary-title&gt;&lt;alt-title&gt;Epidemiology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582-5&lt;/pages&gt;&lt;volume&gt;22&lt;/volume&gt;&lt;number&gt;4&lt;/number&gt;&lt;edition&gt;2011/06/07&lt;/edition&gt;&lt;keywords&gt;&lt;keyword&gt;*Causality&lt;/keyword&gt;&lt;keyword&gt;Female&lt;/keyword&gt;&lt;keyword&gt;Humans&lt;/keyword&gt;&lt;keyword&gt;Male&lt;/keyword&gt;&lt;keyword&gt;*Models, Statistical&lt;/keyword&gt;&lt;keyword&gt;*Survival Analysis&lt;/keyword&gt;&lt;/keywords&gt;&lt;dates&gt;&lt;year&gt;2011&lt;/year&gt;&lt;pub-dates&gt;&lt;date&gt;Jul&lt;/date&gt;&lt;/pub-dates&gt;&lt;/dates&gt;&lt;isbn&gt;1044-3983&lt;/isbn&gt;&lt;accession-num&gt;21642779&lt;/accession-num&gt;&lt;urls&gt;&lt;/urls&gt;&lt;custom2&gt;PMC3109321&lt;/custom2&gt;&lt;custom6&gt;NIHMS293732&lt;/custom6&gt;&lt;electronic-resource-num&gt;10.1097/EDE.0b013e31821db37e&lt;/electronic-resource-num&gt;&lt;remote-database-provider&gt;NLM&lt;/remote-database-provider&gt;&lt;language&gt;eng&lt;/language&gt;&lt;/record&gt;&lt;/Cite&gt;&lt;/EndNote&gt;</w:instrText>
      </w:r>
      <w:r w:rsidR="00593D9A">
        <w:rPr>
          <w:rFonts w:ascii="Arial" w:hAnsi="Arial" w:cs="Arial"/>
          <w:sz w:val="24"/>
        </w:rPr>
        <w:fldChar w:fldCharType="separate"/>
      </w:r>
      <w:r w:rsidR="00593D9A">
        <w:rPr>
          <w:rFonts w:ascii="Arial" w:hAnsi="Arial" w:cs="Arial"/>
          <w:noProof/>
          <w:sz w:val="24"/>
        </w:rPr>
        <w:t>(48)</w:t>
      </w:r>
      <w:r w:rsidR="00593D9A">
        <w:rPr>
          <w:rFonts w:ascii="Arial" w:hAnsi="Arial" w:cs="Arial"/>
          <w:sz w:val="24"/>
        </w:rPr>
        <w:fldChar w:fldCharType="end"/>
      </w:r>
      <w:r w:rsidR="00593D9A">
        <w:rPr>
          <w:rFonts w:ascii="Arial" w:hAnsi="Arial" w:cs="Arial"/>
          <w:sz w:val="24"/>
        </w:rPr>
        <w:t xml:space="preserve">, modeling survival using an accelerated failure time model with a Weibull distribution.  The assumptions for a causal mediation analysis with a proportional hazards model are only met if the outcome is rare </w:t>
      </w:r>
      <w:r w:rsidR="00593D9A">
        <w:rPr>
          <w:rFonts w:ascii="Arial" w:hAnsi="Arial" w:cs="Arial"/>
          <w:sz w:val="24"/>
        </w:rPr>
        <w:fldChar w:fldCharType="begin"/>
      </w:r>
      <w:r w:rsidR="00593D9A">
        <w:rPr>
          <w:rFonts w:ascii="Arial" w:hAnsi="Arial" w:cs="Arial"/>
          <w:sz w:val="24"/>
        </w:rPr>
        <w:instrText xml:space="preserve"> ADDIN EN.CITE &lt;EndNote&gt;&lt;Cite&gt;&lt;Author&gt;Valeri&lt;/Author&gt;&lt;Year&gt;2015&lt;/Year&gt;&lt;RecNum&gt;2568&lt;/RecNum&gt;&lt;DisplayText&gt;(49)&lt;/DisplayText&gt;&lt;record&gt;&lt;rec-number&gt;2568&lt;/rec-number&gt;&lt;foreign-keys&gt;&lt;key app="EN" db-id="rv9ppdrfqspws0ep5xfxs0eofar590xzzpve" timestamp="1506435157"&gt;2568&lt;/key&gt;&lt;/foreign-keys&gt;&lt;ref-type name="Journal Article"&gt;17&lt;/ref-type&gt;&lt;contributors&gt;&lt;authors&gt;&lt;author&gt;Valeri, L.&lt;/author&gt;&lt;author&gt;VanderWeele, T. J.&lt;/author&gt;&lt;/authors&gt;&lt;/contributors&gt;&lt;auth-address&gt;Department of Biostatistics Harvard School of Public Health Boston, MA liv839@mail.harvard.edu Departments of Biostatistics and Epidemiology Harvard School of Public Health Boston, MA.&lt;/auth-address&gt;&lt;titles&gt;&lt;title&gt;SAS macro for causal mediation analysis with survival data&lt;/title&gt;&lt;secondary-title&gt;Epidemiology&lt;/secondary-title&gt;&lt;alt-title&gt;Epidemiology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Mass.)&lt;/abbr-1&gt;&lt;/alt-periodical&gt;&lt;pages&gt;e23-4&lt;/pages&gt;&lt;volume&gt;26&lt;/volume&gt;&lt;number&gt;2&lt;/number&gt;&lt;edition&gt;2015/02/03&lt;/edition&gt;&lt;keywords&gt;&lt;keyword&gt;*Causality&lt;/keyword&gt;&lt;keyword&gt;Colorectal Neoplasms/mortality&lt;/keyword&gt;&lt;keyword&gt;*Confounding Factors (Epidemiology)&lt;/keyword&gt;&lt;keyword&gt;*Data Interpretation, Statistical&lt;/keyword&gt;&lt;keyword&gt;*Effect Modifier, Epidemiologic&lt;/keyword&gt;&lt;keyword&gt;Humans&lt;/keyword&gt;&lt;keyword&gt;*Proportional Hazards Models&lt;/keyword&gt;&lt;keyword&gt;*Software&lt;/keyword&gt;&lt;keyword&gt;*Survival Rate&lt;/keyword&gt;&lt;/keywords&gt;&lt;dates&gt;&lt;year&gt;2015&lt;/year&gt;&lt;pub-dates&gt;&lt;date&gt;Mar&lt;/date&gt;&lt;/pub-dates&gt;&lt;/dates&gt;&lt;isbn&gt;1044-3983&lt;/isbn&gt;&lt;accession-num&gt;25643116&lt;/accession-num&gt;&lt;urls&gt;&lt;/urls&gt;&lt;electronic-resource-num&gt;10.1097/ede.0000000000000253&lt;/electronic-resource-num&gt;&lt;remote-database-provider&gt;NLM&lt;/remote-database-provider&gt;&lt;language&gt;eng&lt;/language&gt;&lt;/record&gt;&lt;/Cite&gt;&lt;/EndNote&gt;</w:instrText>
      </w:r>
      <w:r w:rsidR="00593D9A">
        <w:rPr>
          <w:rFonts w:ascii="Arial" w:hAnsi="Arial" w:cs="Arial"/>
          <w:sz w:val="24"/>
        </w:rPr>
        <w:fldChar w:fldCharType="separate"/>
      </w:r>
      <w:r w:rsidR="00593D9A">
        <w:rPr>
          <w:rFonts w:ascii="Arial" w:hAnsi="Arial" w:cs="Arial"/>
          <w:noProof/>
          <w:sz w:val="24"/>
        </w:rPr>
        <w:t>(49)</w:t>
      </w:r>
      <w:r w:rsidR="00593D9A">
        <w:rPr>
          <w:rFonts w:ascii="Arial" w:hAnsi="Arial" w:cs="Arial"/>
          <w:sz w:val="24"/>
        </w:rPr>
        <w:fldChar w:fldCharType="end"/>
      </w:r>
      <w:r w:rsidR="00593D9A">
        <w:rPr>
          <w:rFonts w:ascii="Arial" w:hAnsi="Arial" w:cs="Arial"/>
          <w:sz w:val="24"/>
        </w:rPr>
        <w:t>.  We fit the following models</w:t>
      </w:r>
      <w:r>
        <w:rPr>
          <w:rFonts w:ascii="Arial" w:hAnsi="Arial" w:cs="Arial"/>
          <w:sz w:val="24"/>
        </w:rPr>
        <w:t>:</w:t>
      </w:r>
    </w:p>
    <w:p w:rsidR="00FD53E9" w:rsidRDefault="00ED1657" w:rsidP="00FD53E9">
      <w:pPr>
        <w:spacing w:after="0" w:line="480" w:lineRule="auto"/>
        <w:rPr>
          <w:rFonts w:ascii="Arial" w:hAnsi="Arial" w:cs="Arial"/>
          <w:sz w:val="24"/>
        </w:rPr>
      </w:pPr>
      <m:oMathPara>
        <m:oMath>
          <m:func>
            <m:funcPr>
              <m:ctrlPr>
                <w:rPr>
                  <w:rFonts w:ascii="Cambria Math" w:hAnsi="Cambria Math" w:cs="Arial"/>
                  <w:i/>
                  <w:sz w:val="24"/>
                </w:rPr>
              </m:ctrlPr>
            </m:funcPr>
            <m:fName>
              <m:r>
                <m:rPr>
                  <m:sty m:val="p"/>
                </m:rPr>
                <w:rPr>
                  <w:rFonts w:ascii="Cambria Math" w:hAnsi="Cambria Math" w:cs="Arial"/>
                  <w:sz w:val="24"/>
                </w:rPr>
                <m:t>log</m:t>
              </m:r>
            </m:fName>
            <m:e>
              <m:sSub>
                <m:sSubPr>
                  <m:ctrlPr>
                    <w:rPr>
                      <w:rFonts w:ascii="Cambria Math" w:hAnsi="Cambria Math" w:cs="Arial"/>
                      <w:i/>
                      <w:sz w:val="24"/>
                    </w:rPr>
                  </m:ctrlPr>
                </m:sSubPr>
                <m:e>
                  <m:r>
                    <w:rPr>
                      <w:rFonts w:ascii="Cambria Math" w:hAnsi="Cambria Math" w:cs="Arial"/>
                      <w:sz w:val="24"/>
                    </w:rPr>
                    <m:t>T</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θ</m:t>
                  </m:r>
                </m:e>
                <m:sub>
                  <m:r>
                    <w:rPr>
                      <w:rFonts w:ascii="Cambria Math" w:hAnsi="Cambria Math" w:cs="Arial"/>
                      <w:sz w:val="24"/>
                    </w:rPr>
                    <m:t>0</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θ</m:t>
                  </m:r>
                </m:e>
                <m:sub>
                  <m:r>
                    <w:rPr>
                      <w:rFonts w:ascii="Cambria Math" w:hAnsi="Cambria Math" w:cs="Arial"/>
                      <w:sz w:val="24"/>
                    </w:rPr>
                    <m:t>1</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1i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θ</m:t>
                  </m:r>
                </m:e>
                <m:sub>
                  <m:r>
                    <w:rPr>
                      <w:rFonts w:ascii="Cambria Math" w:hAnsi="Cambria Math" w:cs="Arial"/>
                      <w:sz w:val="24"/>
                    </w:rPr>
                    <m:t>2</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θ</m:t>
                  </m:r>
                </m:e>
                <m:sub>
                  <m:r>
                    <w:rPr>
                      <w:rFonts w:ascii="Cambria Math" w:hAnsi="Cambria Math" w:cs="Arial"/>
                      <w:sz w:val="24"/>
                    </w:rPr>
                    <m:t>3</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3i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θ</m:t>
                  </m:r>
                </m:e>
                <m:sub>
                  <m:r>
                    <w:rPr>
                      <w:rFonts w:ascii="Cambria Math" w:hAnsi="Cambria Math" w:cs="Arial"/>
                      <w:sz w:val="24"/>
                    </w:rPr>
                    <m:t>4</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4i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θ</m:t>
                  </m:r>
                </m:e>
                <m:sub>
                  <m:r>
                    <w:rPr>
                      <w:rFonts w:ascii="Cambria Math" w:hAnsi="Cambria Math" w:cs="Arial"/>
                      <w:sz w:val="24"/>
                    </w:rPr>
                    <m:t>m</m:t>
                  </m:r>
                </m:sub>
              </m:sSub>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i</m:t>
                  </m:r>
                </m:sub>
              </m:sSub>
              <m:r>
                <w:rPr>
                  <w:rFonts w:ascii="Cambria Math" w:hAnsi="Cambria Math" w:cs="Arial"/>
                  <w:sz w:val="24"/>
                </w:rPr>
                <m:t>+</m:t>
              </m:r>
            </m:e>
          </m:func>
          <m:sSub>
            <m:sSubPr>
              <m:ctrlPr>
                <w:rPr>
                  <w:rFonts w:ascii="Cambria Math" w:hAnsi="Cambria Math" w:cs="Arial"/>
                  <w:i/>
                  <w:sz w:val="24"/>
                </w:rPr>
              </m:ctrlPr>
            </m:sSubPr>
            <m:e>
              <m:r>
                <w:rPr>
                  <w:rFonts w:ascii="Cambria Math" w:hAnsi="Cambria Math" w:cs="Arial"/>
                  <w:sz w:val="24"/>
                </w:rPr>
                <m:t>θ</m:t>
              </m:r>
            </m:e>
            <m:sub>
              <m:r>
                <w:rPr>
                  <w:rFonts w:ascii="Cambria Math" w:hAnsi="Cambria Math" w:cs="Arial"/>
                  <w:sz w:val="24"/>
                </w:rPr>
                <m:t>int1</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1i</m:t>
              </m:r>
            </m:sub>
          </m:sSub>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θ</m:t>
              </m:r>
            </m:e>
            <m:sub>
              <m:r>
                <w:rPr>
                  <w:rFonts w:ascii="Cambria Math" w:hAnsi="Cambria Math" w:cs="Arial"/>
                  <w:sz w:val="24"/>
                </w:rPr>
                <m:t>int2</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2i</m:t>
              </m:r>
            </m:sub>
          </m:sSub>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θ</m:t>
              </m:r>
            </m:e>
            <m:sub>
              <m:r>
                <w:rPr>
                  <w:rFonts w:ascii="Cambria Math" w:hAnsi="Cambria Math" w:cs="Arial"/>
                  <w:sz w:val="24"/>
                </w:rPr>
                <m:t>int3</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3i</m:t>
              </m:r>
            </m:sub>
          </m:sSub>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θ</m:t>
              </m:r>
            </m:e>
            <m:sub>
              <m:r>
                <w:rPr>
                  <w:rFonts w:ascii="Cambria Math" w:hAnsi="Cambria Math" w:cs="Arial"/>
                  <w:sz w:val="24"/>
                </w:rPr>
                <m:t>int4</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4i</m:t>
              </m:r>
            </m:sub>
          </m:sSub>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i</m:t>
              </m:r>
            </m:sub>
          </m:sSub>
          <m:r>
            <w:rPr>
              <w:rFonts w:ascii="Cambria Math" w:hAnsi="Cambria Math" w:cs="Arial"/>
              <w:sz w:val="24"/>
            </w:rPr>
            <m:t>+</m:t>
          </m:r>
          <m:sSubSup>
            <m:sSubSupPr>
              <m:ctrlPr>
                <w:rPr>
                  <w:rFonts w:ascii="Cambria Math" w:hAnsi="Cambria Math" w:cs="Arial"/>
                  <w:i/>
                  <w:sz w:val="24"/>
                </w:rPr>
              </m:ctrlPr>
            </m:sSubSupPr>
            <m:e>
              <m:r>
                <w:rPr>
                  <w:rFonts w:ascii="Cambria Math" w:hAnsi="Cambria Math" w:cs="Arial"/>
                  <w:sz w:val="24"/>
                </w:rPr>
                <m:t>θ</m:t>
              </m:r>
            </m:e>
            <m:sub>
              <m:r>
                <w:rPr>
                  <w:rFonts w:ascii="Cambria Math" w:hAnsi="Cambria Math" w:cs="Arial"/>
                  <w:sz w:val="24"/>
                </w:rPr>
                <m:t>c</m:t>
              </m:r>
            </m:sub>
            <m:sup>
              <m:r>
                <w:rPr>
                  <w:rFonts w:ascii="Cambria Math" w:hAnsi="Cambria Math" w:cs="Arial"/>
                  <w:sz w:val="24"/>
                </w:rPr>
                <m:t>'</m:t>
              </m:r>
            </m:sup>
          </m:sSubSup>
          <m:sSub>
            <m:sSubPr>
              <m:ctrlPr>
                <w:rPr>
                  <w:rFonts w:ascii="Cambria Math" w:hAnsi="Cambria Math" w:cs="Arial"/>
                  <w:i/>
                  <w:sz w:val="24"/>
                </w:rPr>
              </m:ctrlPr>
            </m:sSubPr>
            <m:e>
              <m:r>
                <w:rPr>
                  <w:rFonts w:ascii="Cambria Math" w:hAnsi="Cambria Math" w:cs="Arial"/>
                  <w:sz w:val="24"/>
                </w:rPr>
                <m:t>c</m:t>
              </m:r>
            </m:e>
            <m:sub>
              <m:r>
                <w:rPr>
                  <w:rFonts w:ascii="Cambria Math" w:hAnsi="Cambria Math" w:cs="Arial"/>
                  <w:sz w:val="24"/>
                </w:rPr>
                <m:t>i</m:t>
              </m:r>
            </m:sub>
          </m:sSub>
          <m:r>
            <w:rPr>
              <w:rFonts w:ascii="Cambria Math" w:hAnsi="Cambria Math" w:cs="Arial"/>
              <w:sz w:val="24"/>
            </w:rPr>
            <m:t>+σ</m:t>
          </m:r>
          <m:sSub>
            <m:sSubPr>
              <m:ctrlPr>
                <w:rPr>
                  <w:rFonts w:ascii="Cambria Math" w:hAnsi="Cambria Math" w:cs="Arial"/>
                  <w:i/>
                  <w:sz w:val="24"/>
                </w:rPr>
              </m:ctrlPr>
            </m:sSubPr>
            <m:e>
              <m:r>
                <w:rPr>
                  <w:rFonts w:ascii="Cambria Math" w:hAnsi="Cambria Math" w:cs="Arial"/>
                  <w:sz w:val="24"/>
                </w:rPr>
                <m:t>ε</m:t>
              </m:r>
            </m:e>
            <m:sub>
              <m:r>
                <w:rPr>
                  <w:rFonts w:ascii="Cambria Math" w:hAnsi="Cambria Math" w:cs="Arial"/>
                  <w:sz w:val="24"/>
                </w:rPr>
                <m:t>i</m:t>
              </m:r>
            </m:sub>
          </m:sSub>
        </m:oMath>
      </m:oMathPara>
    </w:p>
    <w:p w:rsidR="00FD53E9" w:rsidRDefault="00FD53E9" w:rsidP="00FD53E9">
      <w:pPr>
        <w:spacing w:after="0" w:line="480" w:lineRule="auto"/>
        <w:rPr>
          <w:rFonts w:ascii="Arial" w:hAnsi="Arial" w:cs="Arial"/>
          <w:sz w:val="24"/>
        </w:rPr>
      </w:pPr>
      <w:r>
        <w:rPr>
          <w:rFonts w:ascii="Arial" w:hAnsi="Arial" w:cs="Arial"/>
          <w:sz w:val="24"/>
        </w:rPr>
        <w:t>For low muscle mass as the mediator:</w:t>
      </w:r>
    </w:p>
    <w:p w:rsidR="00FD53E9" w:rsidRDefault="00FD53E9" w:rsidP="00FD53E9">
      <w:pPr>
        <w:spacing w:after="0" w:line="480" w:lineRule="auto"/>
        <w:rPr>
          <w:rFonts w:ascii="Arial" w:hAnsi="Arial" w:cs="Arial"/>
          <w:sz w:val="24"/>
        </w:rPr>
      </w:pPr>
      <m:oMathPara>
        <m:oMath>
          <m:r>
            <w:rPr>
              <w:rFonts w:ascii="Cambria Math" w:hAnsi="Cambria Math" w:cs="Arial"/>
              <w:sz w:val="24"/>
            </w:rPr>
            <m:t>log</m:t>
          </m:r>
          <m:d>
            <m:dPr>
              <m:begChr m:val="{"/>
              <m:endChr m:val="}"/>
              <m:ctrlPr>
                <w:rPr>
                  <w:rFonts w:ascii="Cambria Math" w:hAnsi="Cambria Math" w:cs="Arial"/>
                  <w:i/>
                  <w:sz w:val="24"/>
                </w:rPr>
              </m:ctrlPr>
            </m:dPr>
            <m:e>
              <m:f>
                <m:fPr>
                  <m:ctrlPr>
                    <w:rPr>
                      <w:rFonts w:ascii="Cambria Math" w:hAnsi="Cambria Math" w:cs="Arial"/>
                      <w:i/>
                      <w:sz w:val="24"/>
                    </w:rPr>
                  </m:ctrlPr>
                </m:fPr>
                <m:num>
                  <m:r>
                    <w:rPr>
                      <w:rFonts w:ascii="Cambria Math" w:hAnsi="Cambria Math" w:cs="Arial"/>
                      <w:sz w:val="24"/>
                    </w:rPr>
                    <m:t>Pr</m:t>
                  </m:r>
                  <m:d>
                    <m:dPr>
                      <m:ctrlPr>
                        <w:rPr>
                          <w:rFonts w:ascii="Cambria Math" w:hAnsi="Cambria Math" w:cs="Arial"/>
                          <w:i/>
                          <w:sz w:val="24"/>
                        </w:rPr>
                      </m:ctrlPr>
                    </m:dPr>
                    <m:e>
                      <m:d>
                        <m:dPr>
                          <m:begChr m:val="{"/>
                          <m:endChr m:val="}"/>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i</m:t>
                              </m:r>
                            </m:sub>
                          </m:sSub>
                          <m:r>
                            <w:rPr>
                              <w:rFonts w:ascii="Cambria Math" w:hAnsi="Cambria Math" w:cs="Arial"/>
                              <w:sz w:val="24"/>
                            </w:rPr>
                            <m:t>=1</m:t>
                          </m:r>
                        </m:e>
                        <m:e>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1i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3i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4i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c</m:t>
                              </m:r>
                            </m:e>
                            <m:sub>
                              <m:r>
                                <w:rPr>
                                  <w:rFonts w:ascii="Cambria Math" w:hAnsi="Cambria Math" w:cs="Arial"/>
                                  <w:sz w:val="24"/>
                                </w:rPr>
                                <m:t>i</m:t>
                              </m:r>
                            </m:sub>
                          </m:sSub>
                        </m:e>
                      </m:d>
                    </m:e>
                  </m:d>
                </m:num>
                <m:den>
                  <m:r>
                    <w:rPr>
                      <w:rFonts w:ascii="Cambria Math" w:hAnsi="Cambria Math" w:cs="Arial"/>
                      <w:sz w:val="24"/>
                    </w:rPr>
                    <m:t>1-Pr</m:t>
                  </m:r>
                  <m:d>
                    <m:dPr>
                      <m:ctrlPr>
                        <w:rPr>
                          <w:rFonts w:ascii="Cambria Math" w:hAnsi="Cambria Math" w:cs="Arial"/>
                          <w:i/>
                          <w:sz w:val="24"/>
                        </w:rPr>
                      </m:ctrlPr>
                    </m:dPr>
                    <m:e>
                      <m:d>
                        <m:dPr>
                          <m:begChr m:val="{"/>
                          <m:endChr m:val="}"/>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i</m:t>
                              </m:r>
                            </m:sub>
                          </m:sSub>
                          <m:r>
                            <w:rPr>
                              <w:rFonts w:ascii="Cambria Math" w:hAnsi="Cambria Math" w:cs="Arial"/>
                              <w:sz w:val="24"/>
                            </w:rPr>
                            <m:t>=1</m:t>
                          </m:r>
                        </m:e>
                        <m:e>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1i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3i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4i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c</m:t>
                              </m:r>
                            </m:e>
                            <m:sub>
                              <m:r>
                                <w:rPr>
                                  <w:rFonts w:ascii="Cambria Math" w:hAnsi="Cambria Math" w:cs="Arial"/>
                                  <w:sz w:val="24"/>
                                </w:rPr>
                                <m:t>i</m:t>
                              </m:r>
                            </m:sub>
                          </m:sSub>
                        </m:e>
                      </m:d>
                    </m:e>
                  </m:d>
                </m:den>
              </m:f>
            </m:e>
          </m:d>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0</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1</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1i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2</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3</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3i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4</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4i</m:t>
              </m:r>
            </m:sub>
          </m:sSub>
          <m:r>
            <w:rPr>
              <w:rFonts w:ascii="Cambria Math" w:hAnsi="Cambria Math" w:cs="Arial"/>
              <w:sz w:val="24"/>
            </w:rPr>
            <m:t>+</m:t>
          </m:r>
          <m:sSubSup>
            <m:sSubSupPr>
              <m:ctrlPr>
                <w:rPr>
                  <w:rFonts w:ascii="Cambria Math" w:hAnsi="Cambria Math" w:cs="Arial"/>
                  <w:i/>
                  <w:sz w:val="24"/>
                </w:rPr>
              </m:ctrlPr>
            </m:sSubSupPr>
            <m:e>
              <m:r>
                <w:rPr>
                  <w:rFonts w:ascii="Cambria Math" w:hAnsi="Cambria Math" w:cs="Arial"/>
                  <w:sz w:val="24"/>
                </w:rPr>
                <m:t>β</m:t>
              </m:r>
            </m:e>
            <m:sub>
              <m:r>
                <w:rPr>
                  <w:rFonts w:ascii="Cambria Math" w:hAnsi="Cambria Math" w:cs="Arial"/>
                  <w:sz w:val="24"/>
                </w:rPr>
                <m:t>c</m:t>
              </m:r>
            </m:sub>
            <m:sup>
              <m:r>
                <w:rPr>
                  <w:rFonts w:ascii="Cambria Math" w:hAnsi="Cambria Math" w:cs="Arial"/>
                  <w:sz w:val="24"/>
                </w:rPr>
                <m:t>'</m:t>
              </m:r>
            </m:sup>
          </m:sSubSup>
          <m:sSub>
            <m:sSubPr>
              <m:ctrlPr>
                <w:rPr>
                  <w:rFonts w:ascii="Cambria Math" w:hAnsi="Cambria Math" w:cs="Arial"/>
                  <w:i/>
                  <w:sz w:val="24"/>
                </w:rPr>
              </m:ctrlPr>
            </m:sSubPr>
            <m:e>
              <m:r>
                <w:rPr>
                  <w:rFonts w:ascii="Cambria Math" w:hAnsi="Cambria Math" w:cs="Arial"/>
                  <w:sz w:val="24"/>
                </w:rPr>
                <m:t>c</m:t>
              </m:r>
            </m:e>
            <m:sub>
              <m:r>
                <w:rPr>
                  <w:rFonts w:ascii="Cambria Math" w:hAnsi="Cambria Math" w:cs="Arial"/>
                  <w:sz w:val="24"/>
                </w:rPr>
                <m:t>i</m:t>
              </m:r>
            </m:sub>
          </m:sSub>
        </m:oMath>
      </m:oMathPara>
    </w:p>
    <w:p w:rsidR="00FD53E9" w:rsidRDefault="00FD53E9" w:rsidP="00FD53E9">
      <w:pPr>
        <w:spacing w:after="0" w:line="480" w:lineRule="auto"/>
        <w:rPr>
          <w:rFonts w:ascii="Arial" w:hAnsi="Arial" w:cs="Arial"/>
          <w:sz w:val="24"/>
        </w:rPr>
      </w:pPr>
      <w:r>
        <w:rPr>
          <w:rFonts w:ascii="Arial" w:hAnsi="Arial" w:cs="Arial"/>
          <w:sz w:val="24"/>
        </w:rPr>
        <w:t>For the appendicular skeletal muscle mass index (ASMI) as the mediator:</w:t>
      </w:r>
    </w:p>
    <w:p w:rsidR="00FD53E9" w:rsidRDefault="00ED1657" w:rsidP="00FD53E9">
      <w:pPr>
        <w:spacing w:after="0" w:line="480" w:lineRule="auto"/>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0</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1</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1i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2</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3</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3i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4</m:t>
              </m:r>
            </m:sub>
          </m:sSub>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4i</m:t>
              </m:r>
            </m:sub>
          </m:sSub>
          <m:r>
            <w:rPr>
              <w:rFonts w:ascii="Cambria Math" w:hAnsi="Cambria Math" w:cs="Arial"/>
              <w:sz w:val="24"/>
            </w:rPr>
            <m:t>+</m:t>
          </m:r>
          <m:sSubSup>
            <m:sSubSupPr>
              <m:ctrlPr>
                <w:rPr>
                  <w:rFonts w:ascii="Cambria Math" w:hAnsi="Cambria Math" w:cs="Arial"/>
                  <w:i/>
                  <w:sz w:val="24"/>
                </w:rPr>
              </m:ctrlPr>
            </m:sSubSupPr>
            <m:e>
              <m:r>
                <w:rPr>
                  <w:rFonts w:ascii="Cambria Math" w:hAnsi="Cambria Math" w:cs="Arial"/>
                  <w:sz w:val="24"/>
                </w:rPr>
                <m:t>β</m:t>
              </m:r>
            </m:e>
            <m:sub>
              <m:r>
                <w:rPr>
                  <w:rFonts w:ascii="Cambria Math" w:hAnsi="Cambria Math" w:cs="Arial"/>
                  <w:sz w:val="24"/>
                </w:rPr>
                <m:t>c</m:t>
              </m:r>
            </m:sub>
            <m:sup>
              <m:r>
                <w:rPr>
                  <w:rFonts w:ascii="Cambria Math" w:hAnsi="Cambria Math" w:cs="Arial"/>
                  <w:sz w:val="24"/>
                </w:rPr>
                <m:t>'</m:t>
              </m:r>
            </m:sup>
          </m:sSubSup>
          <m:sSub>
            <m:sSubPr>
              <m:ctrlPr>
                <w:rPr>
                  <w:rFonts w:ascii="Cambria Math" w:hAnsi="Cambria Math" w:cs="Arial"/>
                  <w:i/>
                  <w:sz w:val="24"/>
                </w:rPr>
              </m:ctrlPr>
            </m:sSubPr>
            <m:e>
              <m:r>
                <w:rPr>
                  <w:rFonts w:ascii="Cambria Math" w:hAnsi="Cambria Math" w:cs="Arial"/>
                  <w:sz w:val="24"/>
                </w:rPr>
                <m:t>c</m:t>
              </m:r>
            </m:e>
            <m:sub>
              <m:r>
                <w:rPr>
                  <w:rFonts w:ascii="Cambria Math" w:hAnsi="Cambria Math" w:cs="Arial"/>
                  <w:sz w:val="24"/>
                </w:rPr>
                <m:t>i</m:t>
              </m:r>
            </m:sub>
          </m:sSub>
        </m:oMath>
      </m:oMathPara>
    </w:p>
    <w:p w:rsidR="00FD53E9" w:rsidRDefault="00FD53E9" w:rsidP="00FD53E9">
      <w:pPr>
        <w:spacing w:after="0" w:line="480" w:lineRule="auto"/>
        <w:rPr>
          <w:rFonts w:ascii="Arial" w:hAnsi="Arial" w:cs="Arial"/>
          <w:sz w:val="24"/>
        </w:rPr>
      </w:pPr>
      <w:r>
        <w:rPr>
          <w:rFonts w:ascii="Arial" w:hAnsi="Arial" w:cs="Arial"/>
          <w:sz w:val="24"/>
        </w:rPr>
        <w:t xml:space="preserve">where </w:t>
      </w:r>
      <w:proofErr w:type="spellStart"/>
      <w:r>
        <w:rPr>
          <w:rFonts w:ascii="Arial" w:hAnsi="Arial" w:cs="Arial"/>
          <w:sz w:val="24"/>
        </w:rPr>
        <w:t>T</w:t>
      </w:r>
      <w:r>
        <w:rPr>
          <w:rFonts w:ascii="Arial" w:hAnsi="Arial" w:cs="Arial"/>
          <w:sz w:val="24"/>
          <w:vertAlign w:val="subscript"/>
        </w:rPr>
        <w:t>i</w:t>
      </w:r>
      <w:proofErr w:type="spellEnd"/>
      <w:r>
        <w:rPr>
          <w:rFonts w:ascii="Arial" w:hAnsi="Arial" w:cs="Arial"/>
          <w:sz w:val="24"/>
        </w:rPr>
        <w:t xml:space="preserve"> is the follow-up time; </w:t>
      </w:r>
      <w:proofErr w:type="spellStart"/>
      <w:r>
        <w:rPr>
          <w:rFonts w:ascii="Arial" w:hAnsi="Arial" w:cs="Arial"/>
          <w:sz w:val="24"/>
        </w:rPr>
        <w:t>ε</w:t>
      </w:r>
      <w:r>
        <w:rPr>
          <w:rFonts w:ascii="Arial" w:hAnsi="Arial" w:cs="Arial"/>
          <w:sz w:val="24"/>
          <w:vertAlign w:val="subscript"/>
        </w:rPr>
        <w:t>i</w:t>
      </w:r>
      <w:proofErr w:type="spellEnd"/>
      <w:r>
        <w:rPr>
          <w:rFonts w:ascii="Arial" w:hAnsi="Arial" w:cs="Arial"/>
          <w:sz w:val="24"/>
        </w:rPr>
        <w:t xml:space="preserve"> is the residual variation in the log-transformed survival times; σ is a scale parameter; a</w:t>
      </w:r>
      <w:r>
        <w:rPr>
          <w:rFonts w:ascii="Arial" w:hAnsi="Arial" w:cs="Arial"/>
          <w:sz w:val="24"/>
          <w:vertAlign w:val="subscript"/>
        </w:rPr>
        <w:t>1i</w:t>
      </w:r>
      <w:r>
        <w:rPr>
          <w:rFonts w:ascii="Arial" w:hAnsi="Arial" w:cs="Arial"/>
          <w:sz w:val="24"/>
        </w:rPr>
        <w:t xml:space="preserve"> – a</w:t>
      </w:r>
      <w:r>
        <w:rPr>
          <w:rFonts w:ascii="Arial" w:hAnsi="Arial" w:cs="Arial"/>
          <w:sz w:val="24"/>
          <w:vertAlign w:val="subscript"/>
        </w:rPr>
        <w:t>4i</w:t>
      </w:r>
      <w:r>
        <w:rPr>
          <w:rFonts w:ascii="Arial" w:hAnsi="Arial" w:cs="Arial"/>
          <w:sz w:val="24"/>
        </w:rPr>
        <w:t xml:space="preserve"> are dummy variables, each taking the value of 1 for a BMI category (18.5 - &lt;22, 22 - &lt;25, 30 - &lt;35, and 35-40 kg/m</w:t>
      </w:r>
      <w:r>
        <w:rPr>
          <w:rFonts w:ascii="Arial" w:hAnsi="Arial" w:cs="Arial"/>
          <w:sz w:val="24"/>
          <w:vertAlign w:val="superscript"/>
        </w:rPr>
        <w:t>2</w:t>
      </w:r>
      <w:r>
        <w:rPr>
          <w:rFonts w:ascii="Arial" w:hAnsi="Arial" w:cs="Arial"/>
          <w:sz w:val="24"/>
        </w:rPr>
        <w:t>, respectively) and 0 otherwise, with 25 - &lt;30 kg/m</w:t>
      </w:r>
      <w:r>
        <w:rPr>
          <w:rFonts w:ascii="Arial" w:hAnsi="Arial" w:cs="Arial"/>
          <w:sz w:val="24"/>
          <w:vertAlign w:val="superscript"/>
        </w:rPr>
        <w:t>2</w:t>
      </w:r>
      <w:r>
        <w:rPr>
          <w:rFonts w:ascii="Arial" w:hAnsi="Arial" w:cs="Arial"/>
          <w:sz w:val="24"/>
        </w:rPr>
        <w:t xml:space="preserve"> as the reference category; m</w:t>
      </w:r>
      <w:r>
        <w:rPr>
          <w:rFonts w:ascii="Arial" w:hAnsi="Arial" w:cs="Arial"/>
          <w:sz w:val="24"/>
          <w:vertAlign w:val="subscript"/>
        </w:rPr>
        <w:t>i</w:t>
      </w:r>
      <w:r>
        <w:rPr>
          <w:rFonts w:ascii="Arial" w:hAnsi="Arial" w:cs="Arial"/>
          <w:sz w:val="24"/>
        </w:rPr>
        <w:t xml:space="preserve"> is the mediator; and c</w:t>
      </w:r>
      <w:r>
        <w:rPr>
          <w:rFonts w:ascii="Arial" w:hAnsi="Arial" w:cs="Arial"/>
          <w:sz w:val="24"/>
          <w:vertAlign w:val="subscript"/>
        </w:rPr>
        <w:t>i</w:t>
      </w:r>
      <w:r>
        <w:rPr>
          <w:rFonts w:ascii="Arial" w:hAnsi="Arial" w:cs="Arial"/>
          <w:sz w:val="24"/>
        </w:rPr>
        <w:t xml:space="preserve"> is a vector containing all other covariate values.  When we examined mediation by low muscle mass, because of the small number of </w:t>
      </w:r>
      <w:r>
        <w:rPr>
          <w:rFonts w:ascii="Arial" w:hAnsi="Arial" w:cs="Arial"/>
          <w:sz w:val="24"/>
        </w:rPr>
        <w:lastRenderedPageBreak/>
        <w:t>participants with obese BMI and low muscle mass, the two highest BMI categories were combined and only a</w:t>
      </w:r>
      <w:r>
        <w:rPr>
          <w:rFonts w:ascii="Arial" w:hAnsi="Arial" w:cs="Arial"/>
          <w:sz w:val="24"/>
          <w:vertAlign w:val="subscript"/>
        </w:rPr>
        <w:t>1i</w:t>
      </w:r>
      <w:r>
        <w:rPr>
          <w:rFonts w:ascii="Arial" w:hAnsi="Arial" w:cs="Arial"/>
          <w:sz w:val="24"/>
        </w:rPr>
        <w:t xml:space="preserve"> – a</w:t>
      </w:r>
      <w:r w:rsidRPr="00C91344">
        <w:rPr>
          <w:rFonts w:ascii="Arial" w:hAnsi="Arial" w:cs="Arial"/>
          <w:sz w:val="24"/>
          <w:vertAlign w:val="subscript"/>
        </w:rPr>
        <w:t>3</w:t>
      </w:r>
      <w:r>
        <w:rPr>
          <w:rFonts w:ascii="Arial" w:hAnsi="Arial" w:cs="Arial"/>
          <w:sz w:val="24"/>
          <w:vertAlign w:val="subscript"/>
        </w:rPr>
        <w:t>i</w:t>
      </w:r>
      <w:r>
        <w:rPr>
          <w:rFonts w:ascii="Arial" w:hAnsi="Arial" w:cs="Arial"/>
          <w:sz w:val="24"/>
        </w:rPr>
        <w:t xml:space="preserve"> were used for dummy variables.  </w:t>
      </w:r>
    </w:p>
    <w:p w:rsidR="00593D9A" w:rsidRDefault="00593D9A" w:rsidP="00593D9A">
      <w:pPr>
        <w:spacing w:after="0" w:line="480" w:lineRule="auto"/>
        <w:rPr>
          <w:rFonts w:ascii="Arial" w:hAnsi="Arial" w:cs="Arial"/>
          <w:sz w:val="24"/>
        </w:rPr>
      </w:pPr>
      <w:r>
        <w:rPr>
          <w:rFonts w:ascii="Arial" w:hAnsi="Arial" w:cs="Arial"/>
          <w:sz w:val="24"/>
        </w:rPr>
        <w:t>For BMI 18.5 - &lt;22 kg/m</w:t>
      </w:r>
      <w:r>
        <w:rPr>
          <w:rFonts w:ascii="Arial" w:hAnsi="Arial" w:cs="Arial"/>
          <w:sz w:val="24"/>
          <w:vertAlign w:val="superscript"/>
        </w:rPr>
        <w:t>2</w:t>
      </w:r>
      <w:r>
        <w:rPr>
          <w:rFonts w:ascii="Arial" w:hAnsi="Arial" w:cs="Arial"/>
          <w:sz w:val="24"/>
        </w:rPr>
        <w:t>, a</w:t>
      </w:r>
      <w:r>
        <w:rPr>
          <w:rFonts w:ascii="Arial" w:hAnsi="Arial" w:cs="Arial"/>
          <w:sz w:val="24"/>
          <w:vertAlign w:val="subscript"/>
        </w:rPr>
        <w:t>1i</w:t>
      </w:r>
      <w:r>
        <w:rPr>
          <w:rFonts w:ascii="Arial" w:hAnsi="Arial" w:cs="Arial"/>
          <w:sz w:val="24"/>
        </w:rPr>
        <w:t xml:space="preserve">, we estimated the following </w:t>
      </w:r>
      <w:r>
        <w:rPr>
          <w:rFonts w:ascii="Arial" w:hAnsi="Arial" w:cs="Arial"/>
          <w:sz w:val="24"/>
        </w:rPr>
        <w:fldChar w:fldCharType="begin"/>
      </w:r>
      <w:r>
        <w:rPr>
          <w:rFonts w:ascii="Arial" w:hAnsi="Arial" w:cs="Arial"/>
          <w:sz w:val="24"/>
        </w:rPr>
        <w:instrText xml:space="preserve"> ADDIN EN.CITE &lt;EndNote&gt;&lt;Cite&gt;&lt;Author&gt;Liu&lt;/Author&gt;&lt;Year&gt;2017&lt;/Year&gt;&lt;RecNum&gt;2526&lt;/RecNum&gt;&lt;DisplayText&gt;(50)&lt;/DisplayText&gt;&lt;record&gt;&lt;rec-number&gt;2526&lt;/rec-number&gt;&lt;foreign-keys&gt;&lt;key app="EN" db-id="rv9ppdrfqspws0ep5xfxs0eofar590xzzpve" timestamp="1504994629"&gt;2526&lt;/key&gt;&lt;/foreign-keys&gt;&lt;ref-type name="Journal Article"&gt;17&lt;/ref-type&gt;&lt;contributors&gt;&lt;authors&gt;&lt;author&gt;Liu,Xiaoxue&lt;/author&gt;&lt;author&gt;Yip,Jennifer&lt;/author&gt;&lt;author&gt;Zeig-Owens,Rachel&lt;/author&gt;&lt;author&gt;Weakley,Jessica&lt;/author&gt;&lt;author&gt;Webber,Mayris P.&lt;/author&gt;&lt;author&gt;Schwartz,Theresa M.&lt;/author&gt;&lt;author&gt;Prezant,David J.&lt;/author&gt;&lt;author&gt;Weiden,Michael D.&lt;/author&gt;&lt;author&gt;Hall,Charles B.&lt;/author&gt;&lt;/authors&gt;&lt;/contributors&gt;&lt;auth-address&gt;Charles B. Hall,Department of Epidemiology and Population Health, Albert Einstein College of Medicine,USA,charles.hall@einstein.yu.edu&lt;/auth-address&gt;&lt;titles&gt;&lt;title&gt;The Effect of World Trade Center Exposure on the Timing of Diagnoses of Obstructive Airway Disease, Chronic Rhinosinusitis, and Gastroesophageal Reflux Disease&lt;/title&gt;&lt;secondary-title&gt;Frontiers in Public Health&lt;/secondary-title&gt;&lt;short-title&gt;Aerodigestive Disease Latency after World Trade Center Exposure&lt;/short-title&gt;&lt;/titles&gt;&lt;periodical&gt;&lt;full-title&gt;Frontiers in Public Health&lt;/full-title&gt;&lt;/periodical&gt;&lt;volume&gt;5&lt;/volume&gt;&lt;number&gt;2&lt;/number&gt;&lt;keywords&gt;&lt;keyword&gt;Aerodigestive Disorders,Obstructive airway disease,Asthma,chronic bronchitis,Bronchitis,Chronic Rhinosinsitis,Rhinosinisitis,Sinusitis,gerd,Gastroesophageal reflux disease,Piecewise exponential surivival model,survival analysis,Firefighters&lt;/keyword&gt;&lt;/keywords&gt;&lt;dates&gt;&lt;year&gt;2017&lt;/year&gt;&lt;pub-dates&gt;&lt;date&gt;2017-February-08&lt;/date&gt;&lt;/pub-dates&gt;&lt;/dates&gt;&lt;isbn&gt;2296-2565&lt;/isbn&gt;&lt;work-type&gt;Original Research&lt;/work-type&gt;&lt;urls&gt;&lt;related-urls&gt;&lt;url&gt;http://journal.frontiersin.org/article/10.3389/fpubh.2017.00002&lt;/url&gt;&lt;/related-urls&gt;&lt;/urls&gt;&lt;electronic-resource-num&gt;10.3389/fpubh.2017.00002&lt;/electronic-resource-num&gt;&lt;language&gt;English&lt;/language&gt;&lt;/record&gt;&lt;/Cite&gt;&lt;/EndNote&gt;</w:instrText>
      </w:r>
      <w:r>
        <w:rPr>
          <w:rFonts w:ascii="Arial" w:hAnsi="Arial" w:cs="Arial"/>
          <w:sz w:val="24"/>
        </w:rPr>
        <w:fldChar w:fldCharType="separate"/>
      </w:r>
      <w:r>
        <w:rPr>
          <w:rFonts w:ascii="Arial" w:hAnsi="Arial" w:cs="Arial"/>
          <w:noProof/>
          <w:sz w:val="24"/>
        </w:rPr>
        <w:t>(50)</w:t>
      </w:r>
      <w:r>
        <w:rPr>
          <w:rFonts w:ascii="Arial" w:hAnsi="Arial" w:cs="Arial"/>
          <w:sz w:val="24"/>
        </w:rPr>
        <w:fldChar w:fldCharType="end"/>
      </w:r>
      <w:r>
        <w:rPr>
          <w:rFonts w:ascii="Arial" w:hAnsi="Arial" w:cs="Arial"/>
          <w:sz w:val="24"/>
        </w:rPr>
        <w:t>:</w:t>
      </w:r>
    </w:p>
    <w:p w:rsidR="00FD53E9" w:rsidRDefault="00FD53E9" w:rsidP="00FD53E9">
      <w:pPr>
        <w:spacing w:after="0" w:line="480" w:lineRule="auto"/>
        <w:rPr>
          <w:rFonts w:ascii="Arial" w:hAnsi="Arial" w:cs="Arial"/>
          <w:sz w:val="24"/>
        </w:rPr>
      </w:pPr>
      <w:r>
        <w:rPr>
          <w:rFonts w:ascii="Arial" w:hAnsi="Arial" w:cs="Arial"/>
          <w:sz w:val="24"/>
        </w:rPr>
        <w:t>CDE</w:t>
      </w:r>
      <w:r>
        <w:rPr>
          <w:rFonts w:ascii="Arial" w:hAnsi="Arial" w:cs="Arial"/>
          <w:sz w:val="24"/>
          <w:vertAlign w:val="subscript"/>
        </w:rPr>
        <w:t>1</w:t>
      </w:r>
      <w:r>
        <w:rPr>
          <w:rFonts w:ascii="Arial" w:hAnsi="Arial" w:cs="Arial"/>
          <w:sz w:val="24"/>
        </w:rPr>
        <w:t xml:space="preserve"> = θ</w:t>
      </w:r>
      <w:r>
        <w:rPr>
          <w:rFonts w:ascii="Arial" w:hAnsi="Arial" w:cs="Arial"/>
          <w:sz w:val="24"/>
          <w:vertAlign w:val="subscript"/>
        </w:rPr>
        <w:t>1</w:t>
      </w:r>
    </w:p>
    <w:p w:rsidR="00FD53E9" w:rsidRDefault="00FD53E9" w:rsidP="00FD53E9">
      <w:pPr>
        <w:spacing w:after="0" w:line="480" w:lineRule="auto"/>
        <w:rPr>
          <w:rFonts w:ascii="Arial" w:hAnsi="Arial" w:cs="Arial"/>
          <w:sz w:val="24"/>
          <w:vertAlign w:val="subscript"/>
        </w:rPr>
      </w:pPr>
      <w:r>
        <w:rPr>
          <w:rFonts w:ascii="Arial" w:hAnsi="Arial" w:cs="Arial"/>
          <w:sz w:val="24"/>
        </w:rPr>
        <w:t>INT</w:t>
      </w:r>
      <w:r>
        <w:rPr>
          <w:rFonts w:ascii="Arial" w:hAnsi="Arial" w:cs="Arial"/>
          <w:sz w:val="24"/>
          <w:vertAlign w:val="subscript"/>
        </w:rPr>
        <w:t>ref1</w:t>
      </w:r>
      <w:r>
        <w:rPr>
          <w:rFonts w:ascii="Arial" w:hAnsi="Arial" w:cs="Arial"/>
          <w:sz w:val="24"/>
        </w:rPr>
        <w:t xml:space="preserve"> = </w:t>
      </w:r>
      <w:proofErr w:type="gramStart"/>
      <w:r>
        <w:rPr>
          <w:rFonts w:ascii="Arial" w:hAnsi="Arial" w:cs="Arial"/>
          <w:sz w:val="24"/>
        </w:rPr>
        <w:t>θ</w:t>
      </w:r>
      <w:r>
        <w:rPr>
          <w:rFonts w:ascii="Arial" w:hAnsi="Arial" w:cs="Arial"/>
          <w:sz w:val="24"/>
          <w:vertAlign w:val="subscript"/>
        </w:rPr>
        <w:t>int1</w:t>
      </w:r>
      <w:r>
        <w:rPr>
          <w:rFonts w:ascii="Arial" w:hAnsi="Arial" w:cs="Arial"/>
          <w:sz w:val="24"/>
        </w:rPr>
        <w:t>(</w:t>
      </w:r>
      <w:proofErr w:type="gramEnd"/>
      <w:r>
        <w:rPr>
          <w:rFonts w:ascii="Arial" w:hAnsi="Arial" w:cs="Arial"/>
          <w:sz w:val="24"/>
        </w:rPr>
        <w:t>β</w:t>
      </w:r>
      <w:r>
        <w:rPr>
          <w:rFonts w:ascii="Arial" w:hAnsi="Arial" w:cs="Arial"/>
          <w:sz w:val="24"/>
          <w:vertAlign w:val="subscript"/>
        </w:rPr>
        <w:t>0</w:t>
      </w:r>
      <w:r>
        <w:rPr>
          <w:rFonts w:ascii="Arial" w:hAnsi="Arial" w:cs="Arial"/>
          <w:sz w:val="24"/>
        </w:rPr>
        <w:t xml:space="preserve"> + β’</w:t>
      </w:r>
      <w:r>
        <w:rPr>
          <w:rFonts w:ascii="Arial" w:hAnsi="Arial" w:cs="Arial"/>
          <w:sz w:val="24"/>
          <w:vertAlign w:val="subscript"/>
        </w:rPr>
        <w:t>c</w:t>
      </w:r>
      <w:r>
        <w:rPr>
          <w:rFonts w:ascii="Arial" w:hAnsi="Arial" w:cs="Arial"/>
          <w:sz w:val="24"/>
        </w:rPr>
        <w:t>c</w:t>
      </w:r>
      <w:r>
        <w:rPr>
          <w:rFonts w:ascii="Arial" w:hAnsi="Arial" w:cs="Arial"/>
          <w:sz w:val="24"/>
          <w:vertAlign w:val="subscript"/>
        </w:rPr>
        <w:t>i</w:t>
      </w:r>
      <w:r>
        <w:rPr>
          <w:rFonts w:ascii="Arial" w:hAnsi="Arial" w:cs="Arial"/>
          <w:sz w:val="24"/>
        </w:rPr>
        <w:t>)a</w:t>
      </w:r>
      <w:r w:rsidRPr="005659DB">
        <w:rPr>
          <w:rFonts w:ascii="Arial" w:hAnsi="Arial" w:cs="Arial"/>
          <w:sz w:val="24"/>
          <w:vertAlign w:val="subscript"/>
        </w:rPr>
        <w:t>1i</w:t>
      </w:r>
    </w:p>
    <w:p w:rsidR="00FD53E9" w:rsidRPr="00D13440" w:rsidRDefault="00FD53E9" w:rsidP="00FD53E9">
      <w:pPr>
        <w:spacing w:after="0" w:line="480" w:lineRule="auto"/>
        <w:rPr>
          <w:rFonts w:ascii="Arial" w:hAnsi="Arial" w:cs="Arial"/>
          <w:sz w:val="24"/>
        </w:rPr>
      </w:pPr>
      <w:r>
        <w:rPr>
          <w:rFonts w:ascii="Arial" w:hAnsi="Arial" w:cs="Arial"/>
          <w:sz w:val="24"/>
        </w:rPr>
        <w:t>INT</w:t>
      </w:r>
      <w:r>
        <w:rPr>
          <w:rFonts w:ascii="Arial" w:hAnsi="Arial" w:cs="Arial"/>
          <w:sz w:val="24"/>
          <w:vertAlign w:val="subscript"/>
        </w:rPr>
        <w:t>med1</w:t>
      </w:r>
      <w:r>
        <w:rPr>
          <w:rFonts w:ascii="Arial" w:hAnsi="Arial" w:cs="Arial"/>
          <w:sz w:val="24"/>
        </w:rPr>
        <w:t xml:space="preserve"> = θ</w:t>
      </w:r>
      <w:r>
        <w:rPr>
          <w:rFonts w:ascii="Arial" w:hAnsi="Arial" w:cs="Arial"/>
          <w:sz w:val="24"/>
          <w:vertAlign w:val="subscript"/>
        </w:rPr>
        <w:t>int1</w:t>
      </w:r>
      <w:r>
        <w:rPr>
          <w:rFonts w:ascii="Arial" w:hAnsi="Arial" w:cs="Arial"/>
          <w:sz w:val="24"/>
        </w:rPr>
        <w:t>β</w:t>
      </w:r>
      <w:r>
        <w:rPr>
          <w:rFonts w:ascii="Arial" w:hAnsi="Arial" w:cs="Arial"/>
          <w:sz w:val="24"/>
          <w:vertAlign w:val="subscript"/>
        </w:rPr>
        <w:t>1</w:t>
      </w:r>
    </w:p>
    <w:p w:rsidR="00FD53E9" w:rsidRDefault="00FD53E9" w:rsidP="00FD53E9">
      <w:pPr>
        <w:spacing w:after="0" w:line="480" w:lineRule="auto"/>
        <w:rPr>
          <w:rFonts w:ascii="Arial" w:hAnsi="Arial" w:cs="Arial"/>
          <w:sz w:val="24"/>
        </w:rPr>
      </w:pPr>
      <w:r>
        <w:rPr>
          <w:rFonts w:ascii="Arial" w:hAnsi="Arial" w:cs="Arial"/>
          <w:sz w:val="24"/>
        </w:rPr>
        <w:t>PIE</w:t>
      </w:r>
      <w:r>
        <w:rPr>
          <w:rFonts w:ascii="Arial" w:hAnsi="Arial" w:cs="Arial"/>
          <w:sz w:val="24"/>
          <w:vertAlign w:val="subscript"/>
        </w:rPr>
        <w:t>1</w:t>
      </w:r>
      <w:r>
        <w:rPr>
          <w:rFonts w:ascii="Arial" w:hAnsi="Arial" w:cs="Arial"/>
          <w:sz w:val="24"/>
        </w:rPr>
        <w:t xml:space="preserve"> = </w:t>
      </w:r>
      <w:proofErr w:type="spellStart"/>
      <w:r>
        <w:rPr>
          <w:rFonts w:ascii="Arial" w:hAnsi="Arial" w:cs="Arial"/>
          <w:sz w:val="24"/>
        </w:rPr>
        <w:t>θ</w:t>
      </w:r>
      <w:r>
        <w:rPr>
          <w:rFonts w:ascii="Arial" w:hAnsi="Arial" w:cs="Arial"/>
          <w:sz w:val="24"/>
          <w:vertAlign w:val="subscript"/>
        </w:rPr>
        <w:t>m</w:t>
      </w:r>
      <w:proofErr w:type="spellEnd"/>
      <w:r>
        <w:rPr>
          <w:rFonts w:ascii="Arial" w:hAnsi="Arial" w:cs="Arial"/>
          <w:sz w:val="24"/>
        </w:rPr>
        <w:t>β</w:t>
      </w:r>
      <w:r>
        <w:rPr>
          <w:rFonts w:ascii="Arial" w:hAnsi="Arial" w:cs="Arial"/>
          <w:sz w:val="24"/>
          <w:vertAlign w:val="subscript"/>
        </w:rPr>
        <w:t>1</w:t>
      </w:r>
    </w:p>
    <w:p w:rsidR="00FD53E9" w:rsidRDefault="00FD53E9" w:rsidP="00FD53E9">
      <w:pPr>
        <w:spacing w:after="0" w:line="480" w:lineRule="auto"/>
        <w:rPr>
          <w:rFonts w:ascii="Arial" w:hAnsi="Arial" w:cs="Arial"/>
          <w:sz w:val="24"/>
        </w:rPr>
      </w:pPr>
      <w:r>
        <w:rPr>
          <w:rFonts w:ascii="Arial" w:hAnsi="Arial" w:cs="Arial"/>
          <w:sz w:val="24"/>
        </w:rPr>
        <w:t>TE</w:t>
      </w:r>
      <w:r>
        <w:rPr>
          <w:rFonts w:ascii="Arial" w:hAnsi="Arial" w:cs="Arial"/>
          <w:sz w:val="24"/>
          <w:vertAlign w:val="subscript"/>
        </w:rPr>
        <w:t>1</w:t>
      </w:r>
      <w:r>
        <w:rPr>
          <w:rFonts w:ascii="Arial" w:hAnsi="Arial" w:cs="Arial"/>
          <w:sz w:val="24"/>
        </w:rPr>
        <w:t xml:space="preserve"> = CDE</w:t>
      </w:r>
      <w:r>
        <w:rPr>
          <w:rFonts w:ascii="Arial" w:hAnsi="Arial" w:cs="Arial"/>
          <w:sz w:val="24"/>
          <w:vertAlign w:val="subscript"/>
        </w:rPr>
        <w:t>1</w:t>
      </w:r>
      <w:r>
        <w:rPr>
          <w:rFonts w:ascii="Arial" w:hAnsi="Arial" w:cs="Arial"/>
          <w:sz w:val="24"/>
        </w:rPr>
        <w:t xml:space="preserve"> + INT</w:t>
      </w:r>
      <w:r>
        <w:rPr>
          <w:rFonts w:ascii="Arial" w:hAnsi="Arial" w:cs="Arial"/>
          <w:sz w:val="24"/>
          <w:vertAlign w:val="subscript"/>
        </w:rPr>
        <w:t>ref1</w:t>
      </w:r>
      <w:r>
        <w:rPr>
          <w:rFonts w:ascii="Arial" w:hAnsi="Arial" w:cs="Arial"/>
          <w:sz w:val="24"/>
        </w:rPr>
        <w:t xml:space="preserve"> + INT</w:t>
      </w:r>
      <w:r>
        <w:rPr>
          <w:rFonts w:ascii="Arial" w:hAnsi="Arial" w:cs="Arial"/>
          <w:sz w:val="24"/>
          <w:vertAlign w:val="subscript"/>
        </w:rPr>
        <w:t>med1</w:t>
      </w:r>
      <w:r>
        <w:rPr>
          <w:rFonts w:ascii="Arial" w:hAnsi="Arial" w:cs="Arial"/>
          <w:sz w:val="24"/>
        </w:rPr>
        <w:t xml:space="preserve"> + PIE</w:t>
      </w:r>
      <w:r>
        <w:rPr>
          <w:rFonts w:ascii="Arial" w:hAnsi="Arial" w:cs="Arial"/>
          <w:sz w:val="24"/>
          <w:vertAlign w:val="subscript"/>
        </w:rPr>
        <w:t>1</w:t>
      </w:r>
      <w:r>
        <w:rPr>
          <w:rFonts w:ascii="Arial" w:hAnsi="Arial" w:cs="Arial"/>
          <w:sz w:val="24"/>
        </w:rPr>
        <w:t xml:space="preserve">, </w:t>
      </w:r>
    </w:p>
    <w:p w:rsidR="00FD53E9" w:rsidRDefault="00FD53E9" w:rsidP="00FD53E9">
      <w:pPr>
        <w:spacing w:after="0" w:line="480" w:lineRule="auto"/>
        <w:rPr>
          <w:rFonts w:ascii="Arial" w:hAnsi="Arial" w:cs="Arial"/>
          <w:sz w:val="24"/>
        </w:rPr>
      </w:pPr>
      <w:r>
        <w:rPr>
          <w:rFonts w:ascii="Arial" w:hAnsi="Arial" w:cs="Arial"/>
          <w:sz w:val="24"/>
        </w:rPr>
        <w:t xml:space="preserve">where the controlled direct effect (CDE) is the effect of BMI on all-cause mortality when the mediator is not present; </w:t>
      </w:r>
      <w:proofErr w:type="spellStart"/>
      <w:r>
        <w:rPr>
          <w:rFonts w:ascii="Arial" w:hAnsi="Arial" w:cs="Arial"/>
          <w:sz w:val="24"/>
        </w:rPr>
        <w:t>INT</w:t>
      </w:r>
      <w:r>
        <w:rPr>
          <w:rFonts w:ascii="Arial" w:hAnsi="Arial" w:cs="Arial"/>
          <w:sz w:val="24"/>
          <w:vertAlign w:val="subscript"/>
        </w:rPr>
        <w:t>ref</w:t>
      </w:r>
      <w:proofErr w:type="spellEnd"/>
      <w:r>
        <w:rPr>
          <w:rFonts w:ascii="Arial" w:hAnsi="Arial" w:cs="Arial"/>
          <w:sz w:val="24"/>
        </w:rPr>
        <w:t xml:space="preserve"> is the reference interaction between BMI and other predictors not including the mediator; </w:t>
      </w:r>
      <w:proofErr w:type="spellStart"/>
      <w:r>
        <w:rPr>
          <w:rFonts w:ascii="Arial" w:hAnsi="Arial" w:cs="Arial"/>
          <w:sz w:val="24"/>
        </w:rPr>
        <w:t>INT</w:t>
      </w:r>
      <w:r>
        <w:rPr>
          <w:rFonts w:ascii="Arial" w:hAnsi="Arial" w:cs="Arial"/>
          <w:sz w:val="24"/>
          <w:vertAlign w:val="subscript"/>
        </w:rPr>
        <w:t>med</w:t>
      </w:r>
      <w:proofErr w:type="spellEnd"/>
      <w:r>
        <w:rPr>
          <w:rFonts w:ascii="Arial" w:hAnsi="Arial" w:cs="Arial"/>
          <w:sz w:val="24"/>
        </w:rPr>
        <w:t xml:space="preserve"> is the interaction between BMI and the mediator; PIE is the pure indirect effect on mortality from the product effect of BMI through the mediator; and TE is the total effect of BMI on mortality.  We similarly estimated the above parameters for the remaining BMI categories.  </w:t>
      </w:r>
      <w:proofErr w:type="spellStart"/>
      <w:r>
        <w:rPr>
          <w:rFonts w:ascii="Arial" w:hAnsi="Arial" w:cs="Arial"/>
          <w:sz w:val="24"/>
        </w:rPr>
        <w:t>INT</w:t>
      </w:r>
      <w:r>
        <w:rPr>
          <w:rFonts w:ascii="Arial" w:hAnsi="Arial" w:cs="Arial"/>
          <w:sz w:val="24"/>
          <w:vertAlign w:val="subscript"/>
        </w:rPr>
        <w:t>ref</w:t>
      </w:r>
      <w:proofErr w:type="spellEnd"/>
      <w:r>
        <w:rPr>
          <w:rFonts w:ascii="Arial" w:hAnsi="Arial" w:cs="Arial"/>
          <w:sz w:val="24"/>
        </w:rPr>
        <w:t xml:space="preserve"> was estimated using the following covariate values: 51 year old (the mean age) non-Hispanic white woman, never smoker, without a high-school diploma, and reporting the lowest level of physical activity.</w:t>
      </w:r>
    </w:p>
    <w:p w:rsidR="00FD53E9" w:rsidRDefault="00FD53E9" w:rsidP="00FD53E9">
      <w:pPr>
        <w:spacing w:after="0" w:line="480" w:lineRule="auto"/>
        <w:rPr>
          <w:rFonts w:ascii="Arial" w:hAnsi="Arial" w:cs="Arial"/>
          <w:sz w:val="24"/>
        </w:rPr>
      </w:pPr>
      <w:r>
        <w:rPr>
          <w:rFonts w:ascii="Arial" w:hAnsi="Arial" w:cs="Arial"/>
          <w:sz w:val="24"/>
        </w:rPr>
        <w:t>The appendicular skeletal muscle mass index was entered into the model as the sex-specific arithmetic distance from the low muscle mass threshold, as defined in the main text of the paper: ASMI</w:t>
      </w:r>
      <w:r w:rsidRPr="008A0254">
        <w:rPr>
          <w:rFonts w:ascii="Arial" w:hAnsi="Arial" w:cs="Arial"/>
          <w:sz w:val="24"/>
        </w:rPr>
        <w:t xml:space="preserve"> - 5.45</w:t>
      </w:r>
      <w:r>
        <w:rPr>
          <w:rFonts w:ascii="Arial" w:hAnsi="Arial" w:cs="Arial"/>
          <w:sz w:val="24"/>
        </w:rPr>
        <w:t xml:space="preserve"> for women; ASMI</w:t>
      </w:r>
      <w:r w:rsidRPr="008A0254">
        <w:rPr>
          <w:rFonts w:ascii="Arial" w:hAnsi="Arial" w:cs="Arial"/>
          <w:sz w:val="24"/>
        </w:rPr>
        <w:t xml:space="preserve"> - 7.26</w:t>
      </w:r>
      <w:r>
        <w:rPr>
          <w:rFonts w:ascii="Arial" w:hAnsi="Arial" w:cs="Arial"/>
          <w:sz w:val="24"/>
        </w:rPr>
        <w:t xml:space="preserve"> for men.  We </w:t>
      </w:r>
      <w:r>
        <w:rPr>
          <w:rFonts w:ascii="Arial" w:hAnsi="Arial" w:cs="Arial"/>
          <w:sz w:val="24"/>
        </w:rPr>
        <w:lastRenderedPageBreak/>
        <w:t>also performed causal mediation analyses for the appendicular skeletal muscle mass index in participants &lt;60 and ≥60 years old, separately.</w:t>
      </w:r>
    </w:p>
    <w:p w:rsidR="00FD53E9" w:rsidRDefault="00FD53E9" w:rsidP="00FD53E9">
      <w:pPr>
        <w:spacing w:after="0" w:line="480" w:lineRule="auto"/>
        <w:rPr>
          <w:rFonts w:ascii="Arial" w:hAnsi="Arial" w:cs="Arial"/>
          <w:sz w:val="24"/>
        </w:rPr>
      </w:pPr>
    </w:p>
    <w:p w:rsidR="00FD53E9" w:rsidRDefault="00FD53E9" w:rsidP="00FD53E9">
      <w:pPr>
        <w:spacing w:after="0" w:line="480" w:lineRule="auto"/>
        <w:rPr>
          <w:rFonts w:ascii="Arial" w:hAnsi="Arial" w:cs="Arial"/>
          <w:sz w:val="24"/>
        </w:rPr>
      </w:pPr>
      <w:proofErr w:type="gramStart"/>
      <w:r w:rsidRPr="004D1F52">
        <w:rPr>
          <w:rFonts w:ascii="Arial" w:hAnsi="Arial" w:cs="Arial"/>
          <w:b/>
          <w:sz w:val="24"/>
        </w:rPr>
        <w:t>Results</w:t>
      </w:r>
      <w:r>
        <w:rPr>
          <w:rFonts w:ascii="Arial" w:hAnsi="Arial" w:cs="Arial"/>
          <w:sz w:val="24"/>
        </w:rPr>
        <w:t>.</w:t>
      </w:r>
      <w:proofErr w:type="gramEnd"/>
      <w:r>
        <w:rPr>
          <w:rFonts w:ascii="Arial" w:hAnsi="Arial" w:cs="Arial"/>
          <w:sz w:val="24"/>
        </w:rPr>
        <w:t xml:space="preserve"> There was a significant mediated effect (PIE) through muscle mass at all levels of BMI using either low muscle mass or the appendicular skeletal muscle mass index as the mediator (see Tables below).  Significant mediated effects were also noted in both age subgroups.  Interaction effects were not statistically significant.</w:t>
      </w:r>
    </w:p>
    <w:p w:rsidR="00FD53E9" w:rsidRDefault="00FD53E9" w:rsidP="00FD53E9">
      <w:pPr>
        <w:rPr>
          <w:rFonts w:ascii="Arial" w:hAnsi="Arial" w:cs="Arial"/>
          <w:sz w:val="24"/>
        </w:rPr>
      </w:pPr>
      <w:r>
        <w:rPr>
          <w:rFonts w:ascii="Arial" w:hAnsi="Arial" w:cs="Arial"/>
          <w:sz w:val="24"/>
        </w:rPr>
        <w:br w:type="page"/>
      </w:r>
    </w:p>
    <w:tbl>
      <w:tblPr>
        <w:tblStyle w:val="TableGrid"/>
        <w:tblW w:w="12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2272"/>
        <w:gridCol w:w="1039"/>
        <w:gridCol w:w="2164"/>
        <w:gridCol w:w="1039"/>
        <w:gridCol w:w="2121"/>
        <w:gridCol w:w="1039"/>
      </w:tblGrid>
      <w:tr w:rsidR="00FD53E9" w:rsidRPr="00245266" w:rsidTr="008A5995">
        <w:trPr>
          <w:trHeight w:val="288"/>
        </w:trPr>
        <w:tc>
          <w:tcPr>
            <w:tcW w:w="12834" w:type="dxa"/>
            <w:gridSpan w:val="7"/>
            <w:tcBorders>
              <w:bottom w:val="single" w:sz="18" w:space="0" w:color="auto"/>
            </w:tcBorders>
            <w:noWrap/>
            <w:vAlign w:val="center"/>
          </w:tcPr>
          <w:p w:rsidR="00FD53E9" w:rsidRPr="00581954" w:rsidRDefault="00FD53E9" w:rsidP="008A5995">
            <w:pPr>
              <w:rPr>
                <w:rFonts w:ascii="Arial" w:hAnsi="Arial" w:cs="Arial"/>
                <w:b/>
              </w:rPr>
            </w:pPr>
            <w:r w:rsidRPr="00581954">
              <w:rPr>
                <w:rFonts w:ascii="Arial" w:hAnsi="Arial" w:cs="Arial"/>
                <w:b/>
              </w:rPr>
              <w:lastRenderedPageBreak/>
              <w:t>Causal mediation analysis examining low muscle mass as a mediator of the association of BMI with all-cause mortality</w:t>
            </w:r>
          </w:p>
        </w:tc>
      </w:tr>
      <w:tr w:rsidR="00FD53E9" w:rsidRPr="00245266" w:rsidTr="008A5995">
        <w:trPr>
          <w:trHeight w:val="288"/>
        </w:trPr>
        <w:tc>
          <w:tcPr>
            <w:tcW w:w="3160" w:type="dxa"/>
            <w:tcBorders>
              <w:top w:val="single" w:sz="18" w:space="0" w:color="auto"/>
            </w:tcBorders>
            <w:noWrap/>
          </w:tcPr>
          <w:p w:rsidR="00FD53E9" w:rsidRPr="00245266" w:rsidRDefault="00FD53E9" w:rsidP="008A5995">
            <w:pPr>
              <w:rPr>
                <w:rFonts w:ascii="Arial" w:hAnsi="Arial" w:cs="Arial"/>
              </w:rPr>
            </w:pPr>
          </w:p>
        </w:tc>
        <w:tc>
          <w:tcPr>
            <w:tcW w:w="9674" w:type="dxa"/>
            <w:gridSpan w:val="6"/>
            <w:tcBorders>
              <w:top w:val="single" w:sz="18" w:space="0" w:color="auto"/>
            </w:tcBorders>
            <w:noWrap/>
            <w:vAlign w:val="center"/>
          </w:tcPr>
          <w:p w:rsidR="00FD53E9" w:rsidRPr="00245266" w:rsidRDefault="00FD53E9" w:rsidP="008A5995">
            <w:pPr>
              <w:jc w:val="center"/>
              <w:rPr>
                <w:rFonts w:ascii="Arial" w:hAnsi="Arial" w:cs="Arial"/>
              </w:rPr>
            </w:pPr>
            <w:r w:rsidRPr="00245266">
              <w:rPr>
                <w:rFonts w:ascii="Arial" w:hAnsi="Arial" w:cs="Arial"/>
              </w:rPr>
              <w:t>Body Mass Index (kg/m</w:t>
            </w:r>
            <w:r w:rsidRPr="00245266">
              <w:rPr>
                <w:rFonts w:ascii="Arial" w:hAnsi="Arial" w:cs="Arial"/>
                <w:vertAlign w:val="superscript"/>
              </w:rPr>
              <w:t>2</w:t>
            </w:r>
            <w:r w:rsidRPr="00245266">
              <w:rPr>
                <w:rFonts w:ascii="Arial" w:hAnsi="Arial" w:cs="Arial"/>
              </w:rPr>
              <w:t>)</w:t>
            </w:r>
          </w:p>
        </w:tc>
      </w:tr>
      <w:tr w:rsidR="00FD53E9" w:rsidRPr="00245266" w:rsidTr="008A5995">
        <w:trPr>
          <w:trHeight w:val="288"/>
        </w:trPr>
        <w:tc>
          <w:tcPr>
            <w:tcW w:w="3160" w:type="dxa"/>
            <w:noWrap/>
          </w:tcPr>
          <w:p w:rsidR="00FD53E9" w:rsidRPr="00245266" w:rsidRDefault="00FD53E9" w:rsidP="008A5995">
            <w:pPr>
              <w:rPr>
                <w:rFonts w:ascii="Arial" w:hAnsi="Arial" w:cs="Arial"/>
              </w:rPr>
            </w:pPr>
          </w:p>
        </w:tc>
        <w:tc>
          <w:tcPr>
            <w:tcW w:w="3311" w:type="dxa"/>
            <w:gridSpan w:val="2"/>
            <w:tcBorders>
              <w:bottom w:val="single" w:sz="2" w:space="0" w:color="auto"/>
            </w:tcBorders>
            <w:noWrap/>
            <w:vAlign w:val="center"/>
          </w:tcPr>
          <w:p w:rsidR="00FD53E9" w:rsidRPr="00245266" w:rsidRDefault="00FD53E9" w:rsidP="008A5995">
            <w:pPr>
              <w:jc w:val="center"/>
              <w:rPr>
                <w:rFonts w:ascii="Arial" w:hAnsi="Arial" w:cs="Arial"/>
              </w:rPr>
            </w:pPr>
            <w:r w:rsidRPr="00245266">
              <w:rPr>
                <w:rFonts w:ascii="Arial" w:hAnsi="Arial" w:cs="Arial"/>
              </w:rPr>
              <w:t>18.5-&lt;22</w:t>
            </w:r>
          </w:p>
        </w:tc>
        <w:tc>
          <w:tcPr>
            <w:tcW w:w="3203" w:type="dxa"/>
            <w:gridSpan w:val="2"/>
            <w:tcBorders>
              <w:bottom w:val="single" w:sz="2" w:space="0" w:color="auto"/>
            </w:tcBorders>
            <w:noWrap/>
            <w:vAlign w:val="center"/>
          </w:tcPr>
          <w:p w:rsidR="00FD53E9" w:rsidRPr="00245266" w:rsidRDefault="00FD53E9" w:rsidP="008A5995">
            <w:pPr>
              <w:jc w:val="center"/>
              <w:rPr>
                <w:rFonts w:ascii="Arial" w:hAnsi="Arial" w:cs="Arial"/>
              </w:rPr>
            </w:pPr>
            <w:r w:rsidRPr="00245266">
              <w:rPr>
                <w:rFonts w:ascii="Arial" w:hAnsi="Arial" w:cs="Arial"/>
              </w:rPr>
              <w:t>22-&lt;25</w:t>
            </w:r>
          </w:p>
        </w:tc>
        <w:tc>
          <w:tcPr>
            <w:tcW w:w="3160" w:type="dxa"/>
            <w:gridSpan w:val="2"/>
            <w:tcBorders>
              <w:bottom w:val="single" w:sz="2" w:space="0" w:color="auto"/>
            </w:tcBorders>
            <w:noWrap/>
            <w:vAlign w:val="center"/>
          </w:tcPr>
          <w:p w:rsidR="00FD53E9" w:rsidRPr="00245266" w:rsidRDefault="00FD53E9" w:rsidP="008A5995">
            <w:pPr>
              <w:jc w:val="center"/>
              <w:rPr>
                <w:rFonts w:ascii="Arial" w:hAnsi="Arial" w:cs="Arial"/>
              </w:rPr>
            </w:pPr>
            <w:r w:rsidRPr="00245266">
              <w:rPr>
                <w:rFonts w:ascii="Arial" w:hAnsi="Arial" w:cs="Arial"/>
              </w:rPr>
              <w:t>30-40</w:t>
            </w:r>
          </w:p>
        </w:tc>
      </w:tr>
      <w:tr w:rsidR="00FD53E9" w:rsidRPr="00245266" w:rsidTr="008A5995">
        <w:trPr>
          <w:trHeight w:val="288"/>
        </w:trPr>
        <w:tc>
          <w:tcPr>
            <w:tcW w:w="3160" w:type="dxa"/>
            <w:tcBorders>
              <w:bottom w:val="single" w:sz="2" w:space="0" w:color="auto"/>
            </w:tcBorders>
            <w:noWrap/>
          </w:tcPr>
          <w:p w:rsidR="00FD53E9" w:rsidRPr="00245266" w:rsidRDefault="00FD53E9" w:rsidP="008A5995">
            <w:pPr>
              <w:rPr>
                <w:rFonts w:ascii="Arial" w:hAnsi="Arial" w:cs="Arial"/>
                <w:sz w:val="20"/>
                <w:szCs w:val="20"/>
              </w:rPr>
            </w:pPr>
          </w:p>
        </w:tc>
        <w:tc>
          <w:tcPr>
            <w:tcW w:w="2272"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Estimate (95% CI)</w:t>
            </w:r>
          </w:p>
        </w:tc>
        <w:tc>
          <w:tcPr>
            <w:tcW w:w="1039"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p</w:t>
            </w:r>
          </w:p>
        </w:tc>
        <w:tc>
          <w:tcPr>
            <w:tcW w:w="2164"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Estimate (95% CI)</w:t>
            </w:r>
          </w:p>
        </w:tc>
        <w:tc>
          <w:tcPr>
            <w:tcW w:w="1039"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p</w:t>
            </w:r>
          </w:p>
        </w:tc>
        <w:tc>
          <w:tcPr>
            <w:tcW w:w="2121"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Estimate (95% CI)</w:t>
            </w:r>
          </w:p>
        </w:tc>
        <w:tc>
          <w:tcPr>
            <w:tcW w:w="1039"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p</w:t>
            </w:r>
          </w:p>
        </w:tc>
      </w:tr>
      <w:tr w:rsidR="00FD53E9" w:rsidRPr="00245266" w:rsidTr="008A5995">
        <w:trPr>
          <w:trHeight w:val="288"/>
        </w:trPr>
        <w:tc>
          <w:tcPr>
            <w:tcW w:w="3160" w:type="dxa"/>
            <w:tcBorders>
              <w:top w:val="single" w:sz="2" w:space="0" w:color="auto"/>
            </w:tcBorders>
            <w:noWrap/>
            <w:vAlign w:val="center"/>
          </w:tcPr>
          <w:p w:rsidR="00FD53E9" w:rsidRPr="00E4290E" w:rsidRDefault="00FD53E9" w:rsidP="008A5995">
            <w:pPr>
              <w:rPr>
                <w:rFonts w:ascii="Arial" w:hAnsi="Arial" w:cs="Arial"/>
                <w:b/>
                <w:sz w:val="20"/>
                <w:szCs w:val="20"/>
              </w:rPr>
            </w:pPr>
            <w:r w:rsidRPr="00E4290E">
              <w:rPr>
                <w:rFonts w:ascii="Arial" w:hAnsi="Arial" w:cs="Arial"/>
                <w:b/>
                <w:sz w:val="20"/>
                <w:szCs w:val="20"/>
              </w:rPr>
              <w:t>Causal mediation models</w:t>
            </w:r>
          </w:p>
        </w:tc>
        <w:tc>
          <w:tcPr>
            <w:tcW w:w="2272"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c>
          <w:tcPr>
            <w:tcW w:w="1039"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c>
          <w:tcPr>
            <w:tcW w:w="2164"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c>
          <w:tcPr>
            <w:tcW w:w="1039"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c>
          <w:tcPr>
            <w:tcW w:w="2121"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c>
          <w:tcPr>
            <w:tcW w:w="1039"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r>
      <w:tr w:rsidR="00FD53E9" w:rsidRPr="00245266" w:rsidTr="008A5995">
        <w:trPr>
          <w:trHeight w:val="288"/>
        </w:trPr>
        <w:tc>
          <w:tcPr>
            <w:tcW w:w="3160" w:type="dxa"/>
            <w:noWrap/>
            <w:vAlign w:val="center"/>
            <w:hideMark/>
          </w:tcPr>
          <w:p w:rsidR="00FD53E9" w:rsidRPr="00245266" w:rsidRDefault="00FD53E9" w:rsidP="008A5995">
            <w:pPr>
              <w:rPr>
                <w:rFonts w:ascii="Arial" w:hAnsi="Arial" w:cs="Arial"/>
                <w:sz w:val="20"/>
                <w:szCs w:val="20"/>
              </w:rPr>
            </w:pPr>
            <w:r w:rsidRPr="00245266">
              <w:rPr>
                <w:rFonts w:ascii="Arial" w:hAnsi="Arial" w:cs="Arial"/>
                <w:sz w:val="20"/>
                <w:szCs w:val="20"/>
              </w:rPr>
              <w:t>Controlled direct effect</w:t>
            </w:r>
          </w:p>
        </w:tc>
        <w:tc>
          <w:tcPr>
            <w:tcW w:w="2272"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-0.29 (-0.51 to -0.07)</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0.01</w:t>
            </w:r>
          </w:p>
        </w:tc>
        <w:tc>
          <w:tcPr>
            <w:tcW w:w="216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 (-.15 to .15)</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0.99</w:t>
            </w:r>
          </w:p>
        </w:tc>
        <w:tc>
          <w:tcPr>
            <w:tcW w:w="2121"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-0.14 (-0.27 to -0.02)</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0.02</w:t>
            </w:r>
          </w:p>
        </w:tc>
      </w:tr>
      <w:tr w:rsidR="00FD53E9" w:rsidRPr="00245266" w:rsidTr="008A5995">
        <w:trPr>
          <w:trHeight w:val="288"/>
        </w:trPr>
        <w:tc>
          <w:tcPr>
            <w:tcW w:w="3160" w:type="dxa"/>
            <w:noWrap/>
            <w:vAlign w:val="center"/>
            <w:hideMark/>
          </w:tcPr>
          <w:p w:rsidR="00FD53E9" w:rsidRPr="00245266" w:rsidRDefault="00FD53E9" w:rsidP="008A5995">
            <w:pPr>
              <w:rPr>
                <w:rFonts w:ascii="Arial" w:hAnsi="Arial" w:cs="Arial"/>
                <w:sz w:val="20"/>
                <w:szCs w:val="20"/>
              </w:rPr>
            </w:pPr>
            <w:r w:rsidRPr="00245266">
              <w:rPr>
                <w:rFonts w:ascii="Arial" w:hAnsi="Arial" w:cs="Arial"/>
                <w:sz w:val="20"/>
                <w:szCs w:val="20"/>
              </w:rPr>
              <w:t>Interaction in absence of mediator</w:t>
            </w:r>
          </w:p>
        </w:tc>
        <w:tc>
          <w:tcPr>
            <w:tcW w:w="2272"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-0.86 (-1.89 to 0.17)</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0.10</w:t>
            </w:r>
          </w:p>
        </w:tc>
        <w:tc>
          <w:tcPr>
            <w:tcW w:w="216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-0.37 (-1.20 to 0.45)</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0.37</w:t>
            </w:r>
          </w:p>
        </w:tc>
        <w:tc>
          <w:tcPr>
            <w:tcW w:w="2121"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1.21 (-0.59 to 3.00)</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0.18</w:t>
            </w:r>
          </w:p>
        </w:tc>
      </w:tr>
      <w:tr w:rsidR="00FD53E9" w:rsidRPr="00245266" w:rsidTr="008A5995">
        <w:trPr>
          <w:trHeight w:val="288"/>
        </w:trPr>
        <w:tc>
          <w:tcPr>
            <w:tcW w:w="3160" w:type="dxa"/>
            <w:noWrap/>
            <w:vAlign w:val="center"/>
            <w:hideMark/>
          </w:tcPr>
          <w:p w:rsidR="00FD53E9" w:rsidRPr="00245266" w:rsidRDefault="00FD53E9" w:rsidP="008A5995">
            <w:pPr>
              <w:rPr>
                <w:rFonts w:ascii="Arial" w:hAnsi="Arial" w:cs="Arial"/>
                <w:sz w:val="20"/>
                <w:szCs w:val="20"/>
              </w:rPr>
            </w:pPr>
            <w:r w:rsidRPr="00245266">
              <w:rPr>
                <w:rFonts w:ascii="Arial" w:hAnsi="Arial" w:cs="Arial"/>
                <w:sz w:val="20"/>
                <w:szCs w:val="20"/>
              </w:rPr>
              <w:t>Mediated interaction</w:t>
            </w:r>
          </w:p>
        </w:tc>
        <w:tc>
          <w:tcPr>
            <w:tcW w:w="2272"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0.99 (-0.17 to 2.16)</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0.09</w:t>
            </w:r>
          </w:p>
        </w:tc>
        <w:tc>
          <w:tcPr>
            <w:tcW w:w="216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0.24 (-0.29 to 0.77)</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0.36</w:t>
            </w:r>
          </w:p>
        </w:tc>
        <w:tc>
          <w:tcPr>
            <w:tcW w:w="2121"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1.07 (-0.53 to 2.66)</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0.18</w:t>
            </w:r>
          </w:p>
        </w:tc>
      </w:tr>
      <w:tr w:rsidR="00FD53E9" w:rsidRPr="00245266" w:rsidTr="008A5995">
        <w:trPr>
          <w:trHeight w:val="288"/>
        </w:trPr>
        <w:tc>
          <w:tcPr>
            <w:tcW w:w="3160" w:type="dxa"/>
            <w:noWrap/>
            <w:vAlign w:val="center"/>
            <w:hideMark/>
          </w:tcPr>
          <w:p w:rsidR="00FD53E9" w:rsidRPr="00245266" w:rsidRDefault="00FD53E9" w:rsidP="008A5995">
            <w:pPr>
              <w:rPr>
                <w:rFonts w:ascii="Arial" w:hAnsi="Arial" w:cs="Arial"/>
                <w:sz w:val="20"/>
                <w:szCs w:val="20"/>
              </w:rPr>
            </w:pPr>
            <w:r w:rsidRPr="00245266">
              <w:rPr>
                <w:rFonts w:ascii="Arial" w:hAnsi="Arial" w:cs="Arial"/>
                <w:sz w:val="20"/>
                <w:szCs w:val="20"/>
              </w:rPr>
              <w:t>Pure indirect effect</w:t>
            </w:r>
          </w:p>
        </w:tc>
        <w:tc>
          <w:tcPr>
            <w:tcW w:w="2272"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-1.05 (-1.63 to -0.47)</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&lt;0.001</w:t>
            </w:r>
          </w:p>
        </w:tc>
        <w:tc>
          <w:tcPr>
            <w:tcW w:w="216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-0.59 (-0.91 to -0.28)</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&lt;0.001</w:t>
            </w:r>
          </w:p>
        </w:tc>
        <w:tc>
          <w:tcPr>
            <w:tcW w:w="2121"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0.80 (0.33 to 1.27)</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0.001</w:t>
            </w:r>
          </w:p>
        </w:tc>
      </w:tr>
      <w:tr w:rsidR="00FD53E9" w:rsidRPr="00245266" w:rsidTr="008A5995">
        <w:trPr>
          <w:trHeight w:val="288"/>
        </w:trPr>
        <w:tc>
          <w:tcPr>
            <w:tcW w:w="3160" w:type="dxa"/>
            <w:noWrap/>
            <w:vAlign w:val="center"/>
            <w:hideMark/>
          </w:tcPr>
          <w:p w:rsidR="00FD53E9" w:rsidRPr="00245266" w:rsidRDefault="00FD53E9" w:rsidP="008A5995">
            <w:pPr>
              <w:rPr>
                <w:rFonts w:ascii="Arial" w:hAnsi="Arial" w:cs="Arial"/>
                <w:sz w:val="20"/>
                <w:szCs w:val="20"/>
              </w:rPr>
            </w:pPr>
            <w:r w:rsidRPr="00245266">
              <w:rPr>
                <w:rFonts w:ascii="Arial" w:hAnsi="Arial" w:cs="Arial"/>
                <w:sz w:val="20"/>
                <w:szCs w:val="20"/>
              </w:rPr>
              <w:t>Total effect</w:t>
            </w:r>
          </w:p>
        </w:tc>
        <w:tc>
          <w:tcPr>
            <w:tcW w:w="2272"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-1.21 (-1.78 to -0.63)</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&lt;0.001</w:t>
            </w:r>
          </w:p>
        </w:tc>
        <w:tc>
          <w:tcPr>
            <w:tcW w:w="216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-0.72 (-1.38 to -0.06)</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0.03</w:t>
            </w:r>
          </w:p>
        </w:tc>
        <w:tc>
          <w:tcPr>
            <w:tcW w:w="2121"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2.93 (-0.42 to 6.29)</w:t>
            </w:r>
          </w:p>
        </w:tc>
        <w:tc>
          <w:tcPr>
            <w:tcW w:w="1039"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0.08</w:t>
            </w:r>
          </w:p>
        </w:tc>
      </w:tr>
      <w:tr w:rsidR="00FD53E9" w:rsidRPr="00245266" w:rsidTr="008A5995">
        <w:trPr>
          <w:trHeight w:val="288"/>
        </w:trPr>
        <w:tc>
          <w:tcPr>
            <w:tcW w:w="3160" w:type="dxa"/>
            <w:noWrap/>
            <w:vAlign w:val="center"/>
          </w:tcPr>
          <w:p w:rsidR="00FD53E9" w:rsidRPr="00245266" w:rsidRDefault="00FD53E9" w:rsidP="008A5995">
            <w:pPr>
              <w:rPr>
                <w:rFonts w:ascii="Arial" w:hAnsi="Arial" w:cs="Arial"/>
                <w:sz w:val="20"/>
                <w:szCs w:val="20"/>
              </w:rPr>
            </w:pPr>
          </w:p>
        </w:tc>
        <w:tc>
          <w:tcPr>
            <w:tcW w:w="2272" w:type="dxa"/>
            <w:noWrap/>
            <w:vAlign w:val="center"/>
          </w:tcPr>
          <w:p w:rsidR="00FD53E9" w:rsidRPr="00245266" w:rsidRDefault="00FD53E9" w:rsidP="008A5995">
            <w:pPr>
              <w:jc w:val="center"/>
              <w:rPr>
                <w:rFonts w:ascii="Arial" w:hAnsi="Arial" w:cs="Arial"/>
                <w:sz w:val="20"/>
                <w:szCs w:val="20"/>
              </w:rPr>
            </w:pPr>
          </w:p>
        </w:tc>
        <w:tc>
          <w:tcPr>
            <w:tcW w:w="1039" w:type="dxa"/>
            <w:noWrap/>
            <w:vAlign w:val="center"/>
          </w:tcPr>
          <w:p w:rsidR="00FD53E9" w:rsidRPr="00245266" w:rsidRDefault="00FD53E9" w:rsidP="008A5995">
            <w:pPr>
              <w:jc w:val="center"/>
              <w:rPr>
                <w:rFonts w:ascii="Arial" w:hAnsi="Arial" w:cs="Arial"/>
                <w:sz w:val="20"/>
                <w:szCs w:val="20"/>
              </w:rPr>
            </w:pPr>
          </w:p>
        </w:tc>
        <w:tc>
          <w:tcPr>
            <w:tcW w:w="2164" w:type="dxa"/>
            <w:noWrap/>
            <w:vAlign w:val="center"/>
          </w:tcPr>
          <w:p w:rsidR="00FD53E9" w:rsidRPr="00245266" w:rsidRDefault="00FD53E9" w:rsidP="008A5995">
            <w:pPr>
              <w:jc w:val="center"/>
              <w:rPr>
                <w:rFonts w:ascii="Arial" w:hAnsi="Arial" w:cs="Arial"/>
                <w:sz w:val="20"/>
                <w:szCs w:val="20"/>
              </w:rPr>
            </w:pPr>
          </w:p>
        </w:tc>
        <w:tc>
          <w:tcPr>
            <w:tcW w:w="1039" w:type="dxa"/>
            <w:noWrap/>
            <w:vAlign w:val="center"/>
          </w:tcPr>
          <w:p w:rsidR="00FD53E9" w:rsidRPr="00245266" w:rsidRDefault="00FD53E9" w:rsidP="008A5995">
            <w:pPr>
              <w:jc w:val="center"/>
              <w:rPr>
                <w:rFonts w:ascii="Arial" w:hAnsi="Arial" w:cs="Arial"/>
                <w:sz w:val="20"/>
                <w:szCs w:val="20"/>
              </w:rPr>
            </w:pPr>
          </w:p>
        </w:tc>
        <w:tc>
          <w:tcPr>
            <w:tcW w:w="2121" w:type="dxa"/>
            <w:noWrap/>
            <w:vAlign w:val="center"/>
          </w:tcPr>
          <w:p w:rsidR="00FD53E9" w:rsidRPr="00245266" w:rsidRDefault="00FD53E9" w:rsidP="008A5995">
            <w:pPr>
              <w:jc w:val="center"/>
              <w:rPr>
                <w:rFonts w:ascii="Arial" w:hAnsi="Arial" w:cs="Arial"/>
                <w:sz w:val="20"/>
                <w:szCs w:val="20"/>
              </w:rPr>
            </w:pPr>
          </w:p>
        </w:tc>
        <w:tc>
          <w:tcPr>
            <w:tcW w:w="1039" w:type="dxa"/>
            <w:noWrap/>
            <w:vAlign w:val="center"/>
          </w:tcPr>
          <w:p w:rsidR="00FD53E9" w:rsidRPr="00245266" w:rsidRDefault="00FD53E9" w:rsidP="008A5995">
            <w:pPr>
              <w:jc w:val="center"/>
              <w:rPr>
                <w:rFonts w:ascii="Arial" w:hAnsi="Arial" w:cs="Arial"/>
                <w:sz w:val="20"/>
                <w:szCs w:val="20"/>
              </w:rPr>
            </w:pPr>
          </w:p>
        </w:tc>
      </w:tr>
      <w:tr w:rsidR="00FD53E9" w:rsidRPr="00245266" w:rsidTr="008A5995">
        <w:trPr>
          <w:trHeight w:val="288"/>
        </w:trPr>
        <w:tc>
          <w:tcPr>
            <w:tcW w:w="3160" w:type="dxa"/>
            <w:noWrap/>
            <w:vAlign w:val="center"/>
          </w:tcPr>
          <w:p w:rsidR="00FD53E9" w:rsidRPr="00E4290E" w:rsidRDefault="00FD53E9" w:rsidP="008A5995">
            <w:pPr>
              <w:rPr>
                <w:rFonts w:ascii="Arial" w:hAnsi="Arial" w:cs="Arial"/>
                <w:b/>
                <w:sz w:val="20"/>
                <w:szCs w:val="20"/>
              </w:rPr>
            </w:pPr>
            <w:r w:rsidRPr="00E4290E">
              <w:rPr>
                <w:rFonts w:ascii="Arial" w:hAnsi="Arial" w:cs="Arial"/>
                <w:b/>
                <w:sz w:val="20"/>
                <w:szCs w:val="20"/>
              </w:rPr>
              <w:t>Results from conventional models</w:t>
            </w:r>
          </w:p>
        </w:tc>
        <w:tc>
          <w:tcPr>
            <w:tcW w:w="2272" w:type="dxa"/>
            <w:noWrap/>
            <w:vAlign w:val="center"/>
          </w:tcPr>
          <w:p w:rsidR="00FD53E9" w:rsidRPr="00245266" w:rsidRDefault="00FD53E9" w:rsidP="008A5995">
            <w:pPr>
              <w:jc w:val="center"/>
              <w:rPr>
                <w:rFonts w:ascii="Arial" w:hAnsi="Arial" w:cs="Arial"/>
                <w:sz w:val="20"/>
                <w:szCs w:val="20"/>
              </w:rPr>
            </w:pPr>
          </w:p>
        </w:tc>
        <w:tc>
          <w:tcPr>
            <w:tcW w:w="1039" w:type="dxa"/>
            <w:noWrap/>
            <w:vAlign w:val="center"/>
          </w:tcPr>
          <w:p w:rsidR="00FD53E9" w:rsidRPr="00245266" w:rsidRDefault="00FD53E9" w:rsidP="008A5995">
            <w:pPr>
              <w:jc w:val="center"/>
              <w:rPr>
                <w:rFonts w:ascii="Arial" w:hAnsi="Arial" w:cs="Arial"/>
                <w:sz w:val="20"/>
                <w:szCs w:val="20"/>
              </w:rPr>
            </w:pPr>
          </w:p>
        </w:tc>
        <w:tc>
          <w:tcPr>
            <w:tcW w:w="2164" w:type="dxa"/>
            <w:noWrap/>
            <w:vAlign w:val="center"/>
          </w:tcPr>
          <w:p w:rsidR="00FD53E9" w:rsidRPr="00245266" w:rsidRDefault="00FD53E9" w:rsidP="008A5995">
            <w:pPr>
              <w:jc w:val="center"/>
              <w:rPr>
                <w:rFonts w:ascii="Arial" w:hAnsi="Arial" w:cs="Arial"/>
                <w:sz w:val="20"/>
                <w:szCs w:val="20"/>
              </w:rPr>
            </w:pPr>
          </w:p>
        </w:tc>
        <w:tc>
          <w:tcPr>
            <w:tcW w:w="1039" w:type="dxa"/>
            <w:noWrap/>
            <w:vAlign w:val="center"/>
          </w:tcPr>
          <w:p w:rsidR="00FD53E9" w:rsidRPr="00245266" w:rsidRDefault="00FD53E9" w:rsidP="008A5995">
            <w:pPr>
              <w:jc w:val="center"/>
              <w:rPr>
                <w:rFonts w:ascii="Arial" w:hAnsi="Arial" w:cs="Arial"/>
                <w:sz w:val="20"/>
                <w:szCs w:val="20"/>
              </w:rPr>
            </w:pPr>
          </w:p>
        </w:tc>
        <w:tc>
          <w:tcPr>
            <w:tcW w:w="2121" w:type="dxa"/>
            <w:noWrap/>
            <w:vAlign w:val="center"/>
          </w:tcPr>
          <w:p w:rsidR="00FD53E9" w:rsidRPr="00245266" w:rsidRDefault="00FD53E9" w:rsidP="008A5995">
            <w:pPr>
              <w:jc w:val="center"/>
              <w:rPr>
                <w:rFonts w:ascii="Arial" w:hAnsi="Arial" w:cs="Arial"/>
                <w:sz w:val="20"/>
                <w:szCs w:val="20"/>
              </w:rPr>
            </w:pPr>
          </w:p>
        </w:tc>
        <w:tc>
          <w:tcPr>
            <w:tcW w:w="1039" w:type="dxa"/>
            <w:noWrap/>
            <w:vAlign w:val="center"/>
          </w:tcPr>
          <w:p w:rsidR="00FD53E9" w:rsidRPr="00245266" w:rsidRDefault="00FD53E9" w:rsidP="008A5995">
            <w:pPr>
              <w:jc w:val="center"/>
              <w:rPr>
                <w:rFonts w:ascii="Arial" w:hAnsi="Arial" w:cs="Arial"/>
                <w:sz w:val="20"/>
                <w:szCs w:val="20"/>
              </w:rPr>
            </w:pPr>
          </w:p>
        </w:tc>
      </w:tr>
      <w:tr w:rsidR="00FD53E9" w:rsidRPr="00245266" w:rsidTr="008A5995">
        <w:trPr>
          <w:trHeight w:val="288"/>
        </w:trPr>
        <w:tc>
          <w:tcPr>
            <w:tcW w:w="3160" w:type="dxa"/>
            <w:noWrap/>
            <w:vAlign w:val="center"/>
          </w:tcPr>
          <w:p w:rsidR="00FD53E9" w:rsidRPr="00245266" w:rsidRDefault="00FD53E9" w:rsidP="008A5995">
            <w:pPr>
              <w:rPr>
                <w:rFonts w:ascii="Arial" w:hAnsi="Arial" w:cs="Arial"/>
                <w:sz w:val="20"/>
                <w:szCs w:val="20"/>
              </w:rPr>
            </w:pPr>
            <w:r>
              <w:rPr>
                <w:rFonts w:ascii="Arial" w:hAnsi="Arial" w:cs="Arial"/>
                <w:sz w:val="20"/>
                <w:szCs w:val="20"/>
              </w:rPr>
              <w:t>Regression direct effect</w:t>
            </w:r>
          </w:p>
        </w:tc>
        <w:tc>
          <w:tcPr>
            <w:tcW w:w="2272"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-0.14 (-0.26 to -0.02)</w:t>
            </w:r>
          </w:p>
        </w:tc>
        <w:tc>
          <w:tcPr>
            <w:tcW w:w="1039"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0.03</w:t>
            </w:r>
          </w:p>
        </w:tc>
        <w:tc>
          <w:tcPr>
            <w:tcW w:w="2164"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0.03 (-0.08 to 0.14)</w:t>
            </w:r>
          </w:p>
        </w:tc>
        <w:tc>
          <w:tcPr>
            <w:tcW w:w="1039"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0.55</w:t>
            </w:r>
          </w:p>
        </w:tc>
        <w:tc>
          <w:tcPr>
            <w:tcW w:w="2121"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-0.13 (-0.26 to -0.01)</w:t>
            </w:r>
          </w:p>
        </w:tc>
        <w:tc>
          <w:tcPr>
            <w:tcW w:w="1039"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0.03</w:t>
            </w:r>
          </w:p>
        </w:tc>
      </w:tr>
      <w:tr w:rsidR="00FD53E9" w:rsidRPr="00245266" w:rsidTr="008A5995">
        <w:trPr>
          <w:trHeight w:val="288"/>
        </w:trPr>
        <w:tc>
          <w:tcPr>
            <w:tcW w:w="3160" w:type="dxa"/>
            <w:tcBorders>
              <w:bottom w:val="single" w:sz="2" w:space="0" w:color="auto"/>
            </w:tcBorders>
            <w:noWrap/>
            <w:vAlign w:val="center"/>
          </w:tcPr>
          <w:p w:rsidR="00FD53E9" w:rsidRPr="00245266" w:rsidRDefault="00FD53E9" w:rsidP="008A5995">
            <w:pPr>
              <w:rPr>
                <w:rFonts w:ascii="Arial" w:hAnsi="Arial" w:cs="Arial"/>
                <w:sz w:val="20"/>
                <w:szCs w:val="20"/>
              </w:rPr>
            </w:pPr>
            <w:r>
              <w:rPr>
                <w:rFonts w:ascii="Arial" w:hAnsi="Arial" w:cs="Arial"/>
                <w:sz w:val="20"/>
                <w:szCs w:val="20"/>
              </w:rPr>
              <w:t>Total regression effect</w:t>
            </w:r>
          </w:p>
        </w:tc>
        <w:tc>
          <w:tcPr>
            <w:tcW w:w="2272" w:type="dxa"/>
            <w:tcBorders>
              <w:bottom w:val="single" w:sz="2" w:space="0" w:color="auto"/>
            </w:tcBorders>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-0.26 (-0.38 to -0.15)</w:t>
            </w:r>
          </w:p>
        </w:tc>
        <w:tc>
          <w:tcPr>
            <w:tcW w:w="1039" w:type="dxa"/>
            <w:tcBorders>
              <w:bottom w:val="single" w:sz="2" w:space="0" w:color="auto"/>
            </w:tcBorders>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&lt;0.001</w:t>
            </w:r>
          </w:p>
        </w:tc>
        <w:tc>
          <w:tcPr>
            <w:tcW w:w="2164" w:type="dxa"/>
            <w:tcBorders>
              <w:bottom w:val="single" w:sz="2" w:space="0" w:color="auto"/>
            </w:tcBorders>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-0.04 (-0.15 to 0.07)</w:t>
            </w:r>
          </w:p>
        </w:tc>
        <w:tc>
          <w:tcPr>
            <w:tcW w:w="1039" w:type="dxa"/>
            <w:tcBorders>
              <w:bottom w:val="single" w:sz="2" w:space="0" w:color="auto"/>
            </w:tcBorders>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0.48</w:t>
            </w:r>
          </w:p>
        </w:tc>
        <w:tc>
          <w:tcPr>
            <w:tcW w:w="2121" w:type="dxa"/>
            <w:tcBorders>
              <w:bottom w:val="single" w:sz="2" w:space="0" w:color="auto"/>
            </w:tcBorders>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-0.11 (-0.23 to 0.01)</w:t>
            </w:r>
          </w:p>
        </w:tc>
        <w:tc>
          <w:tcPr>
            <w:tcW w:w="1039" w:type="dxa"/>
            <w:tcBorders>
              <w:bottom w:val="single" w:sz="2" w:space="0" w:color="auto"/>
            </w:tcBorders>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0.06</w:t>
            </w:r>
          </w:p>
        </w:tc>
      </w:tr>
    </w:tbl>
    <w:p w:rsidR="00FD53E9" w:rsidRDefault="00FD53E9" w:rsidP="00FD53E9">
      <w:pPr>
        <w:spacing w:after="0" w:line="480" w:lineRule="auto"/>
        <w:rPr>
          <w:rFonts w:ascii="Arial" w:hAnsi="Arial" w:cs="Arial"/>
          <w:sz w:val="24"/>
        </w:rPr>
      </w:pPr>
    </w:p>
    <w:p w:rsidR="00FD53E9" w:rsidRDefault="00FD53E9" w:rsidP="00FD53E9">
      <w:pPr>
        <w:rPr>
          <w:rFonts w:ascii="Arial" w:hAnsi="Arial" w:cs="Arial"/>
          <w:sz w:val="24"/>
        </w:rPr>
      </w:pPr>
      <w:r>
        <w:rPr>
          <w:rFonts w:ascii="Arial" w:hAnsi="Arial" w:cs="Arial"/>
          <w:sz w:val="24"/>
        </w:rPr>
        <w:br w:type="page"/>
      </w:r>
    </w:p>
    <w:tbl>
      <w:tblPr>
        <w:tblStyle w:val="TableGrid"/>
        <w:tblW w:w="14415"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172"/>
        <w:gridCol w:w="834"/>
        <w:gridCol w:w="2214"/>
        <w:gridCol w:w="810"/>
        <w:gridCol w:w="2160"/>
        <w:gridCol w:w="810"/>
        <w:gridCol w:w="2070"/>
        <w:gridCol w:w="717"/>
      </w:tblGrid>
      <w:tr w:rsidR="00FD53E9" w:rsidRPr="00245266" w:rsidTr="008A5995">
        <w:trPr>
          <w:trHeight w:val="288"/>
        </w:trPr>
        <w:tc>
          <w:tcPr>
            <w:tcW w:w="14415" w:type="dxa"/>
            <w:gridSpan w:val="9"/>
            <w:tcBorders>
              <w:bottom w:val="single" w:sz="18" w:space="0" w:color="auto"/>
            </w:tcBorders>
            <w:noWrap/>
            <w:vAlign w:val="center"/>
          </w:tcPr>
          <w:p w:rsidR="00FD53E9" w:rsidRPr="00581954" w:rsidRDefault="00FD53E9" w:rsidP="008A5995">
            <w:pPr>
              <w:rPr>
                <w:rFonts w:ascii="Arial" w:hAnsi="Arial" w:cs="Arial"/>
                <w:b/>
              </w:rPr>
            </w:pPr>
            <w:r w:rsidRPr="00581954">
              <w:rPr>
                <w:rFonts w:ascii="Arial" w:hAnsi="Arial" w:cs="Arial"/>
                <w:b/>
              </w:rPr>
              <w:lastRenderedPageBreak/>
              <w:t>Causal mediation analysis examining the appendicular skeletal muscle mass index as a mediator of the association of BMI with all-cause mortality</w:t>
            </w:r>
          </w:p>
        </w:tc>
      </w:tr>
      <w:tr w:rsidR="00FD53E9" w:rsidRPr="00245266" w:rsidTr="008A5995">
        <w:trPr>
          <w:trHeight w:val="288"/>
        </w:trPr>
        <w:tc>
          <w:tcPr>
            <w:tcW w:w="2628" w:type="dxa"/>
            <w:tcBorders>
              <w:top w:val="single" w:sz="18" w:space="0" w:color="auto"/>
            </w:tcBorders>
            <w:noWrap/>
          </w:tcPr>
          <w:p w:rsidR="00FD53E9" w:rsidRPr="00245266" w:rsidRDefault="00FD53E9" w:rsidP="008A5995">
            <w:pPr>
              <w:rPr>
                <w:rFonts w:ascii="Arial" w:hAnsi="Arial" w:cs="Arial"/>
              </w:rPr>
            </w:pPr>
          </w:p>
        </w:tc>
        <w:tc>
          <w:tcPr>
            <w:tcW w:w="11787" w:type="dxa"/>
            <w:gridSpan w:val="8"/>
            <w:tcBorders>
              <w:top w:val="single" w:sz="18" w:space="0" w:color="auto"/>
              <w:bottom w:val="nil"/>
            </w:tcBorders>
            <w:noWrap/>
            <w:vAlign w:val="center"/>
          </w:tcPr>
          <w:p w:rsidR="00FD53E9" w:rsidRPr="00245266" w:rsidRDefault="00FD53E9" w:rsidP="008A5995">
            <w:pPr>
              <w:jc w:val="center"/>
              <w:rPr>
                <w:rFonts w:ascii="Arial" w:hAnsi="Arial" w:cs="Arial"/>
              </w:rPr>
            </w:pPr>
            <w:r w:rsidRPr="00245266">
              <w:rPr>
                <w:rFonts w:ascii="Arial" w:hAnsi="Arial" w:cs="Arial"/>
              </w:rPr>
              <w:t>Body Mass Index (kg/m</w:t>
            </w:r>
            <w:r w:rsidRPr="00245266">
              <w:rPr>
                <w:rFonts w:ascii="Arial" w:hAnsi="Arial" w:cs="Arial"/>
                <w:vertAlign w:val="superscript"/>
              </w:rPr>
              <w:t>2</w:t>
            </w:r>
            <w:r w:rsidRPr="00245266">
              <w:rPr>
                <w:rFonts w:ascii="Arial" w:hAnsi="Arial" w:cs="Arial"/>
              </w:rPr>
              <w:t>)</w:t>
            </w:r>
          </w:p>
        </w:tc>
      </w:tr>
      <w:tr w:rsidR="00FD53E9" w:rsidRPr="00245266" w:rsidTr="008A5995">
        <w:trPr>
          <w:trHeight w:val="288"/>
        </w:trPr>
        <w:tc>
          <w:tcPr>
            <w:tcW w:w="2628" w:type="dxa"/>
            <w:noWrap/>
          </w:tcPr>
          <w:p w:rsidR="00FD53E9" w:rsidRPr="00245266" w:rsidRDefault="00FD53E9" w:rsidP="008A5995">
            <w:pPr>
              <w:rPr>
                <w:rFonts w:ascii="Arial" w:hAnsi="Arial" w:cs="Arial"/>
              </w:rPr>
            </w:pPr>
          </w:p>
        </w:tc>
        <w:tc>
          <w:tcPr>
            <w:tcW w:w="3006" w:type="dxa"/>
            <w:gridSpan w:val="2"/>
            <w:tcBorders>
              <w:bottom w:val="single" w:sz="2" w:space="0" w:color="auto"/>
            </w:tcBorders>
            <w:noWrap/>
            <w:vAlign w:val="center"/>
          </w:tcPr>
          <w:p w:rsidR="00FD53E9" w:rsidRPr="00245266" w:rsidRDefault="00FD53E9" w:rsidP="008A5995">
            <w:pPr>
              <w:jc w:val="center"/>
              <w:rPr>
                <w:rFonts w:ascii="Arial" w:hAnsi="Arial" w:cs="Arial"/>
              </w:rPr>
            </w:pPr>
            <w:r w:rsidRPr="00245266">
              <w:rPr>
                <w:rFonts w:ascii="Arial" w:hAnsi="Arial" w:cs="Arial"/>
              </w:rPr>
              <w:t>18.5-&lt;22</w:t>
            </w:r>
          </w:p>
        </w:tc>
        <w:tc>
          <w:tcPr>
            <w:tcW w:w="3024" w:type="dxa"/>
            <w:gridSpan w:val="2"/>
            <w:tcBorders>
              <w:bottom w:val="single" w:sz="2" w:space="0" w:color="auto"/>
            </w:tcBorders>
            <w:noWrap/>
            <w:vAlign w:val="center"/>
          </w:tcPr>
          <w:p w:rsidR="00FD53E9" w:rsidRPr="00245266" w:rsidRDefault="00FD53E9" w:rsidP="008A5995">
            <w:pPr>
              <w:jc w:val="center"/>
              <w:rPr>
                <w:rFonts w:ascii="Arial" w:hAnsi="Arial" w:cs="Arial"/>
              </w:rPr>
            </w:pPr>
            <w:r w:rsidRPr="00245266">
              <w:rPr>
                <w:rFonts w:ascii="Arial" w:hAnsi="Arial" w:cs="Arial"/>
              </w:rPr>
              <w:t>22-&lt;25</w:t>
            </w:r>
          </w:p>
        </w:tc>
        <w:tc>
          <w:tcPr>
            <w:tcW w:w="2970" w:type="dxa"/>
            <w:gridSpan w:val="2"/>
            <w:tcBorders>
              <w:bottom w:val="single" w:sz="2" w:space="0" w:color="auto"/>
            </w:tcBorders>
            <w:noWrap/>
            <w:vAlign w:val="center"/>
          </w:tcPr>
          <w:p w:rsidR="00FD53E9" w:rsidRPr="00245266" w:rsidRDefault="00FD53E9" w:rsidP="008A5995">
            <w:pPr>
              <w:jc w:val="center"/>
              <w:rPr>
                <w:rFonts w:ascii="Arial" w:hAnsi="Arial" w:cs="Arial"/>
              </w:rPr>
            </w:pPr>
            <w:r w:rsidRPr="00245266">
              <w:rPr>
                <w:rFonts w:ascii="Arial" w:hAnsi="Arial" w:cs="Arial"/>
              </w:rPr>
              <w:t>30-&lt;35</w:t>
            </w:r>
          </w:p>
        </w:tc>
        <w:tc>
          <w:tcPr>
            <w:tcW w:w="2787" w:type="dxa"/>
            <w:gridSpan w:val="2"/>
            <w:tcBorders>
              <w:bottom w:val="single" w:sz="2" w:space="0" w:color="auto"/>
            </w:tcBorders>
            <w:noWrap/>
            <w:vAlign w:val="center"/>
          </w:tcPr>
          <w:p w:rsidR="00FD53E9" w:rsidRPr="00245266" w:rsidRDefault="00FD53E9" w:rsidP="008A5995">
            <w:pPr>
              <w:jc w:val="center"/>
              <w:rPr>
                <w:rFonts w:ascii="Arial" w:hAnsi="Arial" w:cs="Arial"/>
              </w:rPr>
            </w:pPr>
            <w:r w:rsidRPr="00245266">
              <w:rPr>
                <w:rFonts w:ascii="Arial" w:hAnsi="Arial" w:cs="Arial"/>
              </w:rPr>
              <w:t>35-40</w:t>
            </w:r>
          </w:p>
        </w:tc>
      </w:tr>
      <w:tr w:rsidR="00FD53E9" w:rsidRPr="00245266" w:rsidTr="008A5995">
        <w:trPr>
          <w:trHeight w:val="288"/>
        </w:trPr>
        <w:tc>
          <w:tcPr>
            <w:tcW w:w="2628" w:type="dxa"/>
            <w:tcBorders>
              <w:bottom w:val="single" w:sz="2" w:space="0" w:color="auto"/>
            </w:tcBorders>
            <w:noWrap/>
          </w:tcPr>
          <w:p w:rsidR="00FD53E9" w:rsidRPr="00245266" w:rsidRDefault="00FD53E9" w:rsidP="008A5995">
            <w:pPr>
              <w:rPr>
                <w:rFonts w:ascii="Arial" w:hAnsi="Arial" w:cs="Arial"/>
                <w:sz w:val="20"/>
                <w:szCs w:val="20"/>
              </w:rPr>
            </w:pPr>
          </w:p>
        </w:tc>
        <w:tc>
          <w:tcPr>
            <w:tcW w:w="2172"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Estimate (95% CI)</w:t>
            </w:r>
          </w:p>
        </w:tc>
        <w:tc>
          <w:tcPr>
            <w:tcW w:w="834"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p</w:t>
            </w:r>
          </w:p>
        </w:tc>
        <w:tc>
          <w:tcPr>
            <w:tcW w:w="2214"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Estimate (95% CI)</w:t>
            </w:r>
          </w:p>
        </w:tc>
        <w:tc>
          <w:tcPr>
            <w:tcW w:w="810"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p</w:t>
            </w:r>
          </w:p>
        </w:tc>
        <w:tc>
          <w:tcPr>
            <w:tcW w:w="2160"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Estimate (95% CI)</w:t>
            </w:r>
          </w:p>
        </w:tc>
        <w:tc>
          <w:tcPr>
            <w:tcW w:w="810"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p</w:t>
            </w:r>
          </w:p>
        </w:tc>
        <w:tc>
          <w:tcPr>
            <w:tcW w:w="2070"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Estimate (95% CI)</w:t>
            </w:r>
          </w:p>
        </w:tc>
        <w:tc>
          <w:tcPr>
            <w:tcW w:w="717" w:type="dxa"/>
            <w:tcBorders>
              <w:top w:val="single" w:sz="2" w:space="0" w:color="auto"/>
              <w:bottom w:val="single" w:sz="2" w:space="0" w:color="auto"/>
            </w:tcBorders>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p</w:t>
            </w:r>
          </w:p>
        </w:tc>
      </w:tr>
      <w:tr w:rsidR="00FD53E9" w:rsidRPr="00245266" w:rsidTr="008A5995">
        <w:trPr>
          <w:trHeight w:val="288"/>
        </w:trPr>
        <w:tc>
          <w:tcPr>
            <w:tcW w:w="2628" w:type="dxa"/>
            <w:tcBorders>
              <w:top w:val="single" w:sz="2" w:space="0" w:color="auto"/>
            </w:tcBorders>
            <w:noWrap/>
            <w:vAlign w:val="center"/>
          </w:tcPr>
          <w:p w:rsidR="00FD53E9" w:rsidRPr="00E4290E" w:rsidRDefault="00FD53E9" w:rsidP="008A5995">
            <w:pPr>
              <w:rPr>
                <w:rFonts w:ascii="Arial" w:hAnsi="Arial" w:cs="Arial"/>
                <w:b/>
                <w:sz w:val="20"/>
                <w:szCs w:val="20"/>
              </w:rPr>
            </w:pPr>
            <w:r w:rsidRPr="00E4290E">
              <w:rPr>
                <w:rFonts w:ascii="Arial" w:hAnsi="Arial" w:cs="Arial"/>
                <w:b/>
                <w:sz w:val="20"/>
                <w:szCs w:val="20"/>
              </w:rPr>
              <w:t>Causal mediation models</w:t>
            </w:r>
          </w:p>
        </w:tc>
        <w:tc>
          <w:tcPr>
            <w:tcW w:w="2172"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c>
          <w:tcPr>
            <w:tcW w:w="834"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c>
          <w:tcPr>
            <w:tcW w:w="2214"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c>
          <w:tcPr>
            <w:tcW w:w="810"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c>
          <w:tcPr>
            <w:tcW w:w="2160"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c>
          <w:tcPr>
            <w:tcW w:w="810"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c>
          <w:tcPr>
            <w:tcW w:w="2070"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c>
          <w:tcPr>
            <w:tcW w:w="717" w:type="dxa"/>
            <w:tcBorders>
              <w:top w:val="single" w:sz="2" w:space="0" w:color="auto"/>
            </w:tcBorders>
            <w:noWrap/>
            <w:vAlign w:val="center"/>
          </w:tcPr>
          <w:p w:rsidR="00FD53E9" w:rsidRPr="00245266" w:rsidRDefault="00FD53E9" w:rsidP="008A5995">
            <w:pPr>
              <w:jc w:val="center"/>
              <w:rPr>
                <w:rFonts w:ascii="Arial" w:hAnsi="Arial" w:cs="Arial"/>
                <w:sz w:val="20"/>
                <w:szCs w:val="20"/>
              </w:rPr>
            </w:pPr>
          </w:p>
        </w:tc>
      </w:tr>
      <w:tr w:rsidR="00FD53E9" w:rsidRPr="00245266" w:rsidTr="008A5995">
        <w:trPr>
          <w:trHeight w:val="288"/>
        </w:trPr>
        <w:tc>
          <w:tcPr>
            <w:tcW w:w="2628" w:type="dxa"/>
            <w:noWrap/>
            <w:vAlign w:val="center"/>
            <w:hideMark/>
          </w:tcPr>
          <w:p w:rsidR="00FD53E9" w:rsidRPr="00245266" w:rsidRDefault="00FD53E9" w:rsidP="008A5995">
            <w:pPr>
              <w:rPr>
                <w:rFonts w:ascii="Arial" w:hAnsi="Arial" w:cs="Arial"/>
                <w:sz w:val="20"/>
                <w:szCs w:val="20"/>
              </w:rPr>
            </w:pPr>
            <w:r w:rsidRPr="00245266">
              <w:rPr>
                <w:rFonts w:ascii="Arial" w:hAnsi="Arial" w:cs="Arial"/>
                <w:sz w:val="20"/>
                <w:szCs w:val="20"/>
              </w:rPr>
              <w:t>Controlled direct effect</w:t>
            </w:r>
          </w:p>
        </w:tc>
        <w:tc>
          <w:tcPr>
            <w:tcW w:w="2172"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-0.08 (-0.23 to 0.08)</w:t>
            </w:r>
          </w:p>
        </w:tc>
        <w:tc>
          <w:tcPr>
            <w:tcW w:w="83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0.31</w:t>
            </w:r>
          </w:p>
        </w:tc>
        <w:tc>
          <w:tcPr>
            <w:tcW w:w="221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0.09 (-0.01 to 0.19)</w:t>
            </w:r>
          </w:p>
        </w:tc>
        <w:tc>
          <w:tcPr>
            <w:tcW w:w="81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0.08</w:t>
            </w:r>
          </w:p>
        </w:tc>
        <w:tc>
          <w:tcPr>
            <w:tcW w:w="216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-0.10 (-0.34 to 0.15)</w:t>
            </w:r>
          </w:p>
        </w:tc>
        <w:tc>
          <w:tcPr>
            <w:tcW w:w="81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0.42</w:t>
            </w:r>
          </w:p>
        </w:tc>
        <w:tc>
          <w:tcPr>
            <w:tcW w:w="207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-0.01 (-0.59 to 0.57)</w:t>
            </w:r>
          </w:p>
        </w:tc>
        <w:tc>
          <w:tcPr>
            <w:tcW w:w="717"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0.96</w:t>
            </w:r>
          </w:p>
        </w:tc>
      </w:tr>
      <w:tr w:rsidR="00FD53E9" w:rsidRPr="00245266" w:rsidTr="008A5995">
        <w:trPr>
          <w:trHeight w:val="288"/>
        </w:trPr>
        <w:tc>
          <w:tcPr>
            <w:tcW w:w="2628" w:type="dxa"/>
            <w:noWrap/>
            <w:vAlign w:val="center"/>
            <w:hideMark/>
          </w:tcPr>
          <w:p w:rsidR="00FD53E9" w:rsidRPr="00245266" w:rsidRDefault="00FD53E9" w:rsidP="008A5995">
            <w:pPr>
              <w:rPr>
                <w:rFonts w:ascii="Arial" w:hAnsi="Arial" w:cs="Arial"/>
                <w:sz w:val="20"/>
                <w:szCs w:val="20"/>
              </w:rPr>
            </w:pPr>
            <w:r w:rsidRPr="00245266">
              <w:rPr>
                <w:rFonts w:ascii="Arial" w:hAnsi="Arial" w:cs="Arial"/>
                <w:sz w:val="20"/>
                <w:szCs w:val="20"/>
              </w:rPr>
              <w:t>Interaction in absence of mediator</w:t>
            </w:r>
          </w:p>
        </w:tc>
        <w:tc>
          <w:tcPr>
            <w:tcW w:w="2172"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-0.07 (-0.25 to 0.10)</w:t>
            </w:r>
          </w:p>
        </w:tc>
        <w:tc>
          <w:tcPr>
            <w:tcW w:w="83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0.40</w:t>
            </w:r>
          </w:p>
        </w:tc>
        <w:tc>
          <w:tcPr>
            <w:tcW w:w="221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0.03 (-0.15 to 0.22)</w:t>
            </w:r>
          </w:p>
        </w:tc>
        <w:tc>
          <w:tcPr>
            <w:tcW w:w="81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0.71</w:t>
            </w:r>
          </w:p>
        </w:tc>
        <w:tc>
          <w:tcPr>
            <w:tcW w:w="216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-0.11 (-0.25 to 0.03)</w:t>
            </w:r>
          </w:p>
        </w:tc>
        <w:tc>
          <w:tcPr>
            <w:tcW w:w="81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0.13</w:t>
            </w:r>
          </w:p>
        </w:tc>
        <w:tc>
          <w:tcPr>
            <w:tcW w:w="207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-0.16 (-0.36 to 0.05)</w:t>
            </w:r>
          </w:p>
        </w:tc>
        <w:tc>
          <w:tcPr>
            <w:tcW w:w="717"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0.12</w:t>
            </w:r>
          </w:p>
        </w:tc>
      </w:tr>
      <w:tr w:rsidR="00FD53E9" w:rsidRPr="00245266" w:rsidTr="008A5995">
        <w:trPr>
          <w:trHeight w:val="288"/>
        </w:trPr>
        <w:tc>
          <w:tcPr>
            <w:tcW w:w="2628" w:type="dxa"/>
            <w:noWrap/>
            <w:vAlign w:val="center"/>
            <w:hideMark/>
          </w:tcPr>
          <w:p w:rsidR="00FD53E9" w:rsidRPr="00245266" w:rsidRDefault="00FD53E9" w:rsidP="008A5995">
            <w:pPr>
              <w:rPr>
                <w:rFonts w:ascii="Arial" w:hAnsi="Arial" w:cs="Arial"/>
                <w:sz w:val="20"/>
                <w:szCs w:val="20"/>
              </w:rPr>
            </w:pPr>
            <w:r w:rsidRPr="00245266">
              <w:rPr>
                <w:rFonts w:ascii="Arial" w:hAnsi="Arial" w:cs="Arial"/>
                <w:sz w:val="20"/>
                <w:szCs w:val="20"/>
              </w:rPr>
              <w:t>Mediated interaction</w:t>
            </w:r>
          </w:p>
        </w:tc>
        <w:tc>
          <w:tcPr>
            <w:tcW w:w="2172"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0.10 (-0.13 to 0.33)</w:t>
            </w:r>
          </w:p>
        </w:tc>
        <w:tc>
          <w:tcPr>
            <w:tcW w:w="83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0.40</w:t>
            </w:r>
          </w:p>
        </w:tc>
        <w:tc>
          <w:tcPr>
            <w:tcW w:w="221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-0.03 (-0.17 to 0.11)</w:t>
            </w:r>
          </w:p>
        </w:tc>
        <w:tc>
          <w:tcPr>
            <w:tcW w:w="81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0.71</w:t>
            </w:r>
          </w:p>
        </w:tc>
        <w:tc>
          <w:tcPr>
            <w:tcW w:w="216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-0.09 (-0.22 to 0.03)</w:t>
            </w:r>
          </w:p>
        </w:tc>
        <w:tc>
          <w:tcPr>
            <w:tcW w:w="81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0.13</w:t>
            </w:r>
          </w:p>
        </w:tc>
        <w:tc>
          <w:tcPr>
            <w:tcW w:w="207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-0.28 (-0.64 to 0.08)</w:t>
            </w:r>
          </w:p>
        </w:tc>
        <w:tc>
          <w:tcPr>
            <w:tcW w:w="717"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0.13</w:t>
            </w:r>
          </w:p>
        </w:tc>
      </w:tr>
      <w:tr w:rsidR="00FD53E9" w:rsidRPr="00245266" w:rsidTr="008A5995">
        <w:trPr>
          <w:trHeight w:val="288"/>
        </w:trPr>
        <w:tc>
          <w:tcPr>
            <w:tcW w:w="2628" w:type="dxa"/>
            <w:noWrap/>
            <w:vAlign w:val="center"/>
            <w:hideMark/>
          </w:tcPr>
          <w:p w:rsidR="00FD53E9" w:rsidRPr="00245266" w:rsidRDefault="00FD53E9" w:rsidP="008A5995">
            <w:pPr>
              <w:rPr>
                <w:rFonts w:ascii="Arial" w:hAnsi="Arial" w:cs="Arial"/>
                <w:sz w:val="20"/>
                <w:szCs w:val="20"/>
              </w:rPr>
            </w:pPr>
            <w:r w:rsidRPr="00245266">
              <w:rPr>
                <w:rFonts w:ascii="Arial" w:hAnsi="Arial" w:cs="Arial"/>
                <w:sz w:val="20"/>
                <w:szCs w:val="20"/>
              </w:rPr>
              <w:t>Pure indirect effect</w:t>
            </w:r>
          </w:p>
        </w:tc>
        <w:tc>
          <w:tcPr>
            <w:tcW w:w="2172"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-0.24 (-0.37 to -0.10)</w:t>
            </w:r>
          </w:p>
        </w:tc>
        <w:tc>
          <w:tcPr>
            <w:tcW w:w="83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0.001</w:t>
            </w:r>
          </w:p>
        </w:tc>
        <w:tc>
          <w:tcPr>
            <w:tcW w:w="221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-0.14 (-0.22 to -0.06)</w:t>
            </w:r>
          </w:p>
        </w:tc>
        <w:tc>
          <w:tcPr>
            <w:tcW w:w="81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0.001</w:t>
            </w:r>
          </w:p>
        </w:tc>
        <w:tc>
          <w:tcPr>
            <w:tcW w:w="216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0.16 (0.07 to 0.25)</w:t>
            </w:r>
          </w:p>
        </w:tc>
        <w:tc>
          <w:tcPr>
            <w:tcW w:w="81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0.001</w:t>
            </w:r>
          </w:p>
        </w:tc>
        <w:tc>
          <w:tcPr>
            <w:tcW w:w="207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0.32 (0.14 to 0.50)</w:t>
            </w:r>
          </w:p>
        </w:tc>
        <w:tc>
          <w:tcPr>
            <w:tcW w:w="717"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0.001</w:t>
            </w:r>
          </w:p>
        </w:tc>
      </w:tr>
      <w:tr w:rsidR="00FD53E9" w:rsidRPr="00245266" w:rsidTr="008A5995">
        <w:trPr>
          <w:trHeight w:val="288"/>
        </w:trPr>
        <w:tc>
          <w:tcPr>
            <w:tcW w:w="2628" w:type="dxa"/>
            <w:noWrap/>
            <w:vAlign w:val="center"/>
            <w:hideMark/>
          </w:tcPr>
          <w:p w:rsidR="00FD53E9" w:rsidRPr="00245266" w:rsidRDefault="00FD53E9" w:rsidP="008A5995">
            <w:pPr>
              <w:rPr>
                <w:rFonts w:ascii="Arial" w:hAnsi="Arial" w:cs="Arial"/>
                <w:sz w:val="20"/>
                <w:szCs w:val="20"/>
              </w:rPr>
            </w:pPr>
            <w:r w:rsidRPr="00245266">
              <w:rPr>
                <w:rFonts w:ascii="Arial" w:hAnsi="Arial" w:cs="Arial"/>
                <w:sz w:val="20"/>
                <w:szCs w:val="20"/>
              </w:rPr>
              <w:t>Total effect</w:t>
            </w:r>
          </w:p>
        </w:tc>
        <w:tc>
          <w:tcPr>
            <w:tcW w:w="2172"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-0.29 (-0.42 to -0.17)</w:t>
            </w:r>
          </w:p>
        </w:tc>
        <w:tc>
          <w:tcPr>
            <w:tcW w:w="83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&lt;0.001</w:t>
            </w:r>
          </w:p>
        </w:tc>
        <w:tc>
          <w:tcPr>
            <w:tcW w:w="2214"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-0.04 (-0.17 to 0.09)</w:t>
            </w:r>
          </w:p>
        </w:tc>
        <w:tc>
          <w:tcPr>
            <w:tcW w:w="81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0.54</w:t>
            </w:r>
          </w:p>
        </w:tc>
        <w:tc>
          <w:tcPr>
            <w:tcW w:w="216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-0.14 (-0.27 to -0.01)</w:t>
            </w:r>
          </w:p>
        </w:tc>
        <w:tc>
          <w:tcPr>
            <w:tcW w:w="81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0.04</w:t>
            </w:r>
          </w:p>
        </w:tc>
        <w:tc>
          <w:tcPr>
            <w:tcW w:w="2070"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-0.13 (-0.32 to 0.06)</w:t>
            </w:r>
          </w:p>
        </w:tc>
        <w:tc>
          <w:tcPr>
            <w:tcW w:w="717" w:type="dxa"/>
            <w:noWrap/>
            <w:vAlign w:val="center"/>
            <w:hideMark/>
          </w:tcPr>
          <w:p w:rsidR="00FD53E9" w:rsidRPr="00245266" w:rsidRDefault="00FD53E9" w:rsidP="008A5995">
            <w:pPr>
              <w:jc w:val="center"/>
              <w:rPr>
                <w:rFonts w:ascii="Arial" w:hAnsi="Arial" w:cs="Arial"/>
                <w:sz w:val="20"/>
                <w:szCs w:val="20"/>
              </w:rPr>
            </w:pPr>
            <w:r w:rsidRPr="00245266">
              <w:rPr>
                <w:rFonts w:ascii="Arial" w:hAnsi="Arial" w:cs="Arial"/>
                <w:sz w:val="20"/>
                <w:szCs w:val="20"/>
              </w:rPr>
              <w:t>0.17</w:t>
            </w:r>
          </w:p>
        </w:tc>
      </w:tr>
      <w:tr w:rsidR="00FD53E9" w:rsidRPr="00245266" w:rsidTr="008A5995">
        <w:trPr>
          <w:trHeight w:val="288"/>
        </w:trPr>
        <w:tc>
          <w:tcPr>
            <w:tcW w:w="2628" w:type="dxa"/>
            <w:noWrap/>
            <w:vAlign w:val="center"/>
          </w:tcPr>
          <w:p w:rsidR="00FD53E9" w:rsidRPr="00245266" w:rsidRDefault="00FD53E9" w:rsidP="008A5995">
            <w:pPr>
              <w:rPr>
                <w:rFonts w:ascii="Arial" w:hAnsi="Arial" w:cs="Arial"/>
                <w:sz w:val="20"/>
                <w:szCs w:val="20"/>
              </w:rPr>
            </w:pPr>
          </w:p>
        </w:tc>
        <w:tc>
          <w:tcPr>
            <w:tcW w:w="2172" w:type="dxa"/>
            <w:noWrap/>
            <w:vAlign w:val="center"/>
          </w:tcPr>
          <w:p w:rsidR="00FD53E9" w:rsidRPr="00245266" w:rsidRDefault="00FD53E9" w:rsidP="008A5995">
            <w:pPr>
              <w:jc w:val="center"/>
              <w:rPr>
                <w:rFonts w:ascii="Arial" w:hAnsi="Arial" w:cs="Arial"/>
                <w:sz w:val="20"/>
                <w:szCs w:val="20"/>
              </w:rPr>
            </w:pPr>
          </w:p>
        </w:tc>
        <w:tc>
          <w:tcPr>
            <w:tcW w:w="834" w:type="dxa"/>
            <w:noWrap/>
            <w:vAlign w:val="center"/>
          </w:tcPr>
          <w:p w:rsidR="00FD53E9" w:rsidRPr="00245266" w:rsidRDefault="00FD53E9" w:rsidP="008A5995">
            <w:pPr>
              <w:jc w:val="center"/>
              <w:rPr>
                <w:rFonts w:ascii="Arial" w:hAnsi="Arial" w:cs="Arial"/>
                <w:sz w:val="20"/>
                <w:szCs w:val="20"/>
              </w:rPr>
            </w:pPr>
          </w:p>
        </w:tc>
        <w:tc>
          <w:tcPr>
            <w:tcW w:w="2214" w:type="dxa"/>
            <w:noWrap/>
            <w:vAlign w:val="center"/>
          </w:tcPr>
          <w:p w:rsidR="00FD53E9" w:rsidRPr="00245266" w:rsidRDefault="00FD53E9" w:rsidP="008A5995">
            <w:pPr>
              <w:jc w:val="center"/>
              <w:rPr>
                <w:rFonts w:ascii="Arial" w:hAnsi="Arial" w:cs="Arial"/>
                <w:sz w:val="20"/>
                <w:szCs w:val="20"/>
              </w:rPr>
            </w:pPr>
          </w:p>
        </w:tc>
        <w:tc>
          <w:tcPr>
            <w:tcW w:w="810" w:type="dxa"/>
            <w:noWrap/>
            <w:vAlign w:val="center"/>
          </w:tcPr>
          <w:p w:rsidR="00FD53E9" w:rsidRPr="00245266" w:rsidRDefault="00FD53E9" w:rsidP="008A5995">
            <w:pPr>
              <w:jc w:val="center"/>
              <w:rPr>
                <w:rFonts w:ascii="Arial" w:hAnsi="Arial" w:cs="Arial"/>
                <w:sz w:val="20"/>
                <w:szCs w:val="20"/>
              </w:rPr>
            </w:pPr>
          </w:p>
        </w:tc>
        <w:tc>
          <w:tcPr>
            <w:tcW w:w="2160" w:type="dxa"/>
            <w:noWrap/>
            <w:vAlign w:val="center"/>
          </w:tcPr>
          <w:p w:rsidR="00FD53E9" w:rsidRPr="00245266" w:rsidRDefault="00FD53E9" w:rsidP="008A5995">
            <w:pPr>
              <w:jc w:val="center"/>
              <w:rPr>
                <w:rFonts w:ascii="Arial" w:hAnsi="Arial" w:cs="Arial"/>
                <w:sz w:val="20"/>
                <w:szCs w:val="20"/>
              </w:rPr>
            </w:pPr>
          </w:p>
        </w:tc>
        <w:tc>
          <w:tcPr>
            <w:tcW w:w="810" w:type="dxa"/>
            <w:noWrap/>
            <w:vAlign w:val="center"/>
          </w:tcPr>
          <w:p w:rsidR="00FD53E9" w:rsidRPr="00245266" w:rsidRDefault="00FD53E9" w:rsidP="008A5995">
            <w:pPr>
              <w:jc w:val="center"/>
              <w:rPr>
                <w:rFonts w:ascii="Arial" w:hAnsi="Arial" w:cs="Arial"/>
                <w:sz w:val="20"/>
                <w:szCs w:val="20"/>
              </w:rPr>
            </w:pPr>
          </w:p>
        </w:tc>
        <w:tc>
          <w:tcPr>
            <w:tcW w:w="2070" w:type="dxa"/>
            <w:noWrap/>
            <w:vAlign w:val="center"/>
          </w:tcPr>
          <w:p w:rsidR="00FD53E9" w:rsidRPr="00245266" w:rsidRDefault="00FD53E9" w:rsidP="008A5995">
            <w:pPr>
              <w:jc w:val="center"/>
              <w:rPr>
                <w:rFonts w:ascii="Arial" w:hAnsi="Arial" w:cs="Arial"/>
                <w:sz w:val="20"/>
                <w:szCs w:val="20"/>
              </w:rPr>
            </w:pPr>
          </w:p>
        </w:tc>
        <w:tc>
          <w:tcPr>
            <w:tcW w:w="717" w:type="dxa"/>
            <w:noWrap/>
            <w:vAlign w:val="center"/>
          </w:tcPr>
          <w:p w:rsidR="00FD53E9" w:rsidRPr="00245266" w:rsidRDefault="00FD53E9" w:rsidP="008A5995">
            <w:pPr>
              <w:jc w:val="center"/>
              <w:rPr>
                <w:rFonts w:ascii="Arial" w:hAnsi="Arial" w:cs="Arial"/>
                <w:sz w:val="20"/>
                <w:szCs w:val="20"/>
              </w:rPr>
            </w:pPr>
          </w:p>
        </w:tc>
      </w:tr>
      <w:tr w:rsidR="00FD53E9" w:rsidRPr="00245266" w:rsidTr="008A5995">
        <w:trPr>
          <w:trHeight w:val="288"/>
        </w:trPr>
        <w:tc>
          <w:tcPr>
            <w:tcW w:w="2628" w:type="dxa"/>
            <w:noWrap/>
            <w:vAlign w:val="center"/>
          </w:tcPr>
          <w:p w:rsidR="00FD53E9" w:rsidRPr="00E4290E" w:rsidRDefault="00FD53E9" w:rsidP="008A5995">
            <w:pPr>
              <w:rPr>
                <w:rFonts w:ascii="Arial" w:hAnsi="Arial" w:cs="Arial"/>
                <w:b/>
                <w:sz w:val="20"/>
                <w:szCs w:val="20"/>
              </w:rPr>
            </w:pPr>
            <w:r w:rsidRPr="00E4290E">
              <w:rPr>
                <w:rFonts w:ascii="Arial" w:hAnsi="Arial" w:cs="Arial"/>
                <w:b/>
                <w:sz w:val="20"/>
                <w:szCs w:val="20"/>
              </w:rPr>
              <w:t>Results from conventional models</w:t>
            </w:r>
          </w:p>
        </w:tc>
        <w:tc>
          <w:tcPr>
            <w:tcW w:w="2172" w:type="dxa"/>
            <w:noWrap/>
            <w:vAlign w:val="center"/>
          </w:tcPr>
          <w:p w:rsidR="00FD53E9" w:rsidRPr="00245266" w:rsidRDefault="00FD53E9" w:rsidP="008A5995">
            <w:pPr>
              <w:jc w:val="center"/>
              <w:rPr>
                <w:rFonts w:ascii="Arial" w:hAnsi="Arial" w:cs="Arial"/>
                <w:sz w:val="20"/>
                <w:szCs w:val="20"/>
              </w:rPr>
            </w:pPr>
          </w:p>
        </w:tc>
        <w:tc>
          <w:tcPr>
            <w:tcW w:w="834" w:type="dxa"/>
            <w:noWrap/>
            <w:vAlign w:val="center"/>
          </w:tcPr>
          <w:p w:rsidR="00FD53E9" w:rsidRPr="00245266" w:rsidRDefault="00FD53E9" w:rsidP="008A5995">
            <w:pPr>
              <w:jc w:val="center"/>
              <w:rPr>
                <w:rFonts w:ascii="Arial" w:hAnsi="Arial" w:cs="Arial"/>
                <w:sz w:val="20"/>
                <w:szCs w:val="20"/>
              </w:rPr>
            </w:pPr>
          </w:p>
        </w:tc>
        <w:tc>
          <w:tcPr>
            <w:tcW w:w="2214" w:type="dxa"/>
            <w:noWrap/>
            <w:vAlign w:val="center"/>
          </w:tcPr>
          <w:p w:rsidR="00FD53E9" w:rsidRPr="00245266" w:rsidRDefault="00FD53E9" w:rsidP="008A5995">
            <w:pPr>
              <w:jc w:val="center"/>
              <w:rPr>
                <w:rFonts w:ascii="Arial" w:hAnsi="Arial" w:cs="Arial"/>
                <w:sz w:val="20"/>
                <w:szCs w:val="20"/>
              </w:rPr>
            </w:pPr>
          </w:p>
        </w:tc>
        <w:tc>
          <w:tcPr>
            <w:tcW w:w="810" w:type="dxa"/>
            <w:noWrap/>
            <w:vAlign w:val="center"/>
          </w:tcPr>
          <w:p w:rsidR="00FD53E9" w:rsidRPr="00245266" w:rsidRDefault="00FD53E9" w:rsidP="008A5995">
            <w:pPr>
              <w:jc w:val="center"/>
              <w:rPr>
                <w:rFonts w:ascii="Arial" w:hAnsi="Arial" w:cs="Arial"/>
                <w:sz w:val="20"/>
                <w:szCs w:val="20"/>
              </w:rPr>
            </w:pPr>
          </w:p>
        </w:tc>
        <w:tc>
          <w:tcPr>
            <w:tcW w:w="2160" w:type="dxa"/>
            <w:noWrap/>
            <w:vAlign w:val="center"/>
          </w:tcPr>
          <w:p w:rsidR="00FD53E9" w:rsidRPr="00245266" w:rsidRDefault="00FD53E9" w:rsidP="008A5995">
            <w:pPr>
              <w:jc w:val="center"/>
              <w:rPr>
                <w:rFonts w:ascii="Arial" w:hAnsi="Arial" w:cs="Arial"/>
                <w:sz w:val="20"/>
                <w:szCs w:val="20"/>
              </w:rPr>
            </w:pPr>
          </w:p>
        </w:tc>
        <w:tc>
          <w:tcPr>
            <w:tcW w:w="810" w:type="dxa"/>
            <w:noWrap/>
            <w:vAlign w:val="center"/>
          </w:tcPr>
          <w:p w:rsidR="00FD53E9" w:rsidRPr="00245266" w:rsidRDefault="00FD53E9" w:rsidP="008A5995">
            <w:pPr>
              <w:jc w:val="center"/>
              <w:rPr>
                <w:rFonts w:ascii="Arial" w:hAnsi="Arial" w:cs="Arial"/>
                <w:sz w:val="20"/>
                <w:szCs w:val="20"/>
              </w:rPr>
            </w:pPr>
          </w:p>
        </w:tc>
        <w:tc>
          <w:tcPr>
            <w:tcW w:w="2070" w:type="dxa"/>
            <w:noWrap/>
            <w:vAlign w:val="center"/>
          </w:tcPr>
          <w:p w:rsidR="00FD53E9" w:rsidRPr="00245266" w:rsidRDefault="00FD53E9" w:rsidP="008A5995">
            <w:pPr>
              <w:jc w:val="center"/>
              <w:rPr>
                <w:rFonts w:ascii="Arial" w:hAnsi="Arial" w:cs="Arial"/>
                <w:sz w:val="20"/>
                <w:szCs w:val="20"/>
              </w:rPr>
            </w:pPr>
          </w:p>
        </w:tc>
        <w:tc>
          <w:tcPr>
            <w:tcW w:w="717" w:type="dxa"/>
            <w:noWrap/>
            <w:vAlign w:val="center"/>
          </w:tcPr>
          <w:p w:rsidR="00FD53E9" w:rsidRPr="00245266" w:rsidRDefault="00FD53E9" w:rsidP="008A5995">
            <w:pPr>
              <w:jc w:val="center"/>
              <w:rPr>
                <w:rFonts w:ascii="Arial" w:hAnsi="Arial" w:cs="Arial"/>
                <w:sz w:val="20"/>
                <w:szCs w:val="20"/>
              </w:rPr>
            </w:pPr>
          </w:p>
        </w:tc>
      </w:tr>
      <w:tr w:rsidR="00FD53E9" w:rsidRPr="00245266" w:rsidTr="008A5995">
        <w:trPr>
          <w:trHeight w:val="288"/>
        </w:trPr>
        <w:tc>
          <w:tcPr>
            <w:tcW w:w="2628" w:type="dxa"/>
            <w:noWrap/>
            <w:vAlign w:val="center"/>
          </w:tcPr>
          <w:p w:rsidR="00FD53E9" w:rsidRPr="00245266" w:rsidRDefault="00FD53E9" w:rsidP="008A5995">
            <w:pPr>
              <w:rPr>
                <w:rFonts w:ascii="Arial" w:hAnsi="Arial" w:cs="Arial"/>
                <w:sz w:val="20"/>
                <w:szCs w:val="20"/>
              </w:rPr>
            </w:pPr>
            <w:r>
              <w:rPr>
                <w:rFonts w:ascii="Arial" w:hAnsi="Arial" w:cs="Arial"/>
                <w:sz w:val="20"/>
                <w:szCs w:val="20"/>
              </w:rPr>
              <w:t>Regression direct effect</w:t>
            </w:r>
          </w:p>
        </w:tc>
        <w:tc>
          <w:tcPr>
            <w:tcW w:w="2172"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-0.10 (-0.24 to 0.04)</w:t>
            </w:r>
          </w:p>
        </w:tc>
        <w:tc>
          <w:tcPr>
            <w:tcW w:w="834"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0.16</w:t>
            </w:r>
          </w:p>
        </w:tc>
        <w:tc>
          <w:tcPr>
            <w:tcW w:w="2214"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0.05 (-0.05 to 0.16)</w:t>
            </w:r>
          </w:p>
        </w:tc>
        <w:tc>
          <w:tcPr>
            <w:tcW w:w="810"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0.31</w:t>
            </w:r>
          </w:p>
        </w:tc>
        <w:tc>
          <w:tcPr>
            <w:tcW w:w="2160"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-0.23 (-0.39 to -0.07)</w:t>
            </w:r>
          </w:p>
        </w:tc>
        <w:tc>
          <w:tcPr>
            <w:tcW w:w="810"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0.006</w:t>
            </w:r>
          </w:p>
        </w:tc>
        <w:tc>
          <w:tcPr>
            <w:tcW w:w="2070"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-0.33 (-0.57 to -0.09)</w:t>
            </w:r>
          </w:p>
        </w:tc>
        <w:tc>
          <w:tcPr>
            <w:tcW w:w="717"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0.008</w:t>
            </w:r>
          </w:p>
        </w:tc>
      </w:tr>
      <w:tr w:rsidR="00FD53E9" w:rsidRPr="00245266" w:rsidTr="008A5995">
        <w:trPr>
          <w:trHeight w:val="288"/>
        </w:trPr>
        <w:tc>
          <w:tcPr>
            <w:tcW w:w="2628" w:type="dxa"/>
            <w:noWrap/>
            <w:vAlign w:val="center"/>
          </w:tcPr>
          <w:p w:rsidR="00FD53E9" w:rsidRPr="00245266" w:rsidRDefault="00FD53E9" w:rsidP="008A5995">
            <w:pPr>
              <w:rPr>
                <w:rFonts w:ascii="Arial" w:hAnsi="Arial" w:cs="Arial"/>
                <w:sz w:val="20"/>
                <w:szCs w:val="20"/>
              </w:rPr>
            </w:pPr>
            <w:r>
              <w:rPr>
                <w:rFonts w:ascii="Arial" w:hAnsi="Arial" w:cs="Arial"/>
                <w:sz w:val="20"/>
                <w:szCs w:val="20"/>
              </w:rPr>
              <w:t>Total regression effect</w:t>
            </w:r>
          </w:p>
        </w:tc>
        <w:tc>
          <w:tcPr>
            <w:tcW w:w="2172"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-0.26 (-0.38 to -0.15)</w:t>
            </w:r>
          </w:p>
        </w:tc>
        <w:tc>
          <w:tcPr>
            <w:tcW w:w="834"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&lt;0.001</w:t>
            </w:r>
          </w:p>
        </w:tc>
        <w:tc>
          <w:tcPr>
            <w:tcW w:w="2214"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-0.04 (-0.15 to 0.07)</w:t>
            </w:r>
          </w:p>
        </w:tc>
        <w:tc>
          <w:tcPr>
            <w:tcW w:w="810"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0.48</w:t>
            </w:r>
          </w:p>
        </w:tc>
        <w:tc>
          <w:tcPr>
            <w:tcW w:w="2160"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-0.12 (-0.24 to 0.01)</w:t>
            </w:r>
          </w:p>
        </w:tc>
        <w:tc>
          <w:tcPr>
            <w:tcW w:w="810"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0.07</w:t>
            </w:r>
          </w:p>
        </w:tc>
        <w:tc>
          <w:tcPr>
            <w:tcW w:w="2070"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-0.10 (-0.29 to 0.08)</w:t>
            </w:r>
          </w:p>
        </w:tc>
        <w:tc>
          <w:tcPr>
            <w:tcW w:w="717" w:type="dxa"/>
            <w:noWrap/>
            <w:vAlign w:val="center"/>
          </w:tcPr>
          <w:p w:rsidR="00FD53E9" w:rsidRPr="00245266" w:rsidRDefault="00FD53E9" w:rsidP="008A5995">
            <w:pPr>
              <w:jc w:val="center"/>
              <w:rPr>
                <w:rFonts w:ascii="Arial" w:hAnsi="Arial" w:cs="Arial"/>
                <w:sz w:val="20"/>
                <w:szCs w:val="20"/>
              </w:rPr>
            </w:pPr>
            <w:r>
              <w:rPr>
                <w:rFonts w:ascii="Arial" w:hAnsi="Arial" w:cs="Arial"/>
                <w:sz w:val="20"/>
                <w:szCs w:val="20"/>
              </w:rPr>
              <w:t>0.27</w:t>
            </w:r>
          </w:p>
        </w:tc>
      </w:tr>
    </w:tbl>
    <w:p w:rsidR="00FD53E9" w:rsidRDefault="00FD53E9" w:rsidP="00FD53E9">
      <w:pPr>
        <w:spacing w:after="0" w:line="480" w:lineRule="auto"/>
        <w:rPr>
          <w:rFonts w:ascii="Arial" w:hAnsi="Arial" w:cs="Arial"/>
          <w:sz w:val="24"/>
        </w:rPr>
      </w:pPr>
    </w:p>
    <w:p w:rsidR="00FD53E9" w:rsidRDefault="00FD53E9" w:rsidP="00FD53E9">
      <w:pPr>
        <w:rPr>
          <w:rFonts w:ascii="Arial" w:hAnsi="Arial" w:cs="Arial"/>
          <w:sz w:val="24"/>
        </w:rPr>
      </w:pPr>
      <w:r>
        <w:rPr>
          <w:rFonts w:ascii="Arial" w:hAnsi="Arial" w:cs="Arial"/>
          <w:sz w:val="24"/>
        </w:rPr>
        <w:br w:type="page"/>
      </w:r>
    </w:p>
    <w:tbl>
      <w:tblPr>
        <w:tblStyle w:val="TableGrid"/>
        <w:tblW w:w="14423"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160"/>
        <w:gridCol w:w="834"/>
        <w:gridCol w:w="2226"/>
        <w:gridCol w:w="810"/>
        <w:gridCol w:w="2160"/>
        <w:gridCol w:w="810"/>
        <w:gridCol w:w="2057"/>
        <w:gridCol w:w="738"/>
      </w:tblGrid>
      <w:tr w:rsidR="00FD53E9" w:rsidRPr="00B62A20" w:rsidTr="008A5995">
        <w:trPr>
          <w:trHeight w:val="288"/>
        </w:trPr>
        <w:tc>
          <w:tcPr>
            <w:tcW w:w="14423" w:type="dxa"/>
            <w:gridSpan w:val="9"/>
            <w:tcBorders>
              <w:bottom w:val="single" w:sz="18" w:space="0" w:color="auto"/>
            </w:tcBorders>
            <w:noWrap/>
            <w:vAlign w:val="center"/>
          </w:tcPr>
          <w:p w:rsidR="00FD53E9" w:rsidRPr="00AC4E17" w:rsidRDefault="00FD53E9" w:rsidP="008A5995">
            <w:pPr>
              <w:rPr>
                <w:rFonts w:ascii="Arial" w:hAnsi="Arial" w:cs="Arial"/>
                <w:b/>
              </w:rPr>
            </w:pPr>
            <w:r w:rsidRPr="00AC4E17">
              <w:rPr>
                <w:rFonts w:ascii="Arial" w:hAnsi="Arial" w:cs="Arial"/>
                <w:b/>
              </w:rPr>
              <w:lastRenderedPageBreak/>
              <w:t>Age-stratified causal mediation analysis examining the appendicular skeletal muscle mass index as a mediator of the association of BMI with all-cause mortality</w:t>
            </w:r>
          </w:p>
        </w:tc>
      </w:tr>
      <w:tr w:rsidR="00FD53E9" w:rsidRPr="00AC4E17" w:rsidTr="008A5995">
        <w:trPr>
          <w:trHeight w:val="288"/>
        </w:trPr>
        <w:tc>
          <w:tcPr>
            <w:tcW w:w="2628" w:type="dxa"/>
            <w:tcBorders>
              <w:top w:val="single" w:sz="18" w:space="0" w:color="auto"/>
            </w:tcBorders>
            <w:noWrap/>
          </w:tcPr>
          <w:p w:rsidR="00FD53E9" w:rsidRPr="00AC4E17" w:rsidRDefault="00FD53E9" w:rsidP="008A5995">
            <w:pPr>
              <w:rPr>
                <w:rFonts w:ascii="Arial" w:hAnsi="Arial" w:cs="Arial"/>
              </w:rPr>
            </w:pPr>
          </w:p>
        </w:tc>
        <w:tc>
          <w:tcPr>
            <w:tcW w:w="11795" w:type="dxa"/>
            <w:gridSpan w:val="8"/>
            <w:tcBorders>
              <w:top w:val="single" w:sz="18" w:space="0" w:color="auto"/>
              <w:bottom w:val="single" w:sz="2" w:space="0" w:color="auto"/>
            </w:tcBorders>
            <w:noWrap/>
            <w:vAlign w:val="center"/>
          </w:tcPr>
          <w:p w:rsidR="00FD53E9" w:rsidRPr="00AC4E17" w:rsidRDefault="00FD53E9" w:rsidP="008A5995">
            <w:pPr>
              <w:jc w:val="center"/>
              <w:rPr>
                <w:rFonts w:ascii="Arial" w:hAnsi="Arial" w:cs="Arial"/>
              </w:rPr>
            </w:pPr>
            <w:r w:rsidRPr="00AC4E17">
              <w:rPr>
                <w:rFonts w:ascii="Arial" w:hAnsi="Arial" w:cs="Arial"/>
              </w:rPr>
              <w:t>Body Mass Index (kg/m</w:t>
            </w:r>
            <w:r w:rsidRPr="00AC4E17">
              <w:rPr>
                <w:rFonts w:ascii="Arial" w:hAnsi="Arial" w:cs="Arial"/>
                <w:vertAlign w:val="superscript"/>
              </w:rPr>
              <w:t>2</w:t>
            </w:r>
            <w:r w:rsidRPr="00AC4E17">
              <w:rPr>
                <w:rFonts w:ascii="Arial" w:hAnsi="Arial" w:cs="Arial"/>
              </w:rPr>
              <w:t>)</w:t>
            </w:r>
          </w:p>
        </w:tc>
      </w:tr>
      <w:tr w:rsidR="00FD53E9" w:rsidRPr="00AC4E17" w:rsidTr="008A5995">
        <w:trPr>
          <w:trHeight w:val="288"/>
        </w:trPr>
        <w:tc>
          <w:tcPr>
            <w:tcW w:w="2628" w:type="dxa"/>
            <w:tcBorders>
              <w:bottom w:val="nil"/>
            </w:tcBorders>
            <w:noWrap/>
          </w:tcPr>
          <w:p w:rsidR="00FD53E9" w:rsidRPr="00AC4E17" w:rsidRDefault="00FD53E9" w:rsidP="008A5995">
            <w:pPr>
              <w:rPr>
                <w:rFonts w:ascii="Arial" w:hAnsi="Arial" w:cs="Arial"/>
              </w:rPr>
            </w:pPr>
          </w:p>
        </w:tc>
        <w:tc>
          <w:tcPr>
            <w:tcW w:w="2994" w:type="dxa"/>
            <w:gridSpan w:val="2"/>
            <w:tcBorders>
              <w:bottom w:val="nil"/>
            </w:tcBorders>
            <w:noWrap/>
            <w:vAlign w:val="center"/>
          </w:tcPr>
          <w:p w:rsidR="00FD53E9" w:rsidRPr="00AC4E17" w:rsidRDefault="00FD53E9" w:rsidP="008A5995">
            <w:pPr>
              <w:jc w:val="center"/>
              <w:rPr>
                <w:rFonts w:ascii="Arial" w:hAnsi="Arial" w:cs="Arial"/>
              </w:rPr>
            </w:pPr>
            <w:r w:rsidRPr="00AC4E17">
              <w:rPr>
                <w:rFonts w:ascii="Arial" w:hAnsi="Arial" w:cs="Arial"/>
              </w:rPr>
              <w:t>18.5-&lt;22</w:t>
            </w:r>
          </w:p>
        </w:tc>
        <w:tc>
          <w:tcPr>
            <w:tcW w:w="3036" w:type="dxa"/>
            <w:gridSpan w:val="2"/>
            <w:tcBorders>
              <w:bottom w:val="nil"/>
            </w:tcBorders>
            <w:noWrap/>
            <w:vAlign w:val="center"/>
          </w:tcPr>
          <w:p w:rsidR="00FD53E9" w:rsidRPr="00AC4E17" w:rsidRDefault="00FD53E9" w:rsidP="008A5995">
            <w:pPr>
              <w:jc w:val="center"/>
              <w:rPr>
                <w:rFonts w:ascii="Arial" w:hAnsi="Arial" w:cs="Arial"/>
              </w:rPr>
            </w:pPr>
            <w:r w:rsidRPr="00AC4E17">
              <w:rPr>
                <w:rFonts w:ascii="Arial" w:hAnsi="Arial" w:cs="Arial"/>
              </w:rPr>
              <w:t>22-&lt;25</w:t>
            </w:r>
          </w:p>
        </w:tc>
        <w:tc>
          <w:tcPr>
            <w:tcW w:w="2970" w:type="dxa"/>
            <w:gridSpan w:val="2"/>
            <w:tcBorders>
              <w:bottom w:val="nil"/>
            </w:tcBorders>
            <w:noWrap/>
            <w:vAlign w:val="center"/>
          </w:tcPr>
          <w:p w:rsidR="00FD53E9" w:rsidRPr="00AC4E17" w:rsidRDefault="00FD53E9" w:rsidP="008A5995">
            <w:pPr>
              <w:jc w:val="center"/>
              <w:rPr>
                <w:rFonts w:ascii="Arial" w:hAnsi="Arial" w:cs="Arial"/>
              </w:rPr>
            </w:pPr>
            <w:r w:rsidRPr="00AC4E17">
              <w:rPr>
                <w:rFonts w:ascii="Arial" w:hAnsi="Arial" w:cs="Arial"/>
              </w:rPr>
              <w:t>30-&lt;35</w:t>
            </w:r>
          </w:p>
        </w:tc>
        <w:tc>
          <w:tcPr>
            <w:tcW w:w="2795" w:type="dxa"/>
            <w:gridSpan w:val="2"/>
            <w:tcBorders>
              <w:bottom w:val="nil"/>
            </w:tcBorders>
            <w:noWrap/>
            <w:vAlign w:val="center"/>
          </w:tcPr>
          <w:p w:rsidR="00FD53E9" w:rsidRPr="00AC4E17" w:rsidRDefault="00FD53E9" w:rsidP="008A5995">
            <w:pPr>
              <w:jc w:val="center"/>
              <w:rPr>
                <w:rFonts w:ascii="Arial" w:hAnsi="Arial" w:cs="Arial"/>
              </w:rPr>
            </w:pPr>
            <w:r w:rsidRPr="00AC4E17">
              <w:rPr>
                <w:rFonts w:ascii="Arial" w:hAnsi="Arial" w:cs="Arial"/>
              </w:rPr>
              <w:t>35-40</w:t>
            </w:r>
          </w:p>
        </w:tc>
      </w:tr>
      <w:tr w:rsidR="00FD53E9" w:rsidRPr="00B62A20" w:rsidTr="008A5995">
        <w:trPr>
          <w:trHeight w:val="288"/>
        </w:trPr>
        <w:tc>
          <w:tcPr>
            <w:tcW w:w="2628" w:type="dxa"/>
            <w:tcBorders>
              <w:bottom w:val="single" w:sz="2" w:space="0" w:color="auto"/>
            </w:tcBorders>
            <w:noWrap/>
          </w:tcPr>
          <w:p w:rsidR="00FD53E9" w:rsidRPr="00B62A20" w:rsidRDefault="00FD53E9" w:rsidP="008A5995">
            <w:pPr>
              <w:rPr>
                <w:rFonts w:ascii="Arial" w:hAnsi="Arial" w:cs="Arial"/>
                <w:sz w:val="20"/>
                <w:szCs w:val="20"/>
              </w:rPr>
            </w:pPr>
          </w:p>
        </w:tc>
        <w:tc>
          <w:tcPr>
            <w:tcW w:w="2160" w:type="dxa"/>
            <w:tcBorders>
              <w:bottom w:val="single" w:sz="2" w:space="0" w:color="auto"/>
            </w:tcBorders>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Estimate (95% CI)</w:t>
            </w:r>
          </w:p>
        </w:tc>
        <w:tc>
          <w:tcPr>
            <w:tcW w:w="834" w:type="dxa"/>
            <w:tcBorders>
              <w:bottom w:val="single" w:sz="2" w:space="0" w:color="auto"/>
            </w:tcBorders>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p</w:t>
            </w:r>
          </w:p>
        </w:tc>
        <w:tc>
          <w:tcPr>
            <w:tcW w:w="2226" w:type="dxa"/>
            <w:tcBorders>
              <w:bottom w:val="single" w:sz="2" w:space="0" w:color="auto"/>
            </w:tcBorders>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Estimate (95% CI)</w:t>
            </w:r>
          </w:p>
        </w:tc>
        <w:tc>
          <w:tcPr>
            <w:tcW w:w="810" w:type="dxa"/>
            <w:tcBorders>
              <w:bottom w:val="single" w:sz="2" w:space="0" w:color="auto"/>
            </w:tcBorders>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p</w:t>
            </w:r>
          </w:p>
        </w:tc>
        <w:tc>
          <w:tcPr>
            <w:tcW w:w="2160" w:type="dxa"/>
            <w:tcBorders>
              <w:bottom w:val="single" w:sz="2" w:space="0" w:color="auto"/>
            </w:tcBorders>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Estimate (95% CI)</w:t>
            </w:r>
          </w:p>
        </w:tc>
        <w:tc>
          <w:tcPr>
            <w:tcW w:w="810" w:type="dxa"/>
            <w:tcBorders>
              <w:bottom w:val="single" w:sz="2" w:space="0" w:color="auto"/>
            </w:tcBorders>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p</w:t>
            </w:r>
          </w:p>
        </w:tc>
        <w:tc>
          <w:tcPr>
            <w:tcW w:w="2057" w:type="dxa"/>
            <w:tcBorders>
              <w:bottom w:val="single" w:sz="2" w:space="0" w:color="auto"/>
            </w:tcBorders>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Estimate (95% CI)</w:t>
            </w:r>
          </w:p>
        </w:tc>
        <w:tc>
          <w:tcPr>
            <w:tcW w:w="738" w:type="dxa"/>
            <w:tcBorders>
              <w:bottom w:val="single" w:sz="2" w:space="0" w:color="auto"/>
            </w:tcBorders>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p</w:t>
            </w:r>
          </w:p>
        </w:tc>
      </w:tr>
      <w:tr w:rsidR="00FD53E9" w:rsidRPr="00B62A20" w:rsidTr="008A5995">
        <w:trPr>
          <w:trHeight w:val="288"/>
        </w:trPr>
        <w:tc>
          <w:tcPr>
            <w:tcW w:w="2628" w:type="dxa"/>
            <w:tcBorders>
              <w:top w:val="single" w:sz="2" w:space="0" w:color="auto"/>
            </w:tcBorders>
            <w:noWrap/>
            <w:vAlign w:val="center"/>
          </w:tcPr>
          <w:p w:rsidR="00FD53E9" w:rsidRPr="00D34CE4" w:rsidRDefault="00FD53E9" w:rsidP="008A5995">
            <w:pPr>
              <w:rPr>
                <w:rFonts w:ascii="Arial" w:hAnsi="Arial" w:cs="Arial"/>
                <w:i/>
                <w:sz w:val="20"/>
                <w:szCs w:val="20"/>
              </w:rPr>
            </w:pPr>
            <w:r w:rsidRPr="00D34CE4">
              <w:rPr>
                <w:rFonts w:ascii="Arial" w:hAnsi="Arial" w:cs="Arial"/>
                <w:i/>
                <w:sz w:val="20"/>
                <w:szCs w:val="20"/>
              </w:rPr>
              <w:t>Age &lt;60 (n=7,395)</w:t>
            </w:r>
          </w:p>
        </w:tc>
        <w:tc>
          <w:tcPr>
            <w:tcW w:w="2160" w:type="dxa"/>
            <w:tcBorders>
              <w:top w:val="single" w:sz="2" w:space="0" w:color="auto"/>
            </w:tcBorders>
            <w:noWrap/>
            <w:vAlign w:val="center"/>
          </w:tcPr>
          <w:p w:rsidR="00FD53E9" w:rsidRPr="00B62A20" w:rsidRDefault="00FD53E9" w:rsidP="008A5995">
            <w:pPr>
              <w:jc w:val="center"/>
              <w:rPr>
                <w:rFonts w:ascii="Arial" w:hAnsi="Arial" w:cs="Arial"/>
                <w:sz w:val="20"/>
                <w:szCs w:val="20"/>
              </w:rPr>
            </w:pPr>
          </w:p>
        </w:tc>
        <w:tc>
          <w:tcPr>
            <w:tcW w:w="834" w:type="dxa"/>
            <w:tcBorders>
              <w:top w:val="single" w:sz="2" w:space="0" w:color="auto"/>
            </w:tcBorders>
            <w:noWrap/>
            <w:vAlign w:val="center"/>
          </w:tcPr>
          <w:p w:rsidR="00FD53E9" w:rsidRPr="00B62A20" w:rsidRDefault="00FD53E9" w:rsidP="008A5995">
            <w:pPr>
              <w:jc w:val="center"/>
              <w:rPr>
                <w:rFonts w:ascii="Arial" w:hAnsi="Arial" w:cs="Arial"/>
                <w:sz w:val="20"/>
                <w:szCs w:val="20"/>
              </w:rPr>
            </w:pPr>
          </w:p>
        </w:tc>
        <w:tc>
          <w:tcPr>
            <w:tcW w:w="2226" w:type="dxa"/>
            <w:tcBorders>
              <w:top w:val="single" w:sz="2" w:space="0" w:color="auto"/>
            </w:tcBorders>
            <w:noWrap/>
            <w:vAlign w:val="center"/>
          </w:tcPr>
          <w:p w:rsidR="00FD53E9" w:rsidRPr="00B62A20" w:rsidRDefault="00FD53E9" w:rsidP="008A5995">
            <w:pPr>
              <w:jc w:val="center"/>
              <w:rPr>
                <w:rFonts w:ascii="Arial" w:hAnsi="Arial" w:cs="Arial"/>
                <w:sz w:val="20"/>
                <w:szCs w:val="20"/>
              </w:rPr>
            </w:pPr>
          </w:p>
        </w:tc>
        <w:tc>
          <w:tcPr>
            <w:tcW w:w="810" w:type="dxa"/>
            <w:tcBorders>
              <w:top w:val="single" w:sz="2" w:space="0" w:color="auto"/>
            </w:tcBorders>
            <w:noWrap/>
            <w:vAlign w:val="center"/>
          </w:tcPr>
          <w:p w:rsidR="00FD53E9" w:rsidRPr="00B62A20" w:rsidRDefault="00FD53E9" w:rsidP="008A5995">
            <w:pPr>
              <w:jc w:val="center"/>
              <w:rPr>
                <w:rFonts w:ascii="Arial" w:hAnsi="Arial" w:cs="Arial"/>
                <w:sz w:val="20"/>
                <w:szCs w:val="20"/>
              </w:rPr>
            </w:pPr>
          </w:p>
        </w:tc>
        <w:tc>
          <w:tcPr>
            <w:tcW w:w="2160" w:type="dxa"/>
            <w:tcBorders>
              <w:top w:val="single" w:sz="2" w:space="0" w:color="auto"/>
            </w:tcBorders>
            <w:noWrap/>
            <w:vAlign w:val="center"/>
          </w:tcPr>
          <w:p w:rsidR="00FD53E9" w:rsidRPr="00B62A20" w:rsidRDefault="00FD53E9" w:rsidP="008A5995">
            <w:pPr>
              <w:jc w:val="center"/>
              <w:rPr>
                <w:rFonts w:ascii="Arial" w:hAnsi="Arial" w:cs="Arial"/>
                <w:sz w:val="20"/>
                <w:szCs w:val="20"/>
              </w:rPr>
            </w:pPr>
          </w:p>
        </w:tc>
        <w:tc>
          <w:tcPr>
            <w:tcW w:w="810" w:type="dxa"/>
            <w:tcBorders>
              <w:top w:val="single" w:sz="2" w:space="0" w:color="auto"/>
            </w:tcBorders>
            <w:noWrap/>
            <w:vAlign w:val="center"/>
          </w:tcPr>
          <w:p w:rsidR="00FD53E9" w:rsidRPr="00B62A20" w:rsidRDefault="00FD53E9" w:rsidP="008A5995">
            <w:pPr>
              <w:jc w:val="center"/>
              <w:rPr>
                <w:rFonts w:ascii="Arial" w:hAnsi="Arial" w:cs="Arial"/>
                <w:sz w:val="20"/>
                <w:szCs w:val="20"/>
              </w:rPr>
            </w:pPr>
          </w:p>
        </w:tc>
        <w:tc>
          <w:tcPr>
            <w:tcW w:w="2057" w:type="dxa"/>
            <w:tcBorders>
              <w:top w:val="single" w:sz="2" w:space="0" w:color="auto"/>
            </w:tcBorders>
            <w:noWrap/>
            <w:vAlign w:val="center"/>
          </w:tcPr>
          <w:p w:rsidR="00FD53E9" w:rsidRPr="00B62A20" w:rsidRDefault="00FD53E9" w:rsidP="008A5995">
            <w:pPr>
              <w:jc w:val="center"/>
              <w:rPr>
                <w:rFonts w:ascii="Arial" w:hAnsi="Arial" w:cs="Arial"/>
                <w:sz w:val="20"/>
                <w:szCs w:val="20"/>
              </w:rPr>
            </w:pPr>
          </w:p>
        </w:tc>
        <w:tc>
          <w:tcPr>
            <w:tcW w:w="738" w:type="dxa"/>
            <w:tcBorders>
              <w:top w:val="single" w:sz="2" w:space="0" w:color="auto"/>
            </w:tcBorders>
            <w:noWrap/>
            <w:vAlign w:val="center"/>
          </w:tcPr>
          <w:p w:rsidR="00FD53E9" w:rsidRPr="00B62A20" w:rsidRDefault="00FD53E9" w:rsidP="008A5995">
            <w:pPr>
              <w:jc w:val="center"/>
              <w:rPr>
                <w:rFonts w:ascii="Arial" w:hAnsi="Arial" w:cs="Arial"/>
                <w:sz w:val="20"/>
                <w:szCs w:val="20"/>
              </w:rPr>
            </w:pPr>
          </w:p>
        </w:tc>
      </w:tr>
      <w:tr w:rsidR="00FD53E9" w:rsidRPr="00B62A20" w:rsidTr="008A5995">
        <w:trPr>
          <w:trHeight w:val="288"/>
        </w:trPr>
        <w:tc>
          <w:tcPr>
            <w:tcW w:w="2628" w:type="dxa"/>
            <w:noWrap/>
            <w:vAlign w:val="center"/>
          </w:tcPr>
          <w:p w:rsidR="00FD53E9" w:rsidRPr="00E4290E" w:rsidRDefault="00FD53E9" w:rsidP="008A5995">
            <w:pPr>
              <w:rPr>
                <w:rFonts w:ascii="Arial" w:hAnsi="Arial" w:cs="Arial"/>
                <w:b/>
                <w:sz w:val="20"/>
                <w:szCs w:val="20"/>
              </w:rPr>
            </w:pPr>
            <w:r w:rsidRPr="00E4290E">
              <w:rPr>
                <w:rFonts w:ascii="Arial" w:hAnsi="Arial" w:cs="Arial"/>
                <w:b/>
                <w:sz w:val="20"/>
                <w:szCs w:val="20"/>
              </w:rPr>
              <w:t>Causal mediation models</w:t>
            </w:r>
          </w:p>
        </w:tc>
        <w:tc>
          <w:tcPr>
            <w:tcW w:w="2160" w:type="dxa"/>
            <w:noWrap/>
            <w:vAlign w:val="center"/>
          </w:tcPr>
          <w:p w:rsidR="00FD53E9" w:rsidRPr="00B62A20" w:rsidRDefault="00FD53E9" w:rsidP="008A5995">
            <w:pPr>
              <w:jc w:val="center"/>
              <w:rPr>
                <w:rFonts w:ascii="Arial" w:hAnsi="Arial" w:cs="Arial"/>
                <w:sz w:val="20"/>
                <w:szCs w:val="20"/>
              </w:rPr>
            </w:pPr>
          </w:p>
        </w:tc>
        <w:tc>
          <w:tcPr>
            <w:tcW w:w="834" w:type="dxa"/>
            <w:noWrap/>
            <w:vAlign w:val="center"/>
          </w:tcPr>
          <w:p w:rsidR="00FD53E9" w:rsidRPr="00B62A20" w:rsidRDefault="00FD53E9" w:rsidP="008A5995">
            <w:pPr>
              <w:jc w:val="center"/>
              <w:rPr>
                <w:rFonts w:ascii="Arial" w:hAnsi="Arial" w:cs="Arial"/>
                <w:sz w:val="20"/>
                <w:szCs w:val="20"/>
              </w:rPr>
            </w:pPr>
          </w:p>
        </w:tc>
        <w:tc>
          <w:tcPr>
            <w:tcW w:w="2226"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160"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057" w:type="dxa"/>
            <w:noWrap/>
            <w:vAlign w:val="center"/>
          </w:tcPr>
          <w:p w:rsidR="00FD53E9" w:rsidRPr="00B62A20" w:rsidRDefault="00FD53E9" w:rsidP="008A5995">
            <w:pPr>
              <w:jc w:val="center"/>
              <w:rPr>
                <w:rFonts w:ascii="Arial" w:hAnsi="Arial" w:cs="Arial"/>
                <w:sz w:val="20"/>
                <w:szCs w:val="20"/>
              </w:rPr>
            </w:pPr>
          </w:p>
        </w:tc>
        <w:tc>
          <w:tcPr>
            <w:tcW w:w="738" w:type="dxa"/>
            <w:noWrap/>
            <w:vAlign w:val="center"/>
          </w:tcPr>
          <w:p w:rsidR="00FD53E9" w:rsidRPr="00B62A20" w:rsidRDefault="00FD53E9" w:rsidP="008A5995">
            <w:pPr>
              <w:jc w:val="center"/>
              <w:rPr>
                <w:rFonts w:ascii="Arial" w:hAnsi="Arial" w:cs="Arial"/>
                <w:sz w:val="20"/>
                <w:szCs w:val="20"/>
              </w:rPr>
            </w:pPr>
          </w:p>
        </w:tc>
      </w:tr>
      <w:tr w:rsidR="00FD53E9" w:rsidRPr="00B62A20" w:rsidTr="008A5995">
        <w:trPr>
          <w:trHeight w:val="288"/>
        </w:trPr>
        <w:tc>
          <w:tcPr>
            <w:tcW w:w="2628" w:type="dxa"/>
            <w:noWrap/>
            <w:vAlign w:val="center"/>
            <w:hideMark/>
          </w:tcPr>
          <w:p w:rsidR="00FD53E9" w:rsidRPr="00B62A20" w:rsidRDefault="00FD53E9" w:rsidP="008A5995">
            <w:pPr>
              <w:rPr>
                <w:rFonts w:ascii="Arial" w:hAnsi="Arial" w:cs="Arial"/>
                <w:sz w:val="20"/>
                <w:szCs w:val="20"/>
              </w:rPr>
            </w:pPr>
            <w:r w:rsidRPr="00B62A20">
              <w:rPr>
                <w:rFonts w:ascii="Arial" w:hAnsi="Arial" w:cs="Arial"/>
                <w:sz w:val="20"/>
                <w:szCs w:val="20"/>
              </w:rPr>
              <w:t>Controlled direct effect</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0.10 (-0.28 to 0.49)</w:t>
            </w:r>
          </w:p>
        </w:tc>
        <w:tc>
          <w:tcPr>
            <w:tcW w:w="834"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0.59</w:t>
            </w:r>
          </w:p>
        </w:tc>
        <w:tc>
          <w:tcPr>
            <w:tcW w:w="2226"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0.25 (-0.09 to 0.58)</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0.14</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-0.34 (-1.09 to 0.40)</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0.36</w:t>
            </w:r>
          </w:p>
        </w:tc>
        <w:tc>
          <w:tcPr>
            <w:tcW w:w="2057"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-1.47 (-2.80 to -0.14)</w:t>
            </w:r>
          </w:p>
        </w:tc>
        <w:tc>
          <w:tcPr>
            <w:tcW w:w="738"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0.03</w:t>
            </w:r>
          </w:p>
        </w:tc>
      </w:tr>
      <w:tr w:rsidR="00FD53E9" w:rsidRPr="00B62A20" w:rsidTr="008A5995">
        <w:trPr>
          <w:trHeight w:val="288"/>
        </w:trPr>
        <w:tc>
          <w:tcPr>
            <w:tcW w:w="2628" w:type="dxa"/>
            <w:noWrap/>
            <w:vAlign w:val="center"/>
            <w:hideMark/>
          </w:tcPr>
          <w:p w:rsidR="00FD53E9" w:rsidRPr="00B62A20" w:rsidRDefault="00FD53E9" w:rsidP="008A5995">
            <w:pPr>
              <w:rPr>
                <w:rFonts w:ascii="Arial" w:hAnsi="Arial" w:cs="Arial"/>
                <w:sz w:val="20"/>
                <w:szCs w:val="20"/>
              </w:rPr>
            </w:pPr>
            <w:r w:rsidRPr="00B62A20">
              <w:rPr>
                <w:rFonts w:ascii="Arial" w:hAnsi="Arial" w:cs="Arial"/>
                <w:sz w:val="20"/>
                <w:szCs w:val="20"/>
              </w:rPr>
              <w:t>Interaction in absence of mediator</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-0.28 (-0.79 to 0.24)</w:t>
            </w:r>
          </w:p>
        </w:tc>
        <w:tc>
          <w:tcPr>
            <w:tcW w:w="834"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0.29</w:t>
            </w:r>
          </w:p>
        </w:tc>
        <w:tc>
          <w:tcPr>
            <w:tcW w:w="2226"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0.03 (-0.57 to 0.63)</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0.92</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-0.19 (-0.65 to 0.26)</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0.40</w:t>
            </w:r>
          </w:p>
        </w:tc>
        <w:tc>
          <w:tcPr>
            <w:tcW w:w="2057"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0.16 (-0.51 to 0.84)</w:t>
            </w:r>
          </w:p>
        </w:tc>
        <w:tc>
          <w:tcPr>
            <w:tcW w:w="738"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0.62</w:t>
            </w:r>
          </w:p>
        </w:tc>
      </w:tr>
      <w:tr w:rsidR="00FD53E9" w:rsidRPr="00B62A20" w:rsidTr="008A5995">
        <w:trPr>
          <w:trHeight w:val="288"/>
        </w:trPr>
        <w:tc>
          <w:tcPr>
            <w:tcW w:w="2628" w:type="dxa"/>
            <w:noWrap/>
            <w:vAlign w:val="center"/>
            <w:hideMark/>
          </w:tcPr>
          <w:p w:rsidR="00FD53E9" w:rsidRPr="00B62A20" w:rsidRDefault="00FD53E9" w:rsidP="008A5995">
            <w:pPr>
              <w:rPr>
                <w:rFonts w:ascii="Arial" w:hAnsi="Arial" w:cs="Arial"/>
                <w:sz w:val="20"/>
                <w:szCs w:val="20"/>
              </w:rPr>
            </w:pPr>
            <w:r w:rsidRPr="00B62A20">
              <w:rPr>
                <w:rFonts w:ascii="Arial" w:hAnsi="Arial" w:cs="Arial"/>
                <w:sz w:val="20"/>
                <w:szCs w:val="20"/>
              </w:rPr>
              <w:t>Mediated interaction</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0.31 (-0.26 to 0.89)</w:t>
            </w:r>
          </w:p>
        </w:tc>
        <w:tc>
          <w:tcPr>
            <w:tcW w:w="834"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0.28</w:t>
            </w:r>
          </w:p>
        </w:tc>
        <w:tc>
          <w:tcPr>
            <w:tcW w:w="2226"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-0.02 (-0.41 to 0.37)</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0.92</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-0.15 (-0.49 to 0.20)</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0.40</w:t>
            </w:r>
          </w:p>
        </w:tc>
        <w:tc>
          <w:tcPr>
            <w:tcW w:w="2057"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0.24 (-0.75 to 1.23)</w:t>
            </w:r>
          </w:p>
        </w:tc>
        <w:tc>
          <w:tcPr>
            <w:tcW w:w="738"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0.62</w:t>
            </w:r>
          </w:p>
        </w:tc>
      </w:tr>
      <w:tr w:rsidR="00FD53E9" w:rsidRPr="00B62A20" w:rsidTr="008A5995">
        <w:trPr>
          <w:trHeight w:val="288"/>
        </w:trPr>
        <w:tc>
          <w:tcPr>
            <w:tcW w:w="2628" w:type="dxa"/>
            <w:noWrap/>
            <w:vAlign w:val="center"/>
            <w:hideMark/>
          </w:tcPr>
          <w:p w:rsidR="00FD53E9" w:rsidRPr="00B62A20" w:rsidRDefault="00FD53E9" w:rsidP="008A5995">
            <w:pPr>
              <w:rPr>
                <w:rFonts w:ascii="Arial" w:hAnsi="Arial" w:cs="Arial"/>
                <w:sz w:val="20"/>
                <w:szCs w:val="20"/>
              </w:rPr>
            </w:pPr>
            <w:r w:rsidRPr="00B62A20">
              <w:rPr>
                <w:rFonts w:ascii="Arial" w:hAnsi="Arial" w:cs="Arial"/>
                <w:sz w:val="20"/>
                <w:szCs w:val="20"/>
              </w:rPr>
              <w:t>Pure indirect effect</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-0.52 (-0.92 to -0.12)</w:t>
            </w:r>
          </w:p>
        </w:tc>
        <w:tc>
          <w:tcPr>
            <w:tcW w:w="834"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0.01</w:t>
            </w:r>
          </w:p>
        </w:tc>
        <w:tc>
          <w:tcPr>
            <w:tcW w:w="2226"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-0.30 (-0.54 to -0.07)</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0.01</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0.35 (0.08 to 0.62)</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0.01</w:t>
            </w:r>
          </w:p>
        </w:tc>
        <w:tc>
          <w:tcPr>
            <w:tcW w:w="2057"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0.69 (0.17 to 1.20)</w:t>
            </w:r>
          </w:p>
        </w:tc>
        <w:tc>
          <w:tcPr>
            <w:tcW w:w="738"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0.01</w:t>
            </w:r>
          </w:p>
        </w:tc>
      </w:tr>
      <w:tr w:rsidR="00FD53E9" w:rsidRPr="00B62A20" w:rsidTr="008A5995">
        <w:trPr>
          <w:trHeight w:val="288"/>
        </w:trPr>
        <w:tc>
          <w:tcPr>
            <w:tcW w:w="2628" w:type="dxa"/>
            <w:noWrap/>
            <w:vAlign w:val="center"/>
            <w:hideMark/>
          </w:tcPr>
          <w:p w:rsidR="00FD53E9" w:rsidRPr="00B62A20" w:rsidRDefault="00FD53E9" w:rsidP="008A5995">
            <w:pPr>
              <w:rPr>
                <w:rFonts w:ascii="Arial" w:hAnsi="Arial" w:cs="Arial"/>
                <w:sz w:val="20"/>
                <w:szCs w:val="20"/>
              </w:rPr>
            </w:pPr>
            <w:r w:rsidRPr="00B62A20">
              <w:rPr>
                <w:rFonts w:ascii="Arial" w:hAnsi="Arial" w:cs="Arial"/>
                <w:sz w:val="20"/>
                <w:szCs w:val="20"/>
              </w:rPr>
              <w:t>Total effect</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-0.38 (-0.76 to 0.00)</w:t>
            </w:r>
          </w:p>
        </w:tc>
        <w:tc>
          <w:tcPr>
            <w:tcW w:w="834"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0.05</w:t>
            </w:r>
          </w:p>
        </w:tc>
        <w:tc>
          <w:tcPr>
            <w:tcW w:w="2226"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-0.05 (-0.40 to 0.31)</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0.80</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-0.33 (-0.63 to -0.03)</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0.03</w:t>
            </w:r>
          </w:p>
        </w:tc>
        <w:tc>
          <w:tcPr>
            <w:tcW w:w="2057"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-0.38 (-0.87 to 0.12)</w:t>
            </w:r>
          </w:p>
        </w:tc>
        <w:tc>
          <w:tcPr>
            <w:tcW w:w="738"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0.13</w:t>
            </w:r>
          </w:p>
        </w:tc>
      </w:tr>
      <w:tr w:rsidR="00FD53E9" w:rsidRPr="00B62A20" w:rsidTr="008A5995">
        <w:trPr>
          <w:trHeight w:val="288"/>
        </w:trPr>
        <w:tc>
          <w:tcPr>
            <w:tcW w:w="2628" w:type="dxa"/>
            <w:noWrap/>
            <w:vAlign w:val="center"/>
          </w:tcPr>
          <w:p w:rsidR="00FD53E9" w:rsidRPr="00B62A20" w:rsidRDefault="00FD53E9" w:rsidP="008A5995">
            <w:pPr>
              <w:rPr>
                <w:rFonts w:ascii="Arial" w:hAnsi="Arial" w:cs="Arial"/>
                <w:sz w:val="20"/>
                <w:szCs w:val="20"/>
              </w:rPr>
            </w:pPr>
          </w:p>
        </w:tc>
        <w:tc>
          <w:tcPr>
            <w:tcW w:w="2160" w:type="dxa"/>
            <w:noWrap/>
            <w:vAlign w:val="center"/>
          </w:tcPr>
          <w:p w:rsidR="00FD53E9" w:rsidRPr="00B62A20" w:rsidRDefault="00FD53E9" w:rsidP="008A5995">
            <w:pPr>
              <w:jc w:val="center"/>
              <w:rPr>
                <w:rFonts w:ascii="Arial" w:hAnsi="Arial" w:cs="Arial"/>
                <w:sz w:val="20"/>
                <w:szCs w:val="20"/>
              </w:rPr>
            </w:pPr>
          </w:p>
        </w:tc>
        <w:tc>
          <w:tcPr>
            <w:tcW w:w="834" w:type="dxa"/>
            <w:noWrap/>
            <w:vAlign w:val="center"/>
          </w:tcPr>
          <w:p w:rsidR="00FD53E9" w:rsidRPr="00B62A20" w:rsidRDefault="00FD53E9" w:rsidP="008A5995">
            <w:pPr>
              <w:jc w:val="center"/>
              <w:rPr>
                <w:rFonts w:ascii="Arial" w:hAnsi="Arial" w:cs="Arial"/>
                <w:sz w:val="20"/>
                <w:szCs w:val="20"/>
              </w:rPr>
            </w:pPr>
          </w:p>
        </w:tc>
        <w:tc>
          <w:tcPr>
            <w:tcW w:w="2226"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160"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057" w:type="dxa"/>
            <w:noWrap/>
            <w:vAlign w:val="center"/>
          </w:tcPr>
          <w:p w:rsidR="00FD53E9" w:rsidRPr="00B62A20" w:rsidRDefault="00FD53E9" w:rsidP="008A5995">
            <w:pPr>
              <w:jc w:val="center"/>
              <w:rPr>
                <w:rFonts w:ascii="Arial" w:hAnsi="Arial" w:cs="Arial"/>
                <w:sz w:val="20"/>
                <w:szCs w:val="20"/>
              </w:rPr>
            </w:pPr>
          </w:p>
        </w:tc>
        <w:tc>
          <w:tcPr>
            <w:tcW w:w="738" w:type="dxa"/>
            <w:noWrap/>
            <w:vAlign w:val="center"/>
          </w:tcPr>
          <w:p w:rsidR="00FD53E9" w:rsidRPr="00B62A20" w:rsidRDefault="00FD53E9" w:rsidP="008A5995">
            <w:pPr>
              <w:jc w:val="center"/>
              <w:rPr>
                <w:rFonts w:ascii="Arial" w:hAnsi="Arial" w:cs="Arial"/>
                <w:sz w:val="20"/>
                <w:szCs w:val="20"/>
              </w:rPr>
            </w:pPr>
          </w:p>
        </w:tc>
      </w:tr>
      <w:tr w:rsidR="00FD53E9" w:rsidRPr="00B62A20" w:rsidTr="008A5995">
        <w:trPr>
          <w:trHeight w:val="288"/>
        </w:trPr>
        <w:tc>
          <w:tcPr>
            <w:tcW w:w="2628" w:type="dxa"/>
            <w:noWrap/>
            <w:vAlign w:val="center"/>
          </w:tcPr>
          <w:p w:rsidR="00FD53E9" w:rsidRPr="00E4290E" w:rsidRDefault="00FD53E9" w:rsidP="008A5995">
            <w:pPr>
              <w:rPr>
                <w:rFonts w:ascii="Arial" w:hAnsi="Arial" w:cs="Arial"/>
                <w:b/>
                <w:sz w:val="20"/>
                <w:szCs w:val="20"/>
              </w:rPr>
            </w:pPr>
            <w:r w:rsidRPr="00E4290E">
              <w:rPr>
                <w:rFonts w:ascii="Arial" w:hAnsi="Arial" w:cs="Arial"/>
                <w:b/>
                <w:sz w:val="20"/>
                <w:szCs w:val="20"/>
              </w:rPr>
              <w:t>Results from conventional models</w:t>
            </w:r>
          </w:p>
        </w:tc>
        <w:tc>
          <w:tcPr>
            <w:tcW w:w="2160" w:type="dxa"/>
            <w:noWrap/>
            <w:vAlign w:val="center"/>
          </w:tcPr>
          <w:p w:rsidR="00FD53E9" w:rsidRPr="00B62A20" w:rsidRDefault="00FD53E9" w:rsidP="008A5995">
            <w:pPr>
              <w:jc w:val="center"/>
              <w:rPr>
                <w:rFonts w:ascii="Arial" w:hAnsi="Arial" w:cs="Arial"/>
                <w:sz w:val="20"/>
                <w:szCs w:val="20"/>
              </w:rPr>
            </w:pPr>
          </w:p>
        </w:tc>
        <w:tc>
          <w:tcPr>
            <w:tcW w:w="834" w:type="dxa"/>
            <w:noWrap/>
            <w:vAlign w:val="center"/>
          </w:tcPr>
          <w:p w:rsidR="00FD53E9" w:rsidRPr="00B62A20" w:rsidRDefault="00FD53E9" w:rsidP="008A5995">
            <w:pPr>
              <w:jc w:val="center"/>
              <w:rPr>
                <w:rFonts w:ascii="Arial" w:hAnsi="Arial" w:cs="Arial"/>
                <w:sz w:val="20"/>
                <w:szCs w:val="20"/>
              </w:rPr>
            </w:pPr>
          </w:p>
        </w:tc>
        <w:tc>
          <w:tcPr>
            <w:tcW w:w="2226"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160"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057" w:type="dxa"/>
            <w:noWrap/>
            <w:vAlign w:val="center"/>
          </w:tcPr>
          <w:p w:rsidR="00FD53E9" w:rsidRPr="00B62A20" w:rsidRDefault="00FD53E9" w:rsidP="008A5995">
            <w:pPr>
              <w:jc w:val="center"/>
              <w:rPr>
                <w:rFonts w:ascii="Arial" w:hAnsi="Arial" w:cs="Arial"/>
                <w:sz w:val="20"/>
                <w:szCs w:val="20"/>
              </w:rPr>
            </w:pPr>
          </w:p>
        </w:tc>
        <w:tc>
          <w:tcPr>
            <w:tcW w:w="738" w:type="dxa"/>
            <w:noWrap/>
            <w:vAlign w:val="center"/>
          </w:tcPr>
          <w:p w:rsidR="00FD53E9" w:rsidRPr="00B62A20" w:rsidRDefault="00FD53E9" w:rsidP="008A5995">
            <w:pPr>
              <w:jc w:val="center"/>
              <w:rPr>
                <w:rFonts w:ascii="Arial" w:hAnsi="Arial" w:cs="Arial"/>
                <w:sz w:val="20"/>
                <w:szCs w:val="20"/>
              </w:rPr>
            </w:pPr>
          </w:p>
        </w:tc>
      </w:tr>
      <w:tr w:rsidR="00FD53E9" w:rsidRPr="00B62A20" w:rsidTr="008A5995">
        <w:trPr>
          <w:trHeight w:val="288"/>
        </w:trPr>
        <w:tc>
          <w:tcPr>
            <w:tcW w:w="2628" w:type="dxa"/>
            <w:noWrap/>
            <w:vAlign w:val="center"/>
          </w:tcPr>
          <w:p w:rsidR="00FD53E9" w:rsidRPr="00245266" w:rsidRDefault="00FD53E9" w:rsidP="008A5995">
            <w:pPr>
              <w:rPr>
                <w:rFonts w:ascii="Arial" w:hAnsi="Arial" w:cs="Arial"/>
                <w:sz w:val="20"/>
                <w:szCs w:val="20"/>
              </w:rPr>
            </w:pPr>
            <w:r>
              <w:rPr>
                <w:rFonts w:ascii="Arial" w:hAnsi="Arial" w:cs="Arial"/>
                <w:sz w:val="20"/>
                <w:szCs w:val="20"/>
              </w:rPr>
              <w:t>Regression direct effect</w:t>
            </w:r>
          </w:p>
        </w:tc>
        <w:tc>
          <w:tcPr>
            <w:tcW w:w="2160"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0.10 (-0.29 to 0.48)</w:t>
            </w:r>
          </w:p>
        </w:tc>
        <w:tc>
          <w:tcPr>
            <w:tcW w:w="834"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0.62</w:t>
            </w:r>
          </w:p>
        </w:tc>
        <w:tc>
          <w:tcPr>
            <w:tcW w:w="2226"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0.22 (-0.06 to 0.50)</w:t>
            </w:r>
          </w:p>
        </w:tc>
        <w:tc>
          <w:tcPr>
            <w:tcW w:w="810"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0.12</w:t>
            </w:r>
          </w:p>
        </w:tc>
        <w:tc>
          <w:tcPr>
            <w:tcW w:w="2160"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-0.62 (-1.02 to -0.23)</w:t>
            </w:r>
          </w:p>
        </w:tc>
        <w:tc>
          <w:tcPr>
            <w:tcW w:w="810"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0.003</w:t>
            </w:r>
          </w:p>
        </w:tc>
        <w:tc>
          <w:tcPr>
            <w:tcW w:w="2057"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-1.02 (-1.63 to -0.41)</w:t>
            </w:r>
          </w:p>
        </w:tc>
        <w:tc>
          <w:tcPr>
            <w:tcW w:w="738"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0.002</w:t>
            </w:r>
          </w:p>
        </w:tc>
      </w:tr>
      <w:tr w:rsidR="00FD53E9" w:rsidRPr="00B62A20" w:rsidTr="008A5995">
        <w:trPr>
          <w:trHeight w:val="288"/>
        </w:trPr>
        <w:tc>
          <w:tcPr>
            <w:tcW w:w="2628" w:type="dxa"/>
            <w:noWrap/>
            <w:vAlign w:val="center"/>
            <w:hideMark/>
          </w:tcPr>
          <w:p w:rsidR="00FD53E9" w:rsidRPr="00245266" w:rsidRDefault="00FD53E9" w:rsidP="008A5995">
            <w:pPr>
              <w:rPr>
                <w:rFonts w:ascii="Arial" w:hAnsi="Arial" w:cs="Arial"/>
                <w:sz w:val="20"/>
                <w:szCs w:val="20"/>
              </w:rPr>
            </w:pPr>
            <w:r>
              <w:rPr>
                <w:rFonts w:ascii="Arial" w:hAnsi="Arial" w:cs="Arial"/>
                <w:sz w:val="20"/>
                <w:szCs w:val="20"/>
              </w:rPr>
              <w:t>Total regression effect</w:t>
            </w:r>
          </w:p>
        </w:tc>
        <w:tc>
          <w:tcPr>
            <w:tcW w:w="2160" w:type="dxa"/>
            <w:noWrap/>
            <w:vAlign w:val="center"/>
            <w:hideMark/>
          </w:tcPr>
          <w:p w:rsidR="00FD53E9" w:rsidRPr="00B62A20" w:rsidRDefault="00FD53E9" w:rsidP="008A5995">
            <w:pPr>
              <w:jc w:val="center"/>
              <w:rPr>
                <w:rFonts w:ascii="Arial" w:hAnsi="Arial" w:cs="Arial"/>
                <w:sz w:val="20"/>
                <w:szCs w:val="20"/>
              </w:rPr>
            </w:pPr>
            <w:r>
              <w:rPr>
                <w:rFonts w:ascii="Arial" w:hAnsi="Arial" w:cs="Arial"/>
                <w:sz w:val="20"/>
                <w:szCs w:val="20"/>
              </w:rPr>
              <w:t>-0.38 (-0.75 to -0.02)</w:t>
            </w:r>
          </w:p>
        </w:tc>
        <w:tc>
          <w:tcPr>
            <w:tcW w:w="834" w:type="dxa"/>
            <w:noWrap/>
            <w:vAlign w:val="center"/>
            <w:hideMark/>
          </w:tcPr>
          <w:p w:rsidR="00FD53E9" w:rsidRPr="00B62A20" w:rsidRDefault="00FD53E9" w:rsidP="008A5995">
            <w:pPr>
              <w:jc w:val="center"/>
              <w:rPr>
                <w:rFonts w:ascii="Arial" w:hAnsi="Arial" w:cs="Arial"/>
                <w:sz w:val="20"/>
                <w:szCs w:val="20"/>
              </w:rPr>
            </w:pPr>
            <w:r>
              <w:rPr>
                <w:rFonts w:ascii="Arial" w:hAnsi="Arial" w:cs="Arial"/>
                <w:sz w:val="20"/>
                <w:szCs w:val="20"/>
              </w:rPr>
              <w:t>0.04</w:t>
            </w:r>
          </w:p>
        </w:tc>
        <w:tc>
          <w:tcPr>
            <w:tcW w:w="2226" w:type="dxa"/>
            <w:noWrap/>
            <w:vAlign w:val="center"/>
            <w:hideMark/>
          </w:tcPr>
          <w:p w:rsidR="00FD53E9" w:rsidRPr="00B62A20" w:rsidRDefault="00FD53E9" w:rsidP="008A5995">
            <w:pPr>
              <w:jc w:val="center"/>
              <w:rPr>
                <w:rFonts w:ascii="Arial" w:hAnsi="Arial" w:cs="Arial"/>
                <w:sz w:val="20"/>
                <w:szCs w:val="20"/>
              </w:rPr>
            </w:pPr>
            <w:r>
              <w:rPr>
                <w:rFonts w:ascii="Arial" w:hAnsi="Arial" w:cs="Arial"/>
                <w:sz w:val="20"/>
                <w:szCs w:val="20"/>
              </w:rPr>
              <w:t>-0.06 (-0.39 to 0.27)</w:t>
            </w:r>
          </w:p>
        </w:tc>
        <w:tc>
          <w:tcPr>
            <w:tcW w:w="810" w:type="dxa"/>
            <w:noWrap/>
            <w:vAlign w:val="center"/>
            <w:hideMark/>
          </w:tcPr>
          <w:p w:rsidR="00FD53E9" w:rsidRPr="00B62A20" w:rsidRDefault="00FD53E9" w:rsidP="008A5995">
            <w:pPr>
              <w:jc w:val="center"/>
              <w:rPr>
                <w:rFonts w:ascii="Arial" w:hAnsi="Arial" w:cs="Arial"/>
                <w:sz w:val="20"/>
                <w:szCs w:val="20"/>
              </w:rPr>
            </w:pPr>
            <w:r>
              <w:rPr>
                <w:rFonts w:ascii="Arial" w:hAnsi="Arial" w:cs="Arial"/>
                <w:sz w:val="20"/>
                <w:szCs w:val="20"/>
              </w:rPr>
              <w:t>0.74</w:t>
            </w:r>
          </w:p>
        </w:tc>
        <w:tc>
          <w:tcPr>
            <w:tcW w:w="2160" w:type="dxa"/>
            <w:noWrap/>
            <w:vAlign w:val="center"/>
            <w:hideMark/>
          </w:tcPr>
          <w:p w:rsidR="00FD53E9" w:rsidRPr="00B62A20" w:rsidRDefault="00FD53E9" w:rsidP="008A5995">
            <w:pPr>
              <w:jc w:val="center"/>
              <w:rPr>
                <w:rFonts w:ascii="Arial" w:hAnsi="Arial" w:cs="Arial"/>
                <w:sz w:val="20"/>
                <w:szCs w:val="20"/>
              </w:rPr>
            </w:pPr>
            <w:r>
              <w:rPr>
                <w:rFonts w:ascii="Arial" w:hAnsi="Arial" w:cs="Arial"/>
                <w:sz w:val="20"/>
                <w:szCs w:val="20"/>
              </w:rPr>
              <w:t>-0.32 (-0.60 to -0.03)</w:t>
            </w:r>
          </w:p>
        </w:tc>
        <w:tc>
          <w:tcPr>
            <w:tcW w:w="810" w:type="dxa"/>
            <w:noWrap/>
            <w:vAlign w:val="center"/>
            <w:hideMark/>
          </w:tcPr>
          <w:p w:rsidR="00FD53E9" w:rsidRPr="00B62A20" w:rsidRDefault="00FD53E9" w:rsidP="008A5995">
            <w:pPr>
              <w:jc w:val="center"/>
              <w:rPr>
                <w:rFonts w:ascii="Arial" w:hAnsi="Arial" w:cs="Arial"/>
                <w:sz w:val="20"/>
                <w:szCs w:val="20"/>
              </w:rPr>
            </w:pPr>
            <w:r>
              <w:rPr>
                <w:rFonts w:ascii="Arial" w:hAnsi="Arial" w:cs="Arial"/>
                <w:sz w:val="20"/>
                <w:szCs w:val="20"/>
              </w:rPr>
              <w:t>0.03</w:t>
            </w:r>
          </w:p>
        </w:tc>
        <w:tc>
          <w:tcPr>
            <w:tcW w:w="2057" w:type="dxa"/>
            <w:noWrap/>
            <w:vAlign w:val="center"/>
            <w:hideMark/>
          </w:tcPr>
          <w:p w:rsidR="00FD53E9" w:rsidRPr="00B62A20" w:rsidRDefault="00FD53E9" w:rsidP="008A5995">
            <w:pPr>
              <w:jc w:val="center"/>
              <w:rPr>
                <w:rFonts w:ascii="Arial" w:hAnsi="Arial" w:cs="Arial"/>
                <w:sz w:val="20"/>
                <w:szCs w:val="20"/>
              </w:rPr>
            </w:pPr>
            <w:r>
              <w:rPr>
                <w:rFonts w:ascii="Arial" w:hAnsi="Arial" w:cs="Arial"/>
                <w:sz w:val="20"/>
                <w:szCs w:val="20"/>
              </w:rPr>
              <w:t>-0.42 (-0.87 to 0.02)</w:t>
            </w:r>
          </w:p>
        </w:tc>
        <w:tc>
          <w:tcPr>
            <w:tcW w:w="738" w:type="dxa"/>
            <w:noWrap/>
            <w:vAlign w:val="center"/>
            <w:hideMark/>
          </w:tcPr>
          <w:p w:rsidR="00FD53E9" w:rsidRPr="00B62A20" w:rsidRDefault="00FD53E9" w:rsidP="008A5995">
            <w:pPr>
              <w:jc w:val="center"/>
              <w:rPr>
                <w:rFonts w:ascii="Arial" w:hAnsi="Arial" w:cs="Arial"/>
                <w:sz w:val="20"/>
                <w:szCs w:val="20"/>
              </w:rPr>
            </w:pPr>
            <w:r>
              <w:rPr>
                <w:rFonts w:ascii="Arial" w:hAnsi="Arial" w:cs="Arial"/>
                <w:sz w:val="20"/>
                <w:szCs w:val="20"/>
              </w:rPr>
              <w:t>0.06</w:t>
            </w:r>
          </w:p>
        </w:tc>
      </w:tr>
      <w:tr w:rsidR="00FD53E9" w:rsidRPr="00B62A20" w:rsidTr="008A5995">
        <w:trPr>
          <w:trHeight w:val="288"/>
        </w:trPr>
        <w:tc>
          <w:tcPr>
            <w:tcW w:w="2628" w:type="dxa"/>
            <w:noWrap/>
            <w:vAlign w:val="center"/>
          </w:tcPr>
          <w:p w:rsidR="00FD53E9" w:rsidRDefault="00FD53E9" w:rsidP="008A5995">
            <w:pPr>
              <w:rPr>
                <w:rFonts w:ascii="Arial" w:hAnsi="Arial" w:cs="Arial"/>
                <w:sz w:val="20"/>
                <w:szCs w:val="20"/>
              </w:rPr>
            </w:pPr>
          </w:p>
        </w:tc>
        <w:tc>
          <w:tcPr>
            <w:tcW w:w="2160" w:type="dxa"/>
            <w:noWrap/>
            <w:vAlign w:val="center"/>
          </w:tcPr>
          <w:p w:rsidR="00FD53E9" w:rsidRPr="00B62A20" w:rsidRDefault="00FD53E9" w:rsidP="008A5995">
            <w:pPr>
              <w:jc w:val="center"/>
              <w:rPr>
                <w:rFonts w:ascii="Arial" w:hAnsi="Arial" w:cs="Arial"/>
                <w:sz w:val="20"/>
                <w:szCs w:val="20"/>
              </w:rPr>
            </w:pPr>
          </w:p>
        </w:tc>
        <w:tc>
          <w:tcPr>
            <w:tcW w:w="834" w:type="dxa"/>
            <w:noWrap/>
            <w:vAlign w:val="center"/>
          </w:tcPr>
          <w:p w:rsidR="00FD53E9" w:rsidRPr="00B62A20" w:rsidRDefault="00FD53E9" w:rsidP="008A5995">
            <w:pPr>
              <w:jc w:val="center"/>
              <w:rPr>
                <w:rFonts w:ascii="Arial" w:hAnsi="Arial" w:cs="Arial"/>
                <w:sz w:val="20"/>
                <w:szCs w:val="20"/>
              </w:rPr>
            </w:pPr>
          </w:p>
        </w:tc>
        <w:tc>
          <w:tcPr>
            <w:tcW w:w="2226"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160"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057" w:type="dxa"/>
            <w:noWrap/>
            <w:vAlign w:val="center"/>
          </w:tcPr>
          <w:p w:rsidR="00FD53E9" w:rsidRPr="00B62A20" w:rsidRDefault="00FD53E9" w:rsidP="008A5995">
            <w:pPr>
              <w:jc w:val="center"/>
              <w:rPr>
                <w:rFonts w:ascii="Arial" w:hAnsi="Arial" w:cs="Arial"/>
                <w:sz w:val="20"/>
                <w:szCs w:val="20"/>
              </w:rPr>
            </w:pPr>
          </w:p>
        </w:tc>
        <w:tc>
          <w:tcPr>
            <w:tcW w:w="738" w:type="dxa"/>
            <w:noWrap/>
            <w:vAlign w:val="center"/>
          </w:tcPr>
          <w:p w:rsidR="00FD53E9" w:rsidRPr="00B62A20" w:rsidRDefault="00FD53E9" w:rsidP="008A5995">
            <w:pPr>
              <w:jc w:val="center"/>
              <w:rPr>
                <w:rFonts w:ascii="Arial" w:hAnsi="Arial" w:cs="Arial"/>
                <w:sz w:val="20"/>
                <w:szCs w:val="20"/>
              </w:rPr>
            </w:pPr>
          </w:p>
        </w:tc>
      </w:tr>
      <w:tr w:rsidR="00FD53E9" w:rsidRPr="00B62A20" w:rsidTr="008A5995">
        <w:trPr>
          <w:trHeight w:val="288"/>
        </w:trPr>
        <w:tc>
          <w:tcPr>
            <w:tcW w:w="2628" w:type="dxa"/>
            <w:noWrap/>
            <w:vAlign w:val="center"/>
            <w:hideMark/>
          </w:tcPr>
          <w:p w:rsidR="00FD53E9" w:rsidRPr="00D34CE4" w:rsidRDefault="00FD53E9" w:rsidP="008A5995">
            <w:pPr>
              <w:rPr>
                <w:rFonts w:ascii="Arial" w:hAnsi="Arial" w:cs="Arial"/>
                <w:i/>
                <w:sz w:val="20"/>
                <w:szCs w:val="20"/>
              </w:rPr>
            </w:pPr>
            <w:r w:rsidRPr="00D34CE4">
              <w:rPr>
                <w:rFonts w:ascii="Arial" w:hAnsi="Arial" w:cs="Arial"/>
                <w:i/>
                <w:sz w:val="20"/>
                <w:szCs w:val="20"/>
              </w:rPr>
              <w:t>Age ≥60 (n=4,292)</w:t>
            </w:r>
          </w:p>
        </w:tc>
        <w:tc>
          <w:tcPr>
            <w:tcW w:w="2160" w:type="dxa"/>
            <w:noWrap/>
            <w:vAlign w:val="center"/>
          </w:tcPr>
          <w:p w:rsidR="00FD53E9" w:rsidRPr="00B62A20" w:rsidRDefault="00FD53E9" w:rsidP="008A5995">
            <w:pPr>
              <w:jc w:val="center"/>
              <w:rPr>
                <w:rFonts w:ascii="Arial" w:hAnsi="Arial" w:cs="Arial"/>
                <w:sz w:val="20"/>
                <w:szCs w:val="20"/>
              </w:rPr>
            </w:pPr>
          </w:p>
        </w:tc>
        <w:tc>
          <w:tcPr>
            <w:tcW w:w="834" w:type="dxa"/>
            <w:noWrap/>
            <w:vAlign w:val="center"/>
          </w:tcPr>
          <w:p w:rsidR="00FD53E9" w:rsidRPr="00B62A20" w:rsidRDefault="00FD53E9" w:rsidP="008A5995">
            <w:pPr>
              <w:jc w:val="center"/>
              <w:rPr>
                <w:rFonts w:ascii="Arial" w:hAnsi="Arial" w:cs="Arial"/>
                <w:sz w:val="20"/>
                <w:szCs w:val="20"/>
              </w:rPr>
            </w:pPr>
          </w:p>
        </w:tc>
        <w:tc>
          <w:tcPr>
            <w:tcW w:w="2226"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160"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057" w:type="dxa"/>
            <w:noWrap/>
            <w:vAlign w:val="center"/>
          </w:tcPr>
          <w:p w:rsidR="00FD53E9" w:rsidRPr="00B62A20" w:rsidRDefault="00FD53E9" w:rsidP="008A5995">
            <w:pPr>
              <w:jc w:val="center"/>
              <w:rPr>
                <w:rFonts w:ascii="Arial" w:hAnsi="Arial" w:cs="Arial"/>
                <w:sz w:val="20"/>
                <w:szCs w:val="20"/>
              </w:rPr>
            </w:pPr>
          </w:p>
        </w:tc>
        <w:tc>
          <w:tcPr>
            <w:tcW w:w="738" w:type="dxa"/>
            <w:noWrap/>
            <w:vAlign w:val="center"/>
          </w:tcPr>
          <w:p w:rsidR="00FD53E9" w:rsidRPr="00B62A20" w:rsidRDefault="00FD53E9" w:rsidP="008A5995">
            <w:pPr>
              <w:jc w:val="center"/>
              <w:rPr>
                <w:rFonts w:ascii="Arial" w:hAnsi="Arial" w:cs="Arial"/>
                <w:sz w:val="20"/>
                <w:szCs w:val="20"/>
              </w:rPr>
            </w:pPr>
          </w:p>
        </w:tc>
      </w:tr>
      <w:tr w:rsidR="00FD53E9" w:rsidRPr="00B62A20" w:rsidTr="008A5995">
        <w:trPr>
          <w:trHeight w:val="288"/>
        </w:trPr>
        <w:tc>
          <w:tcPr>
            <w:tcW w:w="2628" w:type="dxa"/>
            <w:noWrap/>
            <w:vAlign w:val="center"/>
          </w:tcPr>
          <w:p w:rsidR="00FD53E9" w:rsidRPr="00E4290E" w:rsidRDefault="00FD53E9" w:rsidP="008A5995">
            <w:pPr>
              <w:rPr>
                <w:rFonts w:ascii="Arial" w:hAnsi="Arial" w:cs="Arial"/>
                <w:b/>
                <w:sz w:val="20"/>
                <w:szCs w:val="20"/>
              </w:rPr>
            </w:pPr>
            <w:r w:rsidRPr="00E4290E">
              <w:rPr>
                <w:rFonts w:ascii="Arial" w:hAnsi="Arial" w:cs="Arial"/>
                <w:b/>
                <w:sz w:val="20"/>
                <w:szCs w:val="20"/>
              </w:rPr>
              <w:t>Causal mediation models</w:t>
            </w:r>
          </w:p>
        </w:tc>
        <w:tc>
          <w:tcPr>
            <w:tcW w:w="2160" w:type="dxa"/>
            <w:noWrap/>
            <w:vAlign w:val="center"/>
          </w:tcPr>
          <w:p w:rsidR="00FD53E9" w:rsidRPr="00B62A20" w:rsidRDefault="00FD53E9" w:rsidP="008A5995">
            <w:pPr>
              <w:jc w:val="center"/>
              <w:rPr>
                <w:rFonts w:ascii="Arial" w:hAnsi="Arial" w:cs="Arial"/>
                <w:sz w:val="20"/>
                <w:szCs w:val="20"/>
              </w:rPr>
            </w:pPr>
          </w:p>
        </w:tc>
        <w:tc>
          <w:tcPr>
            <w:tcW w:w="834" w:type="dxa"/>
            <w:noWrap/>
            <w:vAlign w:val="center"/>
          </w:tcPr>
          <w:p w:rsidR="00FD53E9" w:rsidRPr="00B62A20" w:rsidRDefault="00FD53E9" w:rsidP="008A5995">
            <w:pPr>
              <w:jc w:val="center"/>
              <w:rPr>
                <w:rFonts w:ascii="Arial" w:hAnsi="Arial" w:cs="Arial"/>
                <w:sz w:val="20"/>
                <w:szCs w:val="20"/>
              </w:rPr>
            </w:pPr>
          </w:p>
        </w:tc>
        <w:tc>
          <w:tcPr>
            <w:tcW w:w="2226"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160"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057" w:type="dxa"/>
            <w:noWrap/>
            <w:vAlign w:val="center"/>
          </w:tcPr>
          <w:p w:rsidR="00FD53E9" w:rsidRPr="00B62A20" w:rsidRDefault="00FD53E9" w:rsidP="008A5995">
            <w:pPr>
              <w:jc w:val="center"/>
              <w:rPr>
                <w:rFonts w:ascii="Arial" w:hAnsi="Arial" w:cs="Arial"/>
                <w:sz w:val="20"/>
                <w:szCs w:val="20"/>
              </w:rPr>
            </w:pPr>
          </w:p>
        </w:tc>
        <w:tc>
          <w:tcPr>
            <w:tcW w:w="738" w:type="dxa"/>
            <w:noWrap/>
            <w:vAlign w:val="center"/>
          </w:tcPr>
          <w:p w:rsidR="00FD53E9" w:rsidRPr="00B62A20" w:rsidRDefault="00FD53E9" w:rsidP="008A5995">
            <w:pPr>
              <w:jc w:val="center"/>
              <w:rPr>
                <w:rFonts w:ascii="Arial" w:hAnsi="Arial" w:cs="Arial"/>
                <w:sz w:val="20"/>
                <w:szCs w:val="20"/>
              </w:rPr>
            </w:pPr>
          </w:p>
        </w:tc>
      </w:tr>
      <w:tr w:rsidR="00FD53E9" w:rsidRPr="00B62A20" w:rsidTr="008A5995">
        <w:trPr>
          <w:trHeight w:val="288"/>
        </w:trPr>
        <w:tc>
          <w:tcPr>
            <w:tcW w:w="2628" w:type="dxa"/>
            <w:noWrap/>
            <w:vAlign w:val="center"/>
            <w:hideMark/>
          </w:tcPr>
          <w:p w:rsidR="00FD53E9" w:rsidRPr="00B62A20" w:rsidRDefault="00FD53E9" w:rsidP="008A5995">
            <w:pPr>
              <w:rPr>
                <w:rFonts w:ascii="Arial" w:hAnsi="Arial" w:cs="Arial"/>
                <w:sz w:val="20"/>
                <w:szCs w:val="20"/>
              </w:rPr>
            </w:pPr>
            <w:r w:rsidRPr="00B62A20">
              <w:rPr>
                <w:rFonts w:ascii="Arial" w:hAnsi="Arial" w:cs="Arial"/>
                <w:sz w:val="20"/>
                <w:szCs w:val="20"/>
              </w:rPr>
              <w:t>Controlled direct effect</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-0.10 (-0.28 to 0.08)</w:t>
            </w:r>
          </w:p>
        </w:tc>
        <w:tc>
          <w:tcPr>
            <w:tcW w:w="834"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0.27</w:t>
            </w:r>
          </w:p>
        </w:tc>
        <w:tc>
          <w:tcPr>
            <w:tcW w:w="2226"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0.06 (-0.06 to 0.19)</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0.32</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-0.11 (-0.37 to 0.15)</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0.41</w:t>
            </w:r>
          </w:p>
        </w:tc>
        <w:tc>
          <w:tcPr>
            <w:tcW w:w="2057"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0.42 (-0.13 to 0.96)</w:t>
            </w:r>
          </w:p>
        </w:tc>
        <w:tc>
          <w:tcPr>
            <w:tcW w:w="738"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0.13</w:t>
            </w:r>
          </w:p>
        </w:tc>
      </w:tr>
      <w:tr w:rsidR="00FD53E9" w:rsidRPr="00B62A20" w:rsidTr="008A5995">
        <w:trPr>
          <w:trHeight w:val="288"/>
        </w:trPr>
        <w:tc>
          <w:tcPr>
            <w:tcW w:w="2628" w:type="dxa"/>
            <w:noWrap/>
            <w:vAlign w:val="center"/>
            <w:hideMark/>
          </w:tcPr>
          <w:p w:rsidR="00FD53E9" w:rsidRPr="00B62A20" w:rsidRDefault="00FD53E9" w:rsidP="008A5995">
            <w:pPr>
              <w:rPr>
                <w:rFonts w:ascii="Arial" w:hAnsi="Arial" w:cs="Arial"/>
                <w:sz w:val="20"/>
                <w:szCs w:val="20"/>
              </w:rPr>
            </w:pPr>
            <w:r w:rsidRPr="00B62A20">
              <w:rPr>
                <w:rFonts w:ascii="Arial" w:hAnsi="Arial" w:cs="Arial"/>
                <w:sz w:val="20"/>
                <w:szCs w:val="20"/>
              </w:rPr>
              <w:t>Interaction in absence of mediator</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0.01 (-0.11 to 0.14)</w:t>
            </w:r>
          </w:p>
        </w:tc>
        <w:tc>
          <w:tcPr>
            <w:tcW w:w="834"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0.83</w:t>
            </w:r>
          </w:p>
        </w:tc>
        <w:tc>
          <w:tcPr>
            <w:tcW w:w="2226"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0.03 (-0.10 to 0.16)</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0.64</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-0.02 (-0.12 to 0.08)</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0.72</w:t>
            </w:r>
          </w:p>
        </w:tc>
        <w:tc>
          <w:tcPr>
            <w:tcW w:w="2057"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-0.17 (-0.32 to -0.02)</w:t>
            </w:r>
          </w:p>
        </w:tc>
        <w:tc>
          <w:tcPr>
            <w:tcW w:w="738"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0.03</w:t>
            </w:r>
          </w:p>
        </w:tc>
      </w:tr>
      <w:tr w:rsidR="00FD53E9" w:rsidRPr="00B62A20" w:rsidTr="008A5995">
        <w:trPr>
          <w:trHeight w:val="288"/>
        </w:trPr>
        <w:tc>
          <w:tcPr>
            <w:tcW w:w="2628" w:type="dxa"/>
            <w:noWrap/>
            <w:vAlign w:val="center"/>
            <w:hideMark/>
          </w:tcPr>
          <w:p w:rsidR="00FD53E9" w:rsidRPr="00B62A20" w:rsidRDefault="00FD53E9" w:rsidP="008A5995">
            <w:pPr>
              <w:rPr>
                <w:rFonts w:ascii="Arial" w:hAnsi="Arial" w:cs="Arial"/>
                <w:sz w:val="20"/>
                <w:szCs w:val="20"/>
              </w:rPr>
            </w:pPr>
            <w:r w:rsidRPr="00B62A20">
              <w:rPr>
                <w:rFonts w:ascii="Arial" w:hAnsi="Arial" w:cs="Arial"/>
                <w:sz w:val="20"/>
                <w:szCs w:val="20"/>
              </w:rPr>
              <w:t>Mediated interaction</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-0.02 (-0.25 to 0.20)</w:t>
            </w:r>
          </w:p>
        </w:tc>
        <w:tc>
          <w:tcPr>
            <w:tcW w:w="834"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0.83</w:t>
            </w:r>
          </w:p>
        </w:tc>
        <w:tc>
          <w:tcPr>
            <w:tcW w:w="2226"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-0.03 (-0.16 to 0.10)</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0.64</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-0.02 (-0.14 to 0.10)</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0.72</w:t>
            </w:r>
          </w:p>
        </w:tc>
        <w:tc>
          <w:tcPr>
            <w:tcW w:w="2057"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-0.44 (-0.83 to -0.05)</w:t>
            </w:r>
          </w:p>
        </w:tc>
        <w:tc>
          <w:tcPr>
            <w:tcW w:w="738"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0.03</w:t>
            </w:r>
          </w:p>
        </w:tc>
      </w:tr>
      <w:tr w:rsidR="00FD53E9" w:rsidRPr="00B62A20" w:rsidTr="008A5995">
        <w:trPr>
          <w:trHeight w:val="288"/>
        </w:trPr>
        <w:tc>
          <w:tcPr>
            <w:tcW w:w="2628" w:type="dxa"/>
            <w:noWrap/>
            <w:vAlign w:val="center"/>
            <w:hideMark/>
          </w:tcPr>
          <w:p w:rsidR="00FD53E9" w:rsidRPr="00B62A20" w:rsidRDefault="00FD53E9" w:rsidP="008A5995">
            <w:pPr>
              <w:rPr>
                <w:rFonts w:ascii="Arial" w:hAnsi="Arial" w:cs="Arial"/>
                <w:sz w:val="20"/>
                <w:szCs w:val="20"/>
              </w:rPr>
            </w:pPr>
            <w:r w:rsidRPr="00B62A20">
              <w:rPr>
                <w:rFonts w:ascii="Arial" w:hAnsi="Arial" w:cs="Arial"/>
                <w:sz w:val="20"/>
                <w:szCs w:val="20"/>
              </w:rPr>
              <w:t>Pure indirect effect</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-0.12 (-0.22 to -0.01)</w:t>
            </w:r>
          </w:p>
        </w:tc>
        <w:tc>
          <w:tcPr>
            <w:tcW w:w="834"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0.04</w:t>
            </w:r>
          </w:p>
        </w:tc>
        <w:tc>
          <w:tcPr>
            <w:tcW w:w="2226"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-0.07 (-0.13 to -0.01)</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0.03</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0.08 (0.01 to 0.15)</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0.04</w:t>
            </w:r>
          </w:p>
        </w:tc>
        <w:tc>
          <w:tcPr>
            <w:tcW w:w="2057"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0.17 (0.01 to 0.33)</w:t>
            </w:r>
          </w:p>
        </w:tc>
        <w:tc>
          <w:tcPr>
            <w:tcW w:w="738"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0.04</w:t>
            </w:r>
          </w:p>
        </w:tc>
      </w:tr>
      <w:tr w:rsidR="00FD53E9" w:rsidRPr="00B62A20" w:rsidTr="008A5995">
        <w:trPr>
          <w:trHeight w:val="288"/>
        </w:trPr>
        <w:tc>
          <w:tcPr>
            <w:tcW w:w="2628" w:type="dxa"/>
            <w:noWrap/>
            <w:vAlign w:val="center"/>
            <w:hideMark/>
          </w:tcPr>
          <w:p w:rsidR="00FD53E9" w:rsidRPr="00B62A20" w:rsidRDefault="00FD53E9" w:rsidP="008A5995">
            <w:pPr>
              <w:rPr>
                <w:rFonts w:ascii="Arial" w:hAnsi="Arial" w:cs="Arial"/>
                <w:sz w:val="20"/>
                <w:szCs w:val="20"/>
              </w:rPr>
            </w:pPr>
            <w:r w:rsidRPr="00B62A20">
              <w:rPr>
                <w:rFonts w:ascii="Arial" w:hAnsi="Arial" w:cs="Arial"/>
                <w:sz w:val="20"/>
                <w:szCs w:val="20"/>
              </w:rPr>
              <w:t>Total effect</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-0.22 (-0.35 to -0.10)</w:t>
            </w:r>
          </w:p>
        </w:tc>
        <w:tc>
          <w:tcPr>
            <w:tcW w:w="834"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&lt;0.001</w:t>
            </w:r>
          </w:p>
        </w:tc>
        <w:tc>
          <w:tcPr>
            <w:tcW w:w="2226"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 (-0.12 to 0.11)</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0.94</w:t>
            </w:r>
          </w:p>
        </w:tc>
        <w:tc>
          <w:tcPr>
            <w:tcW w:w="216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-0.07 (-0.18 to 0.05)</w:t>
            </w:r>
          </w:p>
        </w:tc>
        <w:tc>
          <w:tcPr>
            <w:tcW w:w="810"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0.24</w:t>
            </w:r>
          </w:p>
        </w:tc>
        <w:tc>
          <w:tcPr>
            <w:tcW w:w="2057"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-0.02 (-0.17 to 0.13)</w:t>
            </w:r>
          </w:p>
        </w:tc>
        <w:tc>
          <w:tcPr>
            <w:tcW w:w="738" w:type="dxa"/>
            <w:noWrap/>
            <w:vAlign w:val="center"/>
            <w:hideMark/>
          </w:tcPr>
          <w:p w:rsidR="00FD53E9" w:rsidRPr="00B62A20" w:rsidRDefault="00FD53E9" w:rsidP="008A5995">
            <w:pPr>
              <w:jc w:val="center"/>
              <w:rPr>
                <w:rFonts w:ascii="Arial" w:hAnsi="Arial" w:cs="Arial"/>
                <w:sz w:val="20"/>
                <w:szCs w:val="20"/>
              </w:rPr>
            </w:pPr>
            <w:r w:rsidRPr="00B62A20">
              <w:rPr>
                <w:rFonts w:ascii="Arial" w:hAnsi="Arial" w:cs="Arial"/>
                <w:sz w:val="20"/>
                <w:szCs w:val="20"/>
              </w:rPr>
              <w:t>0.79</w:t>
            </w:r>
          </w:p>
        </w:tc>
      </w:tr>
      <w:tr w:rsidR="00FD53E9" w:rsidRPr="00B62A20" w:rsidTr="008A5995">
        <w:trPr>
          <w:trHeight w:val="288"/>
        </w:trPr>
        <w:tc>
          <w:tcPr>
            <w:tcW w:w="2628" w:type="dxa"/>
            <w:noWrap/>
            <w:vAlign w:val="center"/>
          </w:tcPr>
          <w:p w:rsidR="00FD53E9" w:rsidRPr="00B62A20" w:rsidRDefault="00FD53E9" w:rsidP="008A5995">
            <w:pPr>
              <w:rPr>
                <w:rFonts w:ascii="Arial" w:hAnsi="Arial" w:cs="Arial"/>
                <w:sz w:val="20"/>
                <w:szCs w:val="20"/>
              </w:rPr>
            </w:pPr>
          </w:p>
        </w:tc>
        <w:tc>
          <w:tcPr>
            <w:tcW w:w="2160" w:type="dxa"/>
            <w:noWrap/>
            <w:vAlign w:val="center"/>
          </w:tcPr>
          <w:p w:rsidR="00FD53E9" w:rsidRPr="00B62A20" w:rsidRDefault="00FD53E9" w:rsidP="008A5995">
            <w:pPr>
              <w:jc w:val="center"/>
              <w:rPr>
                <w:rFonts w:ascii="Arial" w:hAnsi="Arial" w:cs="Arial"/>
                <w:sz w:val="20"/>
                <w:szCs w:val="20"/>
              </w:rPr>
            </w:pPr>
          </w:p>
        </w:tc>
        <w:tc>
          <w:tcPr>
            <w:tcW w:w="834" w:type="dxa"/>
            <w:noWrap/>
            <w:vAlign w:val="center"/>
          </w:tcPr>
          <w:p w:rsidR="00FD53E9" w:rsidRPr="00B62A20" w:rsidRDefault="00FD53E9" w:rsidP="008A5995">
            <w:pPr>
              <w:jc w:val="center"/>
              <w:rPr>
                <w:rFonts w:ascii="Arial" w:hAnsi="Arial" w:cs="Arial"/>
                <w:sz w:val="20"/>
                <w:szCs w:val="20"/>
              </w:rPr>
            </w:pPr>
          </w:p>
        </w:tc>
        <w:tc>
          <w:tcPr>
            <w:tcW w:w="2226"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160"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057" w:type="dxa"/>
            <w:noWrap/>
            <w:vAlign w:val="center"/>
          </w:tcPr>
          <w:p w:rsidR="00FD53E9" w:rsidRPr="00B62A20" w:rsidRDefault="00FD53E9" w:rsidP="008A5995">
            <w:pPr>
              <w:jc w:val="center"/>
              <w:rPr>
                <w:rFonts w:ascii="Arial" w:hAnsi="Arial" w:cs="Arial"/>
                <w:sz w:val="20"/>
                <w:szCs w:val="20"/>
              </w:rPr>
            </w:pPr>
          </w:p>
        </w:tc>
        <w:tc>
          <w:tcPr>
            <w:tcW w:w="738" w:type="dxa"/>
            <w:noWrap/>
            <w:vAlign w:val="center"/>
          </w:tcPr>
          <w:p w:rsidR="00FD53E9" w:rsidRPr="00B62A20" w:rsidRDefault="00FD53E9" w:rsidP="008A5995">
            <w:pPr>
              <w:jc w:val="center"/>
              <w:rPr>
                <w:rFonts w:ascii="Arial" w:hAnsi="Arial" w:cs="Arial"/>
                <w:sz w:val="20"/>
                <w:szCs w:val="20"/>
              </w:rPr>
            </w:pPr>
          </w:p>
        </w:tc>
      </w:tr>
      <w:tr w:rsidR="00FD53E9" w:rsidRPr="00B62A20" w:rsidTr="008A5995">
        <w:trPr>
          <w:trHeight w:val="288"/>
        </w:trPr>
        <w:tc>
          <w:tcPr>
            <w:tcW w:w="2628" w:type="dxa"/>
            <w:noWrap/>
            <w:vAlign w:val="center"/>
          </w:tcPr>
          <w:p w:rsidR="00FD53E9" w:rsidRPr="00E4290E" w:rsidRDefault="00FD53E9" w:rsidP="008A5995">
            <w:pPr>
              <w:rPr>
                <w:rFonts w:ascii="Arial" w:hAnsi="Arial" w:cs="Arial"/>
                <w:b/>
                <w:sz w:val="20"/>
                <w:szCs w:val="20"/>
              </w:rPr>
            </w:pPr>
            <w:r w:rsidRPr="00E4290E">
              <w:rPr>
                <w:rFonts w:ascii="Arial" w:hAnsi="Arial" w:cs="Arial"/>
                <w:b/>
                <w:sz w:val="20"/>
                <w:szCs w:val="20"/>
              </w:rPr>
              <w:t>Results from conventional models</w:t>
            </w:r>
          </w:p>
        </w:tc>
        <w:tc>
          <w:tcPr>
            <w:tcW w:w="2160" w:type="dxa"/>
            <w:noWrap/>
            <w:vAlign w:val="center"/>
          </w:tcPr>
          <w:p w:rsidR="00FD53E9" w:rsidRPr="00B62A20" w:rsidRDefault="00FD53E9" w:rsidP="008A5995">
            <w:pPr>
              <w:jc w:val="center"/>
              <w:rPr>
                <w:rFonts w:ascii="Arial" w:hAnsi="Arial" w:cs="Arial"/>
                <w:sz w:val="20"/>
                <w:szCs w:val="20"/>
              </w:rPr>
            </w:pPr>
          </w:p>
        </w:tc>
        <w:tc>
          <w:tcPr>
            <w:tcW w:w="834" w:type="dxa"/>
            <w:noWrap/>
            <w:vAlign w:val="center"/>
          </w:tcPr>
          <w:p w:rsidR="00FD53E9" w:rsidRPr="00B62A20" w:rsidRDefault="00FD53E9" w:rsidP="008A5995">
            <w:pPr>
              <w:jc w:val="center"/>
              <w:rPr>
                <w:rFonts w:ascii="Arial" w:hAnsi="Arial" w:cs="Arial"/>
                <w:sz w:val="20"/>
                <w:szCs w:val="20"/>
              </w:rPr>
            </w:pPr>
          </w:p>
        </w:tc>
        <w:tc>
          <w:tcPr>
            <w:tcW w:w="2226"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160" w:type="dxa"/>
            <w:noWrap/>
            <w:vAlign w:val="center"/>
          </w:tcPr>
          <w:p w:rsidR="00FD53E9" w:rsidRPr="00B62A20" w:rsidRDefault="00FD53E9" w:rsidP="008A5995">
            <w:pPr>
              <w:jc w:val="center"/>
              <w:rPr>
                <w:rFonts w:ascii="Arial" w:hAnsi="Arial" w:cs="Arial"/>
                <w:sz w:val="20"/>
                <w:szCs w:val="20"/>
              </w:rPr>
            </w:pPr>
          </w:p>
        </w:tc>
        <w:tc>
          <w:tcPr>
            <w:tcW w:w="810" w:type="dxa"/>
            <w:noWrap/>
            <w:vAlign w:val="center"/>
          </w:tcPr>
          <w:p w:rsidR="00FD53E9" w:rsidRPr="00B62A20" w:rsidRDefault="00FD53E9" w:rsidP="008A5995">
            <w:pPr>
              <w:jc w:val="center"/>
              <w:rPr>
                <w:rFonts w:ascii="Arial" w:hAnsi="Arial" w:cs="Arial"/>
                <w:sz w:val="20"/>
                <w:szCs w:val="20"/>
              </w:rPr>
            </w:pPr>
          </w:p>
        </w:tc>
        <w:tc>
          <w:tcPr>
            <w:tcW w:w="2057" w:type="dxa"/>
            <w:noWrap/>
            <w:vAlign w:val="center"/>
          </w:tcPr>
          <w:p w:rsidR="00FD53E9" w:rsidRPr="00B62A20" w:rsidRDefault="00FD53E9" w:rsidP="008A5995">
            <w:pPr>
              <w:jc w:val="center"/>
              <w:rPr>
                <w:rFonts w:ascii="Arial" w:hAnsi="Arial" w:cs="Arial"/>
                <w:sz w:val="20"/>
                <w:szCs w:val="20"/>
              </w:rPr>
            </w:pPr>
          </w:p>
        </w:tc>
        <w:tc>
          <w:tcPr>
            <w:tcW w:w="738" w:type="dxa"/>
            <w:noWrap/>
            <w:vAlign w:val="center"/>
          </w:tcPr>
          <w:p w:rsidR="00FD53E9" w:rsidRPr="00B62A20" w:rsidRDefault="00FD53E9" w:rsidP="008A5995">
            <w:pPr>
              <w:jc w:val="center"/>
              <w:rPr>
                <w:rFonts w:ascii="Arial" w:hAnsi="Arial" w:cs="Arial"/>
                <w:sz w:val="20"/>
                <w:szCs w:val="20"/>
              </w:rPr>
            </w:pPr>
          </w:p>
        </w:tc>
      </w:tr>
      <w:tr w:rsidR="00FD53E9" w:rsidRPr="00B62A20" w:rsidTr="008A5995">
        <w:trPr>
          <w:trHeight w:val="288"/>
        </w:trPr>
        <w:tc>
          <w:tcPr>
            <w:tcW w:w="2628" w:type="dxa"/>
            <w:noWrap/>
            <w:vAlign w:val="center"/>
          </w:tcPr>
          <w:p w:rsidR="00FD53E9" w:rsidRPr="00245266" w:rsidRDefault="00FD53E9" w:rsidP="008A5995">
            <w:pPr>
              <w:rPr>
                <w:rFonts w:ascii="Arial" w:hAnsi="Arial" w:cs="Arial"/>
                <w:sz w:val="20"/>
                <w:szCs w:val="20"/>
              </w:rPr>
            </w:pPr>
            <w:r>
              <w:rPr>
                <w:rFonts w:ascii="Arial" w:hAnsi="Arial" w:cs="Arial"/>
                <w:sz w:val="20"/>
                <w:szCs w:val="20"/>
              </w:rPr>
              <w:t>Regression direct effect</w:t>
            </w:r>
          </w:p>
        </w:tc>
        <w:tc>
          <w:tcPr>
            <w:tcW w:w="2160"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-0.14 (-0.27 to -0.01)</w:t>
            </w:r>
          </w:p>
        </w:tc>
        <w:tc>
          <w:tcPr>
            <w:tcW w:w="834"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0.04</w:t>
            </w:r>
          </w:p>
        </w:tc>
        <w:tc>
          <w:tcPr>
            <w:tcW w:w="2226"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0.04 (-0.09 to 0.17)</w:t>
            </w:r>
          </w:p>
        </w:tc>
        <w:tc>
          <w:tcPr>
            <w:tcW w:w="810"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0.54</w:t>
            </w:r>
          </w:p>
        </w:tc>
        <w:tc>
          <w:tcPr>
            <w:tcW w:w="2160"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-0.12 (-0.27 to 0.02)</w:t>
            </w:r>
          </w:p>
        </w:tc>
        <w:tc>
          <w:tcPr>
            <w:tcW w:w="810"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0.08</w:t>
            </w:r>
          </w:p>
        </w:tc>
        <w:tc>
          <w:tcPr>
            <w:tcW w:w="2057"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-0.16 (-0.36 to 0.03)</w:t>
            </w:r>
          </w:p>
        </w:tc>
        <w:tc>
          <w:tcPr>
            <w:tcW w:w="738"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0.10</w:t>
            </w:r>
          </w:p>
        </w:tc>
      </w:tr>
      <w:tr w:rsidR="00FD53E9" w:rsidRPr="00B62A20" w:rsidTr="008A5995">
        <w:trPr>
          <w:trHeight w:val="288"/>
        </w:trPr>
        <w:tc>
          <w:tcPr>
            <w:tcW w:w="2628" w:type="dxa"/>
            <w:noWrap/>
            <w:vAlign w:val="center"/>
          </w:tcPr>
          <w:p w:rsidR="00FD53E9" w:rsidRPr="00245266" w:rsidRDefault="00FD53E9" w:rsidP="008A5995">
            <w:pPr>
              <w:rPr>
                <w:rFonts w:ascii="Arial" w:hAnsi="Arial" w:cs="Arial"/>
                <w:sz w:val="20"/>
                <w:szCs w:val="20"/>
              </w:rPr>
            </w:pPr>
            <w:r>
              <w:rPr>
                <w:rFonts w:ascii="Arial" w:hAnsi="Arial" w:cs="Arial"/>
                <w:sz w:val="20"/>
                <w:szCs w:val="20"/>
              </w:rPr>
              <w:t>Total regression effect</w:t>
            </w:r>
          </w:p>
        </w:tc>
        <w:tc>
          <w:tcPr>
            <w:tcW w:w="2160"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-0.22 (-0.34 to -0.10)</w:t>
            </w:r>
          </w:p>
        </w:tc>
        <w:tc>
          <w:tcPr>
            <w:tcW w:w="834"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0.001</w:t>
            </w:r>
          </w:p>
        </w:tc>
        <w:tc>
          <w:tcPr>
            <w:tcW w:w="2226"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-0.01 (-0.12 to 0.11)</w:t>
            </w:r>
          </w:p>
        </w:tc>
        <w:tc>
          <w:tcPr>
            <w:tcW w:w="810"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0.89</w:t>
            </w:r>
          </w:p>
        </w:tc>
        <w:tc>
          <w:tcPr>
            <w:tcW w:w="2160"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-0.06 (-0.18 to 0.05)</w:t>
            </w:r>
          </w:p>
        </w:tc>
        <w:tc>
          <w:tcPr>
            <w:tcW w:w="810"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0.28</w:t>
            </w:r>
          </w:p>
        </w:tc>
        <w:tc>
          <w:tcPr>
            <w:tcW w:w="2057"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-0.04 (-0.18 to 0.11)</w:t>
            </w:r>
          </w:p>
        </w:tc>
        <w:tc>
          <w:tcPr>
            <w:tcW w:w="738" w:type="dxa"/>
            <w:noWrap/>
            <w:vAlign w:val="center"/>
          </w:tcPr>
          <w:p w:rsidR="00FD53E9" w:rsidRPr="00B62A20" w:rsidRDefault="00FD53E9" w:rsidP="008A5995">
            <w:pPr>
              <w:jc w:val="center"/>
              <w:rPr>
                <w:rFonts w:ascii="Arial" w:hAnsi="Arial" w:cs="Arial"/>
                <w:sz w:val="20"/>
                <w:szCs w:val="20"/>
              </w:rPr>
            </w:pPr>
            <w:r>
              <w:rPr>
                <w:rFonts w:ascii="Arial" w:hAnsi="Arial" w:cs="Arial"/>
                <w:sz w:val="20"/>
                <w:szCs w:val="20"/>
              </w:rPr>
              <w:t>0.63</w:t>
            </w:r>
          </w:p>
        </w:tc>
      </w:tr>
    </w:tbl>
    <w:p w:rsidR="00C514B8" w:rsidRPr="00FD53E9" w:rsidRDefault="00C514B8" w:rsidP="003A0AC8">
      <w:pPr>
        <w:spacing w:line="480" w:lineRule="auto"/>
        <w:rPr>
          <w:rFonts w:ascii="Arial" w:hAnsi="Arial" w:cs="Arial"/>
          <w:sz w:val="24"/>
          <w:szCs w:val="24"/>
        </w:rPr>
      </w:pPr>
      <w:bookmarkStart w:id="0" w:name="_GoBack"/>
      <w:bookmarkEnd w:id="0"/>
    </w:p>
    <w:sectPr w:rsidR="00C514B8" w:rsidRPr="00FD53E9" w:rsidSect="003A0AC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57" w:rsidRDefault="00ED1657" w:rsidP="00FD53E9">
      <w:pPr>
        <w:spacing w:after="0" w:line="240" w:lineRule="auto"/>
      </w:pPr>
      <w:r>
        <w:separator/>
      </w:r>
    </w:p>
  </w:endnote>
  <w:endnote w:type="continuationSeparator" w:id="0">
    <w:p w:rsidR="00ED1657" w:rsidRDefault="00ED1657" w:rsidP="00FD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57" w:rsidRDefault="00ED1657" w:rsidP="00FD53E9">
      <w:pPr>
        <w:spacing w:after="0" w:line="240" w:lineRule="auto"/>
      </w:pPr>
      <w:r>
        <w:separator/>
      </w:r>
    </w:p>
  </w:footnote>
  <w:footnote w:type="continuationSeparator" w:id="0">
    <w:p w:rsidR="00ED1657" w:rsidRDefault="00ED1657" w:rsidP="00FD5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E4228"/>
    <w:multiLevelType w:val="hybridMultilevel"/>
    <w:tmpl w:val="759E98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E9"/>
    <w:rsid w:val="000653BB"/>
    <w:rsid w:val="00251CCE"/>
    <w:rsid w:val="002C02AE"/>
    <w:rsid w:val="002C6420"/>
    <w:rsid w:val="003A0AC8"/>
    <w:rsid w:val="00471845"/>
    <w:rsid w:val="00593D9A"/>
    <w:rsid w:val="009A3CF5"/>
    <w:rsid w:val="00C514B8"/>
    <w:rsid w:val="00ED1657"/>
    <w:rsid w:val="00FD53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E9"/>
    <w:rPr>
      <w:rFonts w:ascii="Tahoma" w:hAnsi="Tahoma" w:cs="Tahoma"/>
      <w:sz w:val="16"/>
      <w:szCs w:val="16"/>
    </w:rPr>
  </w:style>
  <w:style w:type="character" w:styleId="CommentReference">
    <w:name w:val="annotation reference"/>
    <w:basedOn w:val="DefaultParagraphFont"/>
    <w:uiPriority w:val="99"/>
    <w:semiHidden/>
    <w:unhideWhenUsed/>
    <w:rsid w:val="00FD53E9"/>
    <w:rPr>
      <w:sz w:val="16"/>
      <w:szCs w:val="16"/>
    </w:rPr>
  </w:style>
  <w:style w:type="paragraph" w:styleId="CommentText">
    <w:name w:val="annotation text"/>
    <w:basedOn w:val="Normal"/>
    <w:link w:val="CommentTextChar"/>
    <w:uiPriority w:val="99"/>
    <w:semiHidden/>
    <w:unhideWhenUsed/>
    <w:rsid w:val="00FD53E9"/>
    <w:pPr>
      <w:spacing w:line="240" w:lineRule="auto"/>
    </w:pPr>
    <w:rPr>
      <w:sz w:val="20"/>
      <w:szCs w:val="20"/>
    </w:rPr>
  </w:style>
  <w:style w:type="character" w:customStyle="1" w:styleId="CommentTextChar">
    <w:name w:val="Comment Text Char"/>
    <w:basedOn w:val="DefaultParagraphFont"/>
    <w:link w:val="CommentText"/>
    <w:uiPriority w:val="99"/>
    <w:semiHidden/>
    <w:rsid w:val="00FD53E9"/>
    <w:rPr>
      <w:sz w:val="20"/>
      <w:szCs w:val="20"/>
    </w:rPr>
  </w:style>
  <w:style w:type="paragraph" w:styleId="CommentSubject">
    <w:name w:val="annotation subject"/>
    <w:basedOn w:val="CommentText"/>
    <w:next w:val="CommentText"/>
    <w:link w:val="CommentSubjectChar"/>
    <w:uiPriority w:val="99"/>
    <w:semiHidden/>
    <w:unhideWhenUsed/>
    <w:rsid w:val="00FD53E9"/>
    <w:rPr>
      <w:b/>
      <w:bCs/>
    </w:rPr>
  </w:style>
  <w:style w:type="character" w:customStyle="1" w:styleId="CommentSubjectChar">
    <w:name w:val="Comment Subject Char"/>
    <w:basedOn w:val="CommentTextChar"/>
    <w:link w:val="CommentSubject"/>
    <w:uiPriority w:val="99"/>
    <w:semiHidden/>
    <w:rsid w:val="00FD53E9"/>
    <w:rPr>
      <w:b/>
      <w:bCs/>
      <w:sz w:val="20"/>
      <w:szCs w:val="20"/>
    </w:rPr>
  </w:style>
  <w:style w:type="character" w:styleId="Hyperlink">
    <w:name w:val="Hyperlink"/>
    <w:uiPriority w:val="99"/>
    <w:unhideWhenUsed/>
    <w:rsid w:val="00FD53E9"/>
    <w:rPr>
      <w:color w:val="0000FF"/>
      <w:u w:val="single"/>
    </w:rPr>
  </w:style>
  <w:style w:type="paragraph" w:styleId="Header">
    <w:name w:val="header"/>
    <w:basedOn w:val="Normal"/>
    <w:link w:val="HeaderChar"/>
    <w:uiPriority w:val="99"/>
    <w:unhideWhenUsed/>
    <w:rsid w:val="00FD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3E9"/>
  </w:style>
  <w:style w:type="paragraph" w:styleId="Footer">
    <w:name w:val="footer"/>
    <w:basedOn w:val="Normal"/>
    <w:link w:val="FooterChar"/>
    <w:uiPriority w:val="99"/>
    <w:unhideWhenUsed/>
    <w:rsid w:val="00FD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3E9"/>
  </w:style>
  <w:style w:type="paragraph" w:customStyle="1" w:styleId="EndNoteBibliographyTitle">
    <w:name w:val="EndNote Bibliography Title"/>
    <w:basedOn w:val="Normal"/>
    <w:link w:val="EndNoteBibliographyTitleChar"/>
    <w:rsid w:val="00FD53E9"/>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FD53E9"/>
    <w:rPr>
      <w:rFonts w:ascii="Arial" w:hAnsi="Arial" w:cs="Arial"/>
      <w:noProof/>
      <w:sz w:val="24"/>
    </w:rPr>
  </w:style>
  <w:style w:type="paragraph" w:customStyle="1" w:styleId="EndNoteBibliography">
    <w:name w:val="EndNote Bibliography"/>
    <w:basedOn w:val="Normal"/>
    <w:link w:val="EndNoteBibliographyChar"/>
    <w:rsid w:val="00FD53E9"/>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FD53E9"/>
    <w:rPr>
      <w:rFonts w:ascii="Arial" w:hAnsi="Arial" w:cs="Arial"/>
      <w:noProof/>
      <w:sz w:val="24"/>
    </w:rPr>
  </w:style>
  <w:style w:type="paragraph" w:styleId="ListParagraph">
    <w:name w:val="List Paragraph"/>
    <w:basedOn w:val="Normal"/>
    <w:uiPriority w:val="34"/>
    <w:qFormat/>
    <w:rsid w:val="00FD53E9"/>
    <w:pPr>
      <w:ind w:left="720"/>
      <w:contextualSpacing/>
    </w:pPr>
  </w:style>
  <w:style w:type="table" w:styleId="TableGrid">
    <w:name w:val="Table Grid"/>
    <w:basedOn w:val="TableNormal"/>
    <w:uiPriority w:val="59"/>
    <w:rsid w:val="00FD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53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E9"/>
    <w:rPr>
      <w:rFonts w:ascii="Tahoma" w:hAnsi="Tahoma" w:cs="Tahoma"/>
      <w:sz w:val="16"/>
      <w:szCs w:val="16"/>
    </w:rPr>
  </w:style>
  <w:style w:type="character" w:styleId="CommentReference">
    <w:name w:val="annotation reference"/>
    <w:basedOn w:val="DefaultParagraphFont"/>
    <w:uiPriority w:val="99"/>
    <w:semiHidden/>
    <w:unhideWhenUsed/>
    <w:rsid w:val="00FD53E9"/>
    <w:rPr>
      <w:sz w:val="16"/>
      <w:szCs w:val="16"/>
    </w:rPr>
  </w:style>
  <w:style w:type="paragraph" w:styleId="CommentText">
    <w:name w:val="annotation text"/>
    <w:basedOn w:val="Normal"/>
    <w:link w:val="CommentTextChar"/>
    <w:uiPriority w:val="99"/>
    <w:semiHidden/>
    <w:unhideWhenUsed/>
    <w:rsid w:val="00FD53E9"/>
    <w:pPr>
      <w:spacing w:line="240" w:lineRule="auto"/>
    </w:pPr>
    <w:rPr>
      <w:sz w:val="20"/>
      <w:szCs w:val="20"/>
    </w:rPr>
  </w:style>
  <w:style w:type="character" w:customStyle="1" w:styleId="CommentTextChar">
    <w:name w:val="Comment Text Char"/>
    <w:basedOn w:val="DefaultParagraphFont"/>
    <w:link w:val="CommentText"/>
    <w:uiPriority w:val="99"/>
    <w:semiHidden/>
    <w:rsid w:val="00FD53E9"/>
    <w:rPr>
      <w:sz w:val="20"/>
      <w:szCs w:val="20"/>
    </w:rPr>
  </w:style>
  <w:style w:type="paragraph" w:styleId="CommentSubject">
    <w:name w:val="annotation subject"/>
    <w:basedOn w:val="CommentText"/>
    <w:next w:val="CommentText"/>
    <w:link w:val="CommentSubjectChar"/>
    <w:uiPriority w:val="99"/>
    <w:semiHidden/>
    <w:unhideWhenUsed/>
    <w:rsid w:val="00FD53E9"/>
    <w:rPr>
      <w:b/>
      <w:bCs/>
    </w:rPr>
  </w:style>
  <w:style w:type="character" w:customStyle="1" w:styleId="CommentSubjectChar">
    <w:name w:val="Comment Subject Char"/>
    <w:basedOn w:val="CommentTextChar"/>
    <w:link w:val="CommentSubject"/>
    <w:uiPriority w:val="99"/>
    <w:semiHidden/>
    <w:rsid w:val="00FD53E9"/>
    <w:rPr>
      <w:b/>
      <w:bCs/>
      <w:sz w:val="20"/>
      <w:szCs w:val="20"/>
    </w:rPr>
  </w:style>
  <w:style w:type="character" w:styleId="Hyperlink">
    <w:name w:val="Hyperlink"/>
    <w:uiPriority w:val="99"/>
    <w:unhideWhenUsed/>
    <w:rsid w:val="00FD53E9"/>
    <w:rPr>
      <w:color w:val="0000FF"/>
      <w:u w:val="single"/>
    </w:rPr>
  </w:style>
  <w:style w:type="paragraph" w:styleId="Header">
    <w:name w:val="header"/>
    <w:basedOn w:val="Normal"/>
    <w:link w:val="HeaderChar"/>
    <w:uiPriority w:val="99"/>
    <w:unhideWhenUsed/>
    <w:rsid w:val="00FD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3E9"/>
  </w:style>
  <w:style w:type="paragraph" w:styleId="Footer">
    <w:name w:val="footer"/>
    <w:basedOn w:val="Normal"/>
    <w:link w:val="FooterChar"/>
    <w:uiPriority w:val="99"/>
    <w:unhideWhenUsed/>
    <w:rsid w:val="00FD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3E9"/>
  </w:style>
  <w:style w:type="paragraph" w:customStyle="1" w:styleId="EndNoteBibliographyTitle">
    <w:name w:val="EndNote Bibliography Title"/>
    <w:basedOn w:val="Normal"/>
    <w:link w:val="EndNoteBibliographyTitleChar"/>
    <w:rsid w:val="00FD53E9"/>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FD53E9"/>
    <w:rPr>
      <w:rFonts w:ascii="Arial" w:hAnsi="Arial" w:cs="Arial"/>
      <w:noProof/>
      <w:sz w:val="24"/>
    </w:rPr>
  </w:style>
  <w:style w:type="paragraph" w:customStyle="1" w:styleId="EndNoteBibliography">
    <w:name w:val="EndNote Bibliography"/>
    <w:basedOn w:val="Normal"/>
    <w:link w:val="EndNoteBibliographyChar"/>
    <w:rsid w:val="00FD53E9"/>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FD53E9"/>
    <w:rPr>
      <w:rFonts w:ascii="Arial" w:hAnsi="Arial" w:cs="Arial"/>
      <w:noProof/>
      <w:sz w:val="24"/>
    </w:rPr>
  </w:style>
  <w:style w:type="paragraph" w:styleId="ListParagraph">
    <w:name w:val="List Paragraph"/>
    <w:basedOn w:val="Normal"/>
    <w:uiPriority w:val="34"/>
    <w:qFormat/>
    <w:rsid w:val="00FD53E9"/>
    <w:pPr>
      <w:ind w:left="720"/>
      <w:contextualSpacing/>
    </w:pPr>
  </w:style>
  <w:style w:type="table" w:styleId="TableGrid">
    <w:name w:val="Table Grid"/>
    <w:basedOn w:val="TableNormal"/>
    <w:uiPriority w:val="59"/>
    <w:rsid w:val="00FD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5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B861-ACF2-4FC4-A0D0-92E0C83F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Abramowitz</cp:lastModifiedBy>
  <cp:revision>2</cp:revision>
  <dcterms:created xsi:type="dcterms:W3CDTF">2018-03-12T19:17:00Z</dcterms:created>
  <dcterms:modified xsi:type="dcterms:W3CDTF">2018-03-12T19:17:00Z</dcterms:modified>
</cp:coreProperties>
</file>