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3A593" w14:textId="0A95C032" w:rsidR="008F2F68" w:rsidRPr="00A10EB6" w:rsidRDefault="008F2F68" w:rsidP="00B31FAC">
      <w:pPr>
        <w:pStyle w:val="Heading4"/>
        <w:spacing w:line="360" w:lineRule="auto"/>
        <w:jc w:val="left"/>
        <w:rPr>
          <w:sz w:val="32"/>
        </w:rPr>
      </w:pPr>
      <w:bookmarkStart w:id="0" w:name="_Toc444439962"/>
      <w:bookmarkStart w:id="1" w:name="_Toc318307578"/>
      <w:r w:rsidRPr="00A10EB6">
        <w:rPr>
          <w:sz w:val="32"/>
        </w:rPr>
        <w:t>S</w:t>
      </w:r>
      <w:r w:rsidR="00B05E34" w:rsidRPr="00A10EB6">
        <w:rPr>
          <w:sz w:val="32"/>
        </w:rPr>
        <w:t>3</w:t>
      </w:r>
      <w:r w:rsidRPr="00A10EB6">
        <w:rPr>
          <w:sz w:val="32"/>
        </w:rPr>
        <w:t xml:space="preserve"> Appendix</w:t>
      </w:r>
    </w:p>
    <w:p w14:paraId="7137D025" w14:textId="6780F516" w:rsidR="000569E1" w:rsidRPr="00A10EB6" w:rsidRDefault="000569E1" w:rsidP="00B31FAC">
      <w:pPr>
        <w:pStyle w:val="Heading4"/>
        <w:spacing w:line="360" w:lineRule="auto"/>
        <w:jc w:val="left"/>
        <w:rPr>
          <w:sz w:val="30"/>
          <w:szCs w:val="30"/>
        </w:rPr>
      </w:pPr>
      <w:bookmarkStart w:id="2" w:name="_GoBack"/>
      <w:r w:rsidRPr="00A10EB6">
        <w:rPr>
          <w:sz w:val="30"/>
          <w:szCs w:val="30"/>
        </w:rPr>
        <w:t xml:space="preserve">Vulnerability indicators: Exposure, Sensitivity and Adaptive </w:t>
      </w:r>
      <w:r w:rsidR="00A25B8D">
        <w:rPr>
          <w:sz w:val="30"/>
          <w:szCs w:val="30"/>
        </w:rPr>
        <w:t>C</w:t>
      </w:r>
      <w:r w:rsidRPr="00A10EB6">
        <w:rPr>
          <w:sz w:val="30"/>
          <w:szCs w:val="30"/>
        </w:rPr>
        <w:t>apacity</w:t>
      </w:r>
    </w:p>
    <w:bookmarkEnd w:id="2"/>
    <w:p w14:paraId="05390A90" w14:textId="065563E7" w:rsidR="000569E1" w:rsidRPr="00B660F7" w:rsidRDefault="000569E1" w:rsidP="00B31FAC">
      <w:pPr>
        <w:pStyle w:val="Heading4"/>
        <w:spacing w:after="0" w:afterAutospacing="0" w:line="360" w:lineRule="auto"/>
        <w:jc w:val="left"/>
      </w:pPr>
      <w:r w:rsidRPr="00B660F7">
        <w:t>Exposure</w:t>
      </w:r>
      <w:bookmarkEnd w:id="0"/>
      <w:bookmarkEnd w:id="1"/>
    </w:p>
    <w:p w14:paraId="7856F82C" w14:textId="046891C6" w:rsidR="000569E1" w:rsidRPr="00B660F7" w:rsidRDefault="009E444F" w:rsidP="00B31FAC">
      <w:pPr>
        <w:spacing w:before="100" w:beforeAutospacing="1" w:after="100" w:afterAutospacing="1" w:line="360" w:lineRule="auto"/>
        <w:jc w:val="left"/>
        <w:rPr>
          <w:rFonts w:ascii="Times New Roman" w:hAnsi="Times New Roman" w:cs="Times New Roman"/>
          <w:lang w:val="en-GB"/>
        </w:rPr>
      </w:pPr>
      <w:r w:rsidRPr="009E444F">
        <w:rPr>
          <w:rFonts w:ascii="Times New Roman" w:hAnsi="Times New Roman" w:cs="Times New Roman"/>
          <w:lang w:val="en-GB"/>
        </w:rPr>
        <w:t xml:space="preserve">Maximum catches (average of the top ten years from 1950 to 2010) </w:t>
      </w:r>
      <w:r w:rsidR="00387AE0" w:rsidRPr="00387AE0">
        <w:rPr>
          <w:rFonts w:ascii="Times New Roman" w:hAnsi="Times New Roman" w:cs="Times New Roman"/>
          <w:lang w:val="en-GB"/>
        </w:rPr>
        <w:t xml:space="preserve">of </w:t>
      </w:r>
      <w:r w:rsidR="00387AE0">
        <w:rPr>
          <w:rFonts w:ascii="Times New Roman" w:hAnsi="Times New Roman" w:cs="Times New Roman"/>
          <w:lang w:val="en-GB"/>
        </w:rPr>
        <w:t>each exploited marine species</w:t>
      </w:r>
      <w:r w:rsidR="00387AE0" w:rsidRPr="00387AE0">
        <w:rPr>
          <w:rFonts w:ascii="Times New Roman" w:hAnsi="Times New Roman" w:cs="Times New Roman"/>
          <w:lang w:val="en-GB"/>
        </w:rPr>
        <w:t xml:space="preserve"> </w:t>
      </w:r>
      <w:r w:rsidR="00387AE0">
        <w:rPr>
          <w:rFonts w:ascii="Times New Roman" w:hAnsi="Times New Roman" w:cs="Times New Roman"/>
          <w:lang w:val="en-GB"/>
        </w:rPr>
        <w:t>for</w:t>
      </w:r>
      <w:r w:rsidRPr="009E444F">
        <w:rPr>
          <w:rFonts w:ascii="Times New Roman" w:hAnsi="Times New Roman" w:cs="Times New Roman"/>
          <w:lang w:val="en-GB"/>
        </w:rPr>
        <w:t xml:space="preserve"> each E</w:t>
      </w:r>
      <w:r w:rsidR="00950228">
        <w:rPr>
          <w:rFonts w:ascii="Times New Roman" w:hAnsi="Times New Roman" w:cs="Times New Roman"/>
          <w:lang w:val="en-GB"/>
        </w:rPr>
        <w:t xml:space="preserve">xclusive </w:t>
      </w:r>
      <w:r w:rsidRPr="009E444F">
        <w:rPr>
          <w:rFonts w:ascii="Times New Roman" w:hAnsi="Times New Roman" w:cs="Times New Roman"/>
          <w:lang w:val="en-GB"/>
        </w:rPr>
        <w:t>E</w:t>
      </w:r>
      <w:r w:rsidR="00950228">
        <w:rPr>
          <w:rFonts w:ascii="Times New Roman" w:hAnsi="Times New Roman" w:cs="Times New Roman"/>
          <w:lang w:val="en-GB"/>
        </w:rPr>
        <w:t xml:space="preserve">conomic </w:t>
      </w:r>
      <w:r w:rsidRPr="009E444F">
        <w:rPr>
          <w:rFonts w:ascii="Times New Roman" w:hAnsi="Times New Roman" w:cs="Times New Roman"/>
          <w:lang w:val="en-GB"/>
        </w:rPr>
        <w:t>Z</w:t>
      </w:r>
      <w:r w:rsidR="00950228">
        <w:rPr>
          <w:rFonts w:ascii="Times New Roman" w:hAnsi="Times New Roman" w:cs="Times New Roman"/>
          <w:lang w:val="en-GB"/>
        </w:rPr>
        <w:t>one</w:t>
      </w:r>
      <w:r w:rsidRPr="009E444F">
        <w:rPr>
          <w:rFonts w:ascii="Times New Roman" w:hAnsi="Times New Roman" w:cs="Times New Roman"/>
          <w:lang w:val="en-GB"/>
        </w:rPr>
        <w:t xml:space="preserve"> within the </w:t>
      </w:r>
      <w:r w:rsidR="006E38AC">
        <w:rPr>
          <w:rFonts w:ascii="Times New Roman" w:hAnsi="Times New Roman" w:cs="Times New Roman"/>
          <w:lang w:val="en-GB"/>
        </w:rPr>
        <w:t>Gulf</w:t>
      </w:r>
      <w:r w:rsidRPr="009E444F">
        <w:rPr>
          <w:rFonts w:ascii="Times New Roman" w:hAnsi="Times New Roman" w:cs="Times New Roman"/>
          <w:lang w:val="en-GB"/>
        </w:rPr>
        <w:t xml:space="preserve"> was determined based on results from the </w:t>
      </w:r>
      <w:r w:rsidR="006E38AC">
        <w:rPr>
          <w:rFonts w:ascii="Times New Roman" w:hAnsi="Times New Roman" w:cs="Times New Roman"/>
          <w:lang w:val="en-GB"/>
        </w:rPr>
        <w:t>Gulf</w:t>
      </w:r>
      <w:r w:rsidR="00387AE0">
        <w:rPr>
          <w:rFonts w:ascii="Times New Roman" w:hAnsi="Times New Roman" w:cs="Times New Roman"/>
          <w:lang w:val="en-GB"/>
        </w:rPr>
        <w:t xml:space="preserve"> catch reconstruction</w:t>
      </w:r>
      <w:r w:rsidRPr="009E444F">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&lt;EndNote&gt;&lt;Cite&gt;&lt;Author&gt;Al-Abdulrazzak&lt;/Author&gt;&lt;Year&gt;2013&lt;/Year&gt;&lt;RecNum&gt;4580&lt;/RecNum&gt;&lt;Prefix&gt;see Appendix S2 and &lt;/Prefix&gt;&lt;DisplayText&gt;[see Appendix S2 and 1]&lt;/DisplayText&gt;&lt;record&gt;&lt;rec-number&gt;4580&lt;/rec-number&gt;&lt;foreign-keys&gt;&lt;key app="EN" db-id="2a0ww99x85arszerv58vt2sieta0s99fzdtz" timestamp="1490209414"&gt;4580&lt;/key&gt;&lt;/foreign-keys&gt;&lt;ref-type name="Edited Book"&gt;28&lt;/ref-type&gt;&lt;contributors&gt;&lt;authors&gt;&lt;author&gt;Al-Abdulrazzak, D.&lt;/author&gt;&lt;author&gt;Pauly, D. &lt;/author&gt;&lt;/authors&gt;&lt;/contributors&gt;&lt;titles&gt;&lt;title&gt;From dhows to trawlers: a recent history of fisheries in the Gulf countries, 1950 to 2010&lt;/title&gt;&lt;/titles&gt;&lt;dates&gt;&lt;year&gt;2013&lt;/year&gt;&lt;/dates&gt;&lt;publisher&gt;Fisheries Centre Research Reports 21(2). University of British Columbia Fisheries Centre, Vancouver &lt;/publisher&gt;&lt;urls&gt;&lt;/urls&gt;&lt;/record&gt;&lt;/Cite&gt;&lt;/EndNote&gt;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[see Appendix S2 and 1]</w:t>
      </w:r>
      <w:r w:rsidR="007962AA">
        <w:rPr>
          <w:rFonts w:ascii="Times New Roman" w:hAnsi="Times New Roman" w:cs="Times New Roman"/>
          <w:lang w:val="en-GB"/>
        </w:rPr>
        <w:fldChar w:fldCharType="end"/>
      </w:r>
      <w:r w:rsidR="000569E1" w:rsidRPr="00B660F7">
        <w:rPr>
          <w:rFonts w:ascii="Times New Roman" w:hAnsi="Times New Roman" w:cs="Times New Roman"/>
          <w:lang w:val="en-GB"/>
        </w:rPr>
        <w:t xml:space="preserve">. We assume that maximum catch is a proxy of maximum sustainable yield (MSY) </w:t>
      </w:r>
      <w:r w:rsidR="007962AA">
        <w:rPr>
          <w:rFonts w:ascii="Times New Roman" w:hAnsi="Times New Roman" w:cs="Times New Roman"/>
          <w:lang w:val="en-GB"/>
        </w:rPr>
        <w:fldChar w:fldCharType="begin">
          <w:fldData xml:space="preserve">PEVuZE5vdGU+PENpdGU+PEF1dGhvcj5DaGV1bmc8L0F1dGhvcj48WWVhcj4yMDA4PC9ZZWFyPjxS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</w:fldData>
        </w:fldChar>
      </w:r>
      <w:r w:rsidR="007962AA">
        <w:rPr>
          <w:rFonts w:ascii="Times New Roman" w:hAnsi="Times New Roman" w:cs="Times New Roman"/>
          <w:lang w:val="en-GB"/>
        </w:rPr>
        <w:instrText xml:space="preserve"> ADDIN EN.CITE </w:instrText>
      </w:r>
      <w:r w:rsidR="007962AA">
        <w:rPr>
          <w:rFonts w:ascii="Times New Roman" w:hAnsi="Times New Roman" w:cs="Times New Roman"/>
          <w:lang w:val="en-GB"/>
        </w:rPr>
        <w:fldChar w:fldCharType="begin">
          <w:fldData xml:space="preserve">PEVuZE5vdGU+PENpdGU+PEF1dGhvcj5DaGV1bmc8L0F1dGhvcj48WWVhcj4yMDA4PC9ZZWFyPjxS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</w:fldData>
        </w:fldChar>
      </w:r>
      <w:r w:rsidR="007962AA">
        <w:rPr>
          <w:rFonts w:ascii="Times New Roman" w:hAnsi="Times New Roman" w:cs="Times New Roman"/>
          <w:lang w:val="en-GB"/>
        </w:rPr>
        <w:instrText xml:space="preserve"> ADDIN EN.CITE.DATA </w:instrText>
      </w:r>
      <w:r w:rsidR="007962AA">
        <w:rPr>
          <w:rFonts w:ascii="Times New Roman" w:hAnsi="Times New Roman" w:cs="Times New Roman"/>
          <w:lang w:val="en-GB"/>
        </w:rPr>
      </w:r>
      <w:r w:rsidR="007962AA">
        <w:rPr>
          <w:rFonts w:ascii="Times New Roman" w:hAnsi="Times New Roman" w:cs="Times New Roman"/>
          <w:lang w:val="en-GB"/>
        </w:rPr>
        <w:fldChar w:fldCharType="end"/>
      </w:r>
      <w:r w:rsidR="007962AA">
        <w:rPr>
          <w:rFonts w:ascii="Times New Roman" w:hAnsi="Times New Roman" w:cs="Times New Roman"/>
          <w:lang w:val="en-GB"/>
        </w:rPr>
      </w:r>
      <w:r w:rsidR="007962AA">
        <w:rPr>
          <w:rFonts w:ascii="Times New Roman" w:hAnsi="Times New Roman" w:cs="Times New Roman"/>
          <w:lang w:val="en-GB"/>
        </w:rPr>
        <w:fldChar w:fldCharType="separate"/>
      </w:r>
      <w:r w:rsidR="007962AA">
        <w:rPr>
          <w:rFonts w:ascii="Times New Roman" w:hAnsi="Times New Roman" w:cs="Times New Roman"/>
          <w:noProof/>
          <w:lang w:val="en-GB"/>
        </w:rPr>
        <w:t>[2, 3]</w:t>
      </w:r>
      <w:r w:rsidR="007962AA">
        <w:rPr>
          <w:rFonts w:ascii="Times New Roman" w:hAnsi="Times New Roman" w:cs="Times New Roman"/>
          <w:lang w:val="en-GB"/>
        </w:rPr>
        <w:fldChar w:fldCharType="end"/>
      </w:r>
      <w:r w:rsidR="000569E1" w:rsidRPr="00B660F7">
        <w:rPr>
          <w:rFonts w:ascii="Times New Roman" w:hAnsi="Times New Roman" w:cs="Times New Roman"/>
          <w:lang w:val="en-GB"/>
        </w:rPr>
        <w:t xml:space="preserve">, and that the carrying capacity (K) of the environment for each population is proportional to the suitability of their habitat. Assuming logistic growth, the equilibrium MSY is proportional to carrying capacity. </w:t>
      </w:r>
    </w:p>
    <w:p w14:paraId="3B7BA33A" w14:textId="5B4A3666"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We calculated the projected changes in average habitat suitability for each population between 2010 (</w:t>
      </w:r>
      <w:r w:rsidR="008F2F68" w:rsidRPr="00B660F7">
        <w:rPr>
          <w:rFonts w:ascii="Times New Roman" w:hAnsi="Times New Roman" w:cs="Times New Roman"/>
          <w:lang w:val="en-GB"/>
        </w:rPr>
        <w:t xml:space="preserve">current; </w:t>
      </w:r>
      <w:r w:rsidRPr="00B660F7">
        <w:rPr>
          <w:rFonts w:ascii="Times New Roman" w:hAnsi="Times New Roman" w:cs="Times New Roman"/>
          <w:lang w:val="en-GB"/>
        </w:rPr>
        <w:t>average of 2000-2</w:t>
      </w:r>
      <w:r w:rsidR="00DF507A">
        <w:rPr>
          <w:rFonts w:ascii="Times New Roman" w:hAnsi="Times New Roman" w:cs="Times New Roman"/>
          <w:lang w:val="en-GB"/>
        </w:rPr>
        <w:t>10</w:t>
      </w:r>
      <w:r w:rsidRPr="00B660F7">
        <w:rPr>
          <w:rFonts w:ascii="Times New Roman" w:hAnsi="Times New Roman" w:cs="Times New Roman"/>
          <w:lang w:val="en-GB"/>
        </w:rPr>
        <w:t>) and 2090 (</w:t>
      </w:r>
      <w:r w:rsidR="008F2F68" w:rsidRPr="00B660F7">
        <w:rPr>
          <w:rFonts w:ascii="Times New Roman" w:hAnsi="Times New Roman" w:cs="Times New Roman"/>
          <w:lang w:val="en-GB"/>
        </w:rPr>
        <w:t xml:space="preserve">future; </w:t>
      </w:r>
      <w:r w:rsidRPr="00B660F7">
        <w:rPr>
          <w:rFonts w:ascii="Times New Roman" w:hAnsi="Times New Roman" w:cs="Times New Roman"/>
          <w:lang w:val="en-GB"/>
        </w:rPr>
        <w:t>average of 20</w:t>
      </w:r>
      <w:r w:rsidR="00DF507A">
        <w:rPr>
          <w:rFonts w:ascii="Times New Roman" w:hAnsi="Times New Roman" w:cs="Times New Roman"/>
          <w:lang w:val="en-GB"/>
        </w:rPr>
        <w:t>90</w:t>
      </w:r>
      <w:r w:rsidRPr="00B660F7">
        <w:rPr>
          <w:rFonts w:ascii="Times New Roman" w:hAnsi="Times New Roman" w:cs="Times New Roman"/>
          <w:lang w:val="en-GB"/>
        </w:rPr>
        <w:t>-2100). The estimated changes in habitat suitability (</w:t>
      </w:r>
      <w:proofErr w:type="spellStart"/>
      <w:r w:rsidRPr="00B660F7">
        <w:rPr>
          <w:rFonts w:ascii="Times New Roman" w:hAnsi="Times New Roman" w:cs="Times New Roman"/>
          <w:lang w:val="en-GB"/>
        </w:rPr>
        <w:t>ΔHabSuit</w:t>
      </w:r>
      <w:proofErr w:type="spellEnd"/>
      <w:r w:rsidRPr="00B660F7">
        <w:rPr>
          <w:rFonts w:ascii="Times New Roman" w:hAnsi="Times New Roman" w:cs="Times New Roman"/>
          <w:lang w:val="en-GB"/>
        </w:rPr>
        <w:t>) were then used to project future MSY where MSY</w:t>
      </w:r>
      <w:r w:rsidRPr="00B660F7">
        <w:rPr>
          <w:rFonts w:ascii="Times New Roman" w:hAnsi="Times New Roman" w:cs="Times New Roman"/>
          <w:vertAlign w:val="subscript"/>
          <w:lang w:val="en-GB"/>
        </w:rPr>
        <w:t>2090</w:t>
      </w:r>
      <w:r w:rsidRPr="00B660F7">
        <w:rPr>
          <w:rFonts w:ascii="Times New Roman" w:hAnsi="Times New Roman" w:cs="Times New Roman"/>
          <w:lang w:val="en-GB"/>
        </w:rPr>
        <w:t xml:space="preserve"> = </w:t>
      </w:r>
      <w:proofErr w:type="spellStart"/>
      <w:r w:rsidRPr="00B660F7">
        <w:rPr>
          <w:rFonts w:ascii="Times New Roman" w:hAnsi="Times New Roman" w:cs="Times New Roman"/>
          <w:lang w:val="en-GB"/>
        </w:rPr>
        <w:t>ΔHabSuit</w:t>
      </w:r>
      <w:proofErr w:type="spellEnd"/>
      <w:r w:rsidRPr="00B660F7">
        <w:rPr>
          <w:rFonts w:ascii="Times New Roman" w:hAnsi="Times New Roman" w:cs="Times New Roman"/>
          <w:lang w:val="en-GB"/>
        </w:rPr>
        <w:t xml:space="preserve"> x MSY</w:t>
      </w:r>
      <w:r w:rsidRPr="00B660F7">
        <w:rPr>
          <w:rFonts w:ascii="Times New Roman" w:hAnsi="Times New Roman" w:cs="Times New Roman"/>
          <w:vertAlign w:val="subscript"/>
          <w:lang w:val="en-GB"/>
        </w:rPr>
        <w:t>2010</w:t>
      </w:r>
      <w:r w:rsidRPr="00B660F7">
        <w:rPr>
          <w:rFonts w:ascii="Times New Roman" w:hAnsi="Times New Roman" w:cs="Times New Roman"/>
          <w:lang w:val="en-GB"/>
        </w:rPr>
        <w:t xml:space="preserve">. We assumed that fisheries management does not adapt to climate change; </w:t>
      </w:r>
      <w:proofErr w:type="gramStart"/>
      <w:r w:rsidRPr="00B660F7">
        <w:rPr>
          <w:rFonts w:ascii="Times New Roman" w:hAnsi="Times New Roman" w:cs="Times New Roman"/>
          <w:lang w:val="en-GB"/>
        </w:rPr>
        <w:t>thus</w:t>
      </w:r>
      <w:proofErr w:type="gramEnd"/>
      <w:r w:rsidRPr="00B660F7">
        <w:rPr>
          <w:rFonts w:ascii="Times New Roman" w:hAnsi="Times New Roman" w:cs="Times New Roman"/>
          <w:lang w:val="en-GB"/>
        </w:rPr>
        <w:t xml:space="preserve"> reference points of biomass and exploitation rate at MSY remain constant over time for each population under climate change.</w:t>
      </w:r>
    </w:p>
    <w:p w14:paraId="1131A9A3" w14:textId="3A80F2AB" w:rsidR="00B31FAC"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The model generated the current (20</w:t>
      </w:r>
      <w:r w:rsidR="008F2F68" w:rsidRPr="00B660F7">
        <w:rPr>
          <w:rFonts w:ascii="Times New Roman" w:hAnsi="Times New Roman" w:cs="Times New Roman"/>
          <w:lang w:val="en-GB"/>
        </w:rPr>
        <w:t>10</w:t>
      </w:r>
      <w:r w:rsidRPr="00B660F7">
        <w:rPr>
          <w:rFonts w:ascii="Times New Roman" w:hAnsi="Times New Roman" w:cs="Times New Roman"/>
          <w:lang w:val="en-GB"/>
        </w:rPr>
        <w:t>) and the future (20</w:t>
      </w:r>
      <w:r w:rsidR="008F2F68" w:rsidRPr="00B660F7">
        <w:rPr>
          <w:rFonts w:ascii="Times New Roman" w:hAnsi="Times New Roman" w:cs="Times New Roman"/>
          <w:lang w:val="en-GB"/>
        </w:rPr>
        <w:t>90</w:t>
      </w:r>
      <w:r w:rsidRPr="00B660F7">
        <w:rPr>
          <w:rFonts w:ascii="Times New Roman" w:hAnsi="Times New Roman" w:cs="Times New Roman"/>
          <w:lang w:val="en-GB"/>
        </w:rPr>
        <w:t>) catch potential of each marine species for each country’s EEZ</w:t>
      </w:r>
      <w:r w:rsidR="00C111F8" w:rsidRPr="00B660F7">
        <w:rPr>
          <w:rFonts w:ascii="Times New Roman" w:hAnsi="Times New Roman" w:cs="Times New Roman"/>
          <w:lang w:val="en-GB"/>
        </w:rPr>
        <w:t>) under the GFDL RCP 8.5 scenario</w:t>
      </w:r>
      <w:r w:rsidRPr="00B660F7">
        <w:rPr>
          <w:rFonts w:ascii="Times New Roman" w:hAnsi="Times New Roman" w:cs="Times New Roman"/>
          <w:lang w:val="en-GB"/>
        </w:rPr>
        <w:t>. We then projected the future catch by applying the percentage change in the catch potential to the current reconstructed catch amount (20</w:t>
      </w:r>
      <w:r w:rsidR="008F2F68" w:rsidRPr="00B660F7">
        <w:rPr>
          <w:rFonts w:ascii="Times New Roman" w:hAnsi="Times New Roman" w:cs="Times New Roman"/>
          <w:lang w:val="en-GB"/>
        </w:rPr>
        <w:t>10</w:t>
      </w:r>
      <w:r w:rsidRPr="00B660F7">
        <w:rPr>
          <w:rFonts w:ascii="Times New Roman" w:hAnsi="Times New Roman" w:cs="Times New Roman"/>
          <w:lang w:val="en-GB"/>
        </w:rPr>
        <w:t>) in each EEZ (</w:t>
      </w:r>
      <w:r w:rsidRPr="00B660F7">
        <w:rPr>
          <w:rFonts w:ascii="Times New Roman" w:hAnsi="Times New Roman" w:cs="Times New Roman"/>
          <w:lang w:val="en-GB"/>
        </w:rPr>
        <w:fldChar w:fldCharType="begin"/>
      </w:r>
      <w:r w:rsidRPr="00B660F7">
        <w:rPr>
          <w:rFonts w:ascii="Times New Roman" w:hAnsi="Times New Roman" w:cs="Times New Roman"/>
          <w:lang w:val="en-GB"/>
        </w:rPr>
        <w:instrText xml:space="preserve"> REF _Ref470209322  \* MERGEFORMAT </w:instrText>
      </w:r>
      <w:r w:rsidRPr="00B660F7">
        <w:rPr>
          <w:rFonts w:ascii="Times New Roman" w:hAnsi="Times New Roman" w:cs="Times New Roman"/>
          <w:lang w:val="en-GB"/>
        </w:rPr>
        <w:fldChar w:fldCharType="separate"/>
      </w:r>
      <w:r w:rsidRPr="00B660F7">
        <w:rPr>
          <w:rFonts w:ascii="Times New Roman" w:hAnsi="Times New Roman" w:cs="Times New Roman"/>
          <w:lang w:val="en-GB"/>
        </w:rPr>
        <w:t xml:space="preserve">Table </w:t>
      </w:r>
      <w:r w:rsidRPr="00B660F7">
        <w:rPr>
          <w:rFonts w:ascii="Times New Roman" w:hAnsi="Times New Roman" w:cs="Times New Roman"/>
          <w:noProof/>
          <w:lang w:val="en-GB"/>
        </w:rPr>
        <w:t>1</w:t>
      </w:r>
      <w:r w:rsidRPr="00B660F7">
        <w:rPr>
          <w:rFonts w:ascii="Times New Roman" w:hAnsi="Times New Roman" w:cs="Times New Roman"/>
          <w:lang w:val="en-GB"/>
        </w:rPr>
        <w:fldChar w:fldCharType="end"/>
      </w:r>
      <w:r w:rsidRPr="00B660F7">
        <w:rPr>
          <w:rFonts w:ascii="Times New Roman" w:hAnsi="Times New Roman" w:cs="Times New Roman"/>
          <w:lang w:val="en-GB"/>
        </w:rPr>
        <w:fldChar w:fldCharType="begin"/>
      </w:r>
      <w:r w:rsidRPr="00B660F7">
        <w:rPr>
          <w:rFonts w:ascii="Times New Roman" w:hAnsi="Times New Roman" w:cs="Times New Roman"/>
          <w:lang w:val="en-GB"/>
        </w:rPr>
        <w:instrText xml:space="preserve"> REF _Ref447543688 \h  \* MERGEFORMAT </w:instrText>
      </w:r>
      <w:r w:rsidRPr="00B660F7">
        <w:rPr>
          <w:rFonts w:ascii="Times New Roman" w:hAnsi="Times New Roman" w:cs="Times New Roman"/>
          <w:lang w:val="en-GB"/>
        </w:rPr>
      </w:r>
      <w:r w:rsidRPr="00B660F7">
        <w:rPr>
          <w:rFonts w:ascii="Times New Roman" w:hAnsi="Times New Roman" w:cs="Times New Roman"/>
          <w:lang w:val="en-GB"/>
        </w:rPr>
        <w:fldChar w:fldCharType="end"/>
      </w:r>
      <w:r w:rsidRPr="00B660F7">
        <w:rPr>
          <w:rFonts w:ascii="Times New Roman" w:hAnsi="Times New Roman" w:cs="Times New Roman"/>
          <w:lang w:val="en-GB"/>
        </w:rPr>
        <w:t xml:space="preserve">). The final percentage change in catch of each EEZ </w:t>
      </w:r>
      <w:proofErr w:type="gramStart"/>
      <w:r w:rsidRPr="00B660F7">
        <w:rPr>
          <w:rFonts w:ascii="Times New Roman" w:hAnsi="Times New Roman" w:cs="Times New Roman"/>
          <w:lang w:val="en-GB"/>
        </w:rPr>
        <w:t>can then be estimated</w:t>
      </w:r>
      <w:proofErr w:type="gramEnd"/>
      <w:r w:rsidRPr="00B660F7">
        <w:rPr>
          <w:rFonts w:ascii="Times New Roman" w:hAnsi="Times New Roman" w:cs="Times New Roman"/>
          <w:lang w:val="en-GB"/>
        </w:rPr>
        <w:t xml:space="preserve">. </w:t>
      </w:r>
    </w:p>
    <w:p w14:paraId="7FEA5280" w14:textId="77777777" w:rsidR="00B31FAC" w:rsidRDefault="00B31FAC">
      <w:pPr>
        <w:spacing w:before="0" w:after="160" w:line="259" w:lineRule="auto"/>
        <w:jc w:val="left"/>
        <w:rPr>
          <w:rFonts w:ascii="Times New Roman" w:hAnsi="Times New Roman" w:cs="Times New Roman"/>
          <w:lang w:val="en-GB"/>
        </w:rPr>
      </w:pPr>
      <w:r>
        <w:rPr>
          <w:rFonts w:ascii="Times New Roman" w:hAnsi="Times New Roman" w:cs="Times New Roman"/>
          <w:lang w:val="en-GB"/>
        </w:rPr>
        <w:br w:type="page"/>
      </w:r>
    </w:p>
    <w:p w14:paraId="0EC8F1C6" w14:textId="77777777" w:rsidR="008F2F68" w:rsidRPr="00DF507A" w:rsidRDefault="008F2F68" w:rsidP="00B31FAC">
      <w:pPr>
        <w:pStyle w:val="Caption"/>
        <w:spacing w:after="120" w:line="360" w:lineRule="auto"/>
        <w:rPr>
          <w:b w:val="0"/>
        </w:rPr>
      </w:pPr>
      <w:bookmarkStart w:id="3" w:name="_Ref470209322"/>
      <w:r w:rsidRPr="00B660F7">
        <w:lastRenderedPageBreak/>
        <w:t xml:space="preserve">Table </w:t>
      </w:r>
      <w:fldSimple w:instr=" SEQ Table \* ARABIC ">
        <w:r w:rsidRPr="00B660F7">
          <w:t>1</w:t>
        </w:r>
      </w:fldSimple>
      <w:bookmarkEnd w:id="3"/>
      <w:r w:rsidRPr="00B660F7">
        <w:t xml:space="preserve">. Percentage change in catch potential from each </w:t>
      </w:r>
      <w:proofErr w:type="gramStart"/>
      <w:r w:rsidRPr="00B660F7">
        <w:t>country’s</w:t>
      </w:r>
      <w:proofErr w:type="gramEnd"/>
      <w:r w:rsidRPr="00B660F7">
        <w:t xml:space="preserve"> EEZ in 2090 under the RCP 8.5 scenario. </w:t>
      </w:r>
      <w:r w:rsidRPr="00DF507A">
        <w:rPr>
          <w:b w:val="0"/>
        </w:rPr>
        <w:t xml:space="preserve">Results </w:t>
      </w:r>
      <w:proofErr w:type="gramStart"/>
      <w:r w:rsidRPr="00DF507A">
        <w:rPr>
          <w:b w:val="0"/>
        </w:rPr>
        <w:t>are presented</w:t>
      </w:r>
      <w:proofErr w:type="gramEnd"/>
      <w:r w:rsidRPr="00DF507A">
        <w:rPr>
          <w:b w:val="0"/>
        </w:rPr>
        <w:t xml:space="preserve"> for each spatial distribution model, for the average of the three models and the standard deviation (SD) around the average.</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420"/>
        <w:gridCol w:w="1100"/>
        <w:gridCol w:w="1510"/>
        <w:gridCol w:w="1440"/>
        <w:gridCol w:w="1307"/>
      </w:tblGrid>
      <w:tr w:rsidR="000569E1" w:rsidRPr="00B660F7" w14:paraId="5507C95D" w14:textId="77777777" w:rsidTr="004F65EF">
        <w:trPr>
          <w:trHeight w:val="300"/>
        </w:trPr>
        <w:tc>
          <w:tcPr>
            <w:tcW w:w="9137" w:type="dxa"/>
            <w:gridSpan w:val="6"/>
            <w:shd w:val="clear" w:color="auto" w:fill="D9D9D9" w:themeFill="background1" w:themeFillShade="D9"/>
            <w:noWrap/>
            <w:vAlign w:val="bottom"/>
          </w:tcPr>
          <w:p w14:paraId="1E198B75"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Percentage change in catch potential (%)</w:t>
            </w:r>
          </w:p>
        </w:tc>
      </w:tr>
      <w:tr w:rsidR="000569E1" w:rsidRPr="00B660F7" w14:paraId="61209169" w14:textId="77777777" w:rsidTr="000569E1">
        <w:trPr>
          <w:trHeight w:val="300"/>
        </w:trPr>
        <w:tc>
          <w:tcPr>
            <w:tcW w:w="2360" w:type="dxa"/>
            <w:shd w:val="clear" w:color="auto" w:fill="auto"/>
            <w:noWrap/>
            <w:vAlign w:val="bottom"/>
          </w:tcPr>
          <w:p w14:paraId="26C4E807"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4030" w:type="dxa"/>
            <w:gridSpan w:val="3"/>
            <w:shd w:val="clear" w:color="auto" w:fill="auto"/>
            <w:noWrap/>
            <w:vAlign w:val="bottom"/>
          </w:tcPr>
          <w:p w14:paraId="6B0615F4"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Spatial distribution models</w:t>
            </w:r>
          </w:p>
        </w:tc>
        <w:tc>
          <w:tcPr>
            <w:tcW w:w="1440" w:type="dxa"/>
            <w:shd w:val="clear" w:color="auto" w:fill="auto"/>
            <w:noWrap/>
            <w:vAlign w:val="bottom"/>
          </w:tcPr>
          <w:p w14:paraId="6385216F"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1307" w:type="dxa"/>
            <w:shd w:val="clear" w:color="auto" w:fill="auto"/>
            <w:noWrap/>
            <w:vAlign w:val="bottom"/>
          </w:tcPr>
          <w:p w14:paraId="05607978"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r>
      <w:tr w:rsidR="000569E1" w:rsidRPr="00B660F7" w14:paraId="4CFFFF07" w14:textId="77777777" w:rsidTr="004F65EF">
        <w:trPr>
          <w:trHeight w:val="300"/>
        </w:trPr>
        <w:tc>
          <w:tcPr>
            <w:tcW w:w="2360" w:type="dxa"/>
            <w:tcBorders>
              <w:bottom w:val="single" w:sz="2" w:space="0" w:color="auto"/>
            </w:tcBorders>
            <w:shd w:val="clear" w:color="auto" w:fill="auto"/>
            <w:noWrap/>
            <w:vAlign w:val="bottom"/>
            <w:hideMark/>
          </w:tcPr>
          <w:p w14:paraId="3977586A"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Country</w:t>
            </w:r>
          </w:p>
        </w:tc>
        <w:tc>
          <w:tcPr>
            <w:tcW w:w="1420" w:type="dxa"/>
            <w:tcBorders>
              <w:bottom w:val="single" w:sz="2" w:space="0" w:color="auto"/>
            </w:tcBorders>
            <w:shd w:val="clear" w:color="auto" w:fill="auto"/>
            <w:noWrap/>
            <w:vAlign w:val="bottom"/>
            <w:hideMark/>
          </w:tcPr>
          <w:p w14:paraId="3287AA3C"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NPPEN</w:t>
            </w:r>
          </w:p>
        </w:tc>
        <w:tc>
          <w:tcPr>
            <w:tcW w:w="1100" w:type="dxa"/>
            <w:tcBorders>
              <w:bottom w:val="single" w:sz="2" w:space="0" w:color="auto"/>
            </w:tcBorders>
            <w:shd w:val="clear" w:color="auto" w:fill="auto"/>
            <w:noWrap/>
            <w:vAlign w:val="bottom"/>
            <w:hideMark/>
          </w:tcPr>
          <w:p w14:paraId="199A7D77"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ENFA</w:t>
            </w:r>
          </w:p>
        </w:tc>
        <w:tc>
          <w:tcPr>
            <w:tcW w:w="1510" w:type="dxa"/>
            <w:tcBorders>
              <w:bottom w:val="single" w:sz="2" w:space="0" w:color="auto"/>
            </w:tcBorders>
            <w:shd w:val="clear" w:color="auto" w:fill="auto"/>
            <w:noWrap/>
            <w:vAlign w:val="bottom"/>
            <w:hideMark/>
          </w:tcPr>
          <w:p w14:paraId="56CC0483"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BIOCLIM</w:t>
            </w:r>
          </w:p>
        </w:tc>
        <w:tc>
          <w:tcPr>
            <w:tcW w:w="1440" w:type="dxa"/>
            <w:tcBorders>
              <w:bottom w:val="single" w:sz="2" w:space="0" w:color="auto"/>
            </w:tcBorders>
            <w:shd w:val="clear" w:color="auto" w:fill="auto"/>
            <w:noWrap/>
            <w:vAlign w:val="bottom"/>
            <w:hideMark/>
          </w:tcPr>
          <w:p w14:paraId="6BD5FDF6"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Average</w:t>
            </w:r>
          </w:p>
        </w:tc>
        <w:tc>
          <w:tcPr>
            <w:tcW w:w="1307" w:type="dxa"/>
            <w:tcBorders>
              <w:bottom w:val="single" w:sz="2" w:space="0" w:color="auto"/>
            </w:tcBorders>
            <w:shd w:val="clear" w:color="auto" w:fill="auto"/>
            <w:noWrap/>
            <w:vAlign w:val="bottom"/>
            <w:hideMark/>
          </w:tcPr>
          <w:p w14:paraId="0B7CC78C" w14:textId="73FFD011" w:rsidR="000569E1" w:rsidRPr="00B660F7" w:rsidRDefault="008F2F68"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SD</w:t>
            </w:r>
          </w:p>
        </w:tc>
      </w:tr>
      <w:tr w:rsidR="000569E1" w:rsidRPr="00B660F7" w14:paraId="628881B1" w14:textId="77777777" w:rsidTr="004F65EF">
        <w:trPr>
          <w:trHeight w:val="300"/>
        </w:trPr>
        <w:tc>
          <w:tcPr>
            <w:tcW w:w="2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E7A01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14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F53F1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1.29</w:t>
            </w:r>
          </w:p>
        </w:tc>
        <w:tc>
          <w:tcPr>
            <w:tcW w:w="11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8219B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1.27</w:t>
            </w:r>
          </w:p>
        </w:tc>
        <w:tc>
          <w:tcPr>
            <w:tcW w:w="1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2067F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-28.83</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E40CE8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-8.76</w:t>
            </w:r>
          </w:p>
        </w:tc>
        <w:tc>
          <w:tcPr>
            <w:tcW w:w="13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73F4D6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17.39</w:t>
            </w:r>
          </w:p>
        </w:tc>
      </w:tr>
      <w:tr w:rsidR="000569E1" w:rsidRPr="00B660F7" w14:paraId="7246FE71" w14:textId="77777777" w:rsidTr="004F65EF">
        <w:trPr>
          <w:trHeight w:val="300"/>
        </w:trPr>
        <w:tc>
          <w:tcPr>
            <w:tcW w:w="2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9E43C0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14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DF41B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1.11</w:t>
            </w:r>
          </w:p>
        </w:tc>
        <w:tc>
          <w:tcPr>
            <w:tcW w:w="11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E7EDC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-2.23</w:t>
            </w:r>
          </w:p>
        </w:tc>
        <w:tc>
          <w:tcPr>
            <w:tcW w:w="1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99DA4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-22.71</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B57168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-7.94</w:t>
            </w:r>
          </w:p>
        </w:tc>
        <w:tc>
          <w:tcPr>
            <w:tcW w:w="13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70913B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12.90</w:t>
            </w:r>
          </w:p>
        </w:tc>
      </w:tr>
      <w:tr w:rsidR="000569E1" w:rsidRPr="00B660F7" w14:paraId="4CFABA6B" w14:textId="77777777" w:rsidTr="004F65EF">
        <w:trPr>
          <w:trHeight w:val="300"/>
        </w:trPr>
        <w:tc>
          <w:tcPr>
            <w:tcW w:w="2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9C2B8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14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A3E212D" w14:textId="694B7817" w:rsidR="000569E1" w:rsidRPr="00B660F7" w:rsidRDefault="008F2F68"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c>
          <w:tcPr>
            <w:tcW w:w="11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8B73F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10.87</w:t>
            </w:r>
          </w:p>
        </w:tc>
        <w:tc>
          <w:tcPr>
            <w:tcW w:w="1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EDBD66" w14:textId="1B5E678D" w:rsidR="000569E1" w:rsidRPr="00B660F7" w:rsidRDefault="008F2F68"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787E20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10.87</w:t>
            </w:r>
          </w:p>
        </w:tc>
        <w:tc>
          <w:tcPr>
            <w:tcW w:w="13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F5DBB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w:t>
            </w:r>
          </w:p>
        </w:tc>
      </w:tr>
      <w:tr w:rsidR="000569E1" w:rsidRPr="00B660F7" w14:paraId="1A5C7BBE" w14:textId="77777777" w:rsidTr="004F65EF">
        <w:trPr>
          <w:trHeight w:val="300"/>
        </w:trPr>
        <w:tc>
          <w:tcPr>
            <w:tcW w:w="2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9CE8AE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14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B3158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17.50</w:t>
            </w:r>
          </w:p>
        </w:tc>
        <w:tc>
          <w:tcPr>
            <w:tcW w:w="11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84CFD6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1.29</w:t>
            </w:r>
          </w:p>
        </w:tc>
        <w:tc>
          <w:tcPr>
            <w:tcW w:w="1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CA26F2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1.53</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8FD68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6.77</w:t>
            </w:r>
          </w:p>
        </w:tc>
        <w:tc>
          <w:tcPr>
            <w:tcW w:w="13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2505C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9.29</w:t>
            </w:r>
          </w:p>
        </w:tc>
      </w:tr>
      <w:tr w:rsidR="000569E1" w:rsidRPr="00B660F7" w14:paraId="142037E7" w14:textId="77777777" w:rsidTr="004F65EF">
        <w:trPr>
          <w:trHeight w:val="300"/>
        </w:trPr>
        <w:tc>
          <w:tcPr>
            <w:tcW w:w="2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903DB9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14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0B6F0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-44.08</w:t>
            </w:r>
          </w:p>
        </w:tc>
        <w:tc>
          <w:tcPr>
            <w:tcW w:w="11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AFCE4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-27.55</w:t>
            </w:r>
          </w:p>
        </w:tc>
        <w:tc>
          <w:tcPr>
            <w:tcW w:w="1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488D54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-51.41</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6BD99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-41.01</w:t>
            </w:r>
          </w:p>
        </w:tc>
        <w:tc>
          <w:tcPr>
            <w:tcW w:w="13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866D6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12.22</w:t>
            </w:r>
          </w:p>
        </w:tc>
      </w:tr>
      <w:tr w:rsidR="000569E1" w:rsidRPr="00B660F7" w14:paraId="09EA01B6" w14:textId="77777777" w:rsidTr="004F65EF">
        <w:trPr>
          <w:trHeight w:val="300"/>
        </w:trPr>
        <w:tc>
          <w:tcPr>
            <w:tcW w:w="2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0D5BD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14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88B5B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-33.44</w:t>
            </w:r>
          </w:p>
        </w:tc>
        <w:tc>
          <w:tcPr>
            <w:tcW w:w="11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B04EA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-15.22</w:t>
            </w:r>
          </w:p>
        </w:tc>
        <w:tc>
          <w:tcPr>
            <w:tcW w:w="1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C62B5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-48.17</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4799E5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-32.28</w:t>
            </w:r>
          </w:p>
        </w:tc>
        <w:tc>
          <w:tcPr>
            <w:tcW w:w="13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8BB70F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16.51</w:t>
            </w:r>
          </w:p>
        </w:tc>
      </w:tr>
      <w:tr w:rsidR="000569E1" w:rsidRPr="00B660F7" w14:paraId="43E26237" w14:textId="77777777" w:rsidTr="004F65EF">
        <w:trPr>
          <w:trHeight w:val="300"/>
        </w:trPr>
        <w:tc>
          <w:tcPr>
            <w:tcW w:w="2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150634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14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3FCA10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-10.43</w:t>
            </w:r>
          </w:p>
        </w:tc>
        <w:tc>
          <w:tcPr>
            <w:tcW w:w="11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BAA9D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-6.14</w:t>
            </w:r>
          </w:p>
        </w:tc>
        <w:tc>
          <w:tcPr>
            <w:tcW w:w="1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D117EB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-45.06</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336C03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-20.54</w:t>
            </w:r>
          </w:p>
        </w:tc>
        <w:tc>
          <w:tcPr>
            <w:tcW w:w="13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677FAE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21.34</w:t>
            </w:r>
          </w:p>
        </w:tc>
      </w:tr>
      <w:tr w:rsidR="000569E1" w:rsidRPr="00B660F7" w14:paraId="5E5F6B7F" w14:textId="77777777" w:rsidTr="004F65EF">
        <w:trPr>
          <w:trHeight w:val="300"/>
        </w:trPr>
        <w:tc>
          <w:tcPr>
            <w:tcW w:w="23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EDEA51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14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6FECF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-63.09</w:t>
            </w:r>
          </w:p>
        </w:tc>
        <w:tc>
          <w:tcPr>
            <w:tcW w:w="11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E1E35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-28.32</w:t>
            </w:r>
          </w:p>
        </w:tc>
        <w:tc>
          <w:tcPr>
            <w:tcW w:w="15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2DB823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-44.49</w:t>
            </w:r>
          </w:p>
        </w:tc>
        <w:tc>
          <w:tcPr>
            <w:tcW w:w="14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1FF46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-45.30</w:t>
            </w:r>
          </w:p>
        </w:tc>
        <w:tc>
          <w:tcPr>
            <w:tcW w:w="13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6F05E5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17.40</w:t>
            </w:r>
          </w:p>
        </w:tc>
      </w:tr>
    </w:tbl>
    <w:p w14:paraId="0DABBCB5" w14:textId="77777777" w:rsidR="000569E1" w:rsidRPr="00B660F7" w:rsidRDefault="000569E1" w:rsidP="00B31FAC">
      <w:pPr>
        <w:spacing w:before="0" w:line="360" w:lineRule="auto"/>
        <w:jc w:val="left"/>
        <w:rPr>
          <w:rFonts w:ascii="Times New Roman" w:hAnsi="Times New Roman" w:cs="Times New Roman"/>
          <w:lang w:val="en-GB"/>
        </w:rPr>
      </w:pPr>
    </w:p>
    <w:p w14:paraId="10732FDE" w14:textId="364E66EF" w:rsidR="000569E1"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To address the uncertainty in projecting habitat suitability, we used a range of species distribution models in our analysis including BIOCLIM, NPPEN, and ENFA </w:t>
      </w:r>
      <w:r w:rsidR="007962AA">
        <w:rPr>
          <w:rFonts w:ascii="Times New Roman" w:hAnsi="Times New Roman" w:cs="Times New Roman"/>
          <w:lang w:val="en-GB"/>
        </w:rPr>
        <w:fldChar w:fldCharType="begin">
          <w:fldData xml:space="preserve">PEVuZE5vdGU+PENpdGU+PEF1dGhvcj5Kb25lczwvQXV0aG9yPjxZZWFyPjIwMTU8L1llYXI+PFJl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</w:fldData>
        </w:fldChar>
      </w:r>
      <w:r w:rsidR="007962AA">
        <w:rPr>
          <w:rFonts w:ascii="Times New Roman" w:hAnsi="Times New Roman" w:cs="Times New Roman"/>
          <w:lang w:val="en-GB"/>
        </w:rPr>
        <w:instrText xml:space="preserve"> ADDIN EN.CITE </w:instrText>
      </w:r>
      <w:r w:rsidR="007962AA">
        <w:rPr>
          <w:rFonts w:ascii="Times New Roman" w:hAnsi="Times New Roman" w:cs="Times New Roman"/>
          <w:lang w:val="en-GB"/>
        </w:rPr>
        <w:fldChar w:fldCharType="begin">
          <w:fldData xml:space="preserve">PEVuZE5vdGU+PENpdGU+PEF1dGhvcj5Kb25lczwvQXV0aG9yPjxZZWFyPjIwMTU8L1llYXI+PFJl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</w:fldData>
        </w:fldChar>
      </w:r>
      <w:r w:rsidR="007962AA">
        <w:rPr>
          <w:rFonts w:ascii="Times New Roman" w:hAnsi="Times New Roman" w:cs="Times New Roman"/>
          <w:lang w:val="en-GB"/>
        </w:rPr>
        <w:instrText xml:space="preserve"> ADDIN EN.CITE.DATA </w:instrText>
      </w:r>
      <w:r w:rsidR="007962AA">
        <w:rPr>
          <w:rFonts w:ascii="Times New Roman" w:hAnsi="Times New Roman" w:cs="Times New Roman"/>
          <w:lang w:val="en-GB"/>
        </w:rPr>
      </w:r>
      <w:r w:rsidR="007962AA">
        <w:rPr>
          <w:rFonts w:ascii="Times New Roman" w:hAnsi="Times New Roman" w:cs="Times New Roman"/>
          <w:lang w:val="en-GB"/>
        </w:rPr>
        <w:fldChar w:fldCharType="end"/>
      </w:r>
      <w:r w:rsidR="007962AA">
        <w:rPr>
          <w:rFonts w:ascii="Times New Roman" w:hAnsi="Times New Roman" w:cs="Times New Roman"/>
          <w:lang w:val="en-GB"/>
        </w:rPr>
      </w:r>
      <w:r w:rsidR="007962AA">
        <w:rPr>
          <w:rFonts w:ascii="Times New Roman" w:hAnsi="Times New Roman" w:cs="Times New Roman"/>
          <w:lang w:val="en-GB"/>
        </w:rPr>
        <w:fldChar w:fldCharType="separate"/>
      </w:r>
      <w:r w:rsidR="007962AA">
        <w:rPr>
          <w:rFonts w:ascii="Times New Roman" w:hAnsi="Times New Roman" w:cs="Times New Roman"/>
          <w:noProof/>
          <w:lang w:val="en-GB"/>
        </w:rPr>
        <w:t>[4]</w:t>
      </w:r>
      <w:r w:rsidR="007962AA">
        <w:rPr>
          <w:rFonts w:ascii="Times New Roman" w:hAnsi="Times New Roman" w:cs="Times New Roman"/>
          <w:lang w:val="en-GB"/>
        </w:rPr>
        <w:fldChar w:fldCharType="end"/>
      </w:r>
      <w:r w:rsidRPr="00B660F7">
        <w:rPr>
          <w:rFonts w:ascii="Times New Roman" w:hAnsi="Times New Roman" w:cs="Times New Roman"/>
          <w:lang w:val="en-GB"/>
        </w:rPr>
        <w:t>. The final percentage change in catch within each EEZ</w:t>
      </w:r>
      <w:r w:rsidR="00EB7FCD">
        <w:rPr>
          <w:rFonts w:ascii="Times New Roman" w:hAnsi="Times New Roman" w:cs="Times New Roman"/>
          <w:lang w:val="en-GB"/>
        </w:rPr>
        <w:t xml:space="preserve"> is the average value of these three</w:t>
      </w:r>
      <w:r w:rsidRPr="00B660F7">
        <w:rPr>
          <w:rFonts w:ascii="Times New Roman" w:hAnsi="Times New Roman" w:cs="Times New Roman"/>
          <w:lang w:val="en-GB"/>
        </w:rPr>
        <w:t xml:space="preserve"> species distribution models</w:t>
      </w:r>
      <w:r w:rsidR="008F2F68" w:rsidRPr="00B660F7">
        <w:rPr>
          <w:rFonts w:ascii="Times New Roman" w:hAnsi="Times New Roman" w:cs="Times New Roman"/>
          <w:lang w:val="en-GB"/>
        </w:rPr>
        <w:t xml:space="preserve"> (</w:t>
      </w:r>
      <w:r w:rsidR="008F2F68" w:rsidRPr="00B660F7">
        <w:rPr>
          <w:rFonts w:ascii="Times New Roman" w:hAnsi="Times New Roman" w:cs="Times New Roman"/>
          <w:lang w:val="en-GB"/>
        </w:rPr>
        <w:fldChar w:fldCharType="begin"/>
      </w:r>
      <w:r w:rsidR="008F2F68" w:rsidRPr="00B660F7">
        <w:rPr>
          <w:rFonts w:ascii="Times New Roman" w:hAnsi="Times New Roman" w:cs="Times New Roman"/>
          <w:lang w:val="en-GB"/>
        </w:rPr>
        <w:instrText xml:space="preserve"> REF _Ref479587963  \* MERGEFORMAT </w:instrText>
      </w:r>
      <w:r w:rsidR="008F2F68" w:rsidRPr="00B660F7">
        <w:rPr>
          <w:rFonts w:ascii="Times New Roman" w:hAnsi="Times New Roman" w:cs="Times New Roman"/>
          <w:lang w:val="en-GB"/>
        </w:rPr>
        <w:fldChar w:fldCharType="separate"/>
      </w:r>
      <w:r w:rsidR="008F2F68" w:rsidRPr="00B660F7">
        <w:rPr>
          <w:rFonts w:ascii="Times New Roman" w:hAnsi="Times New Roman" w:cs="Times New Roman"/>
          <w:lang w:val="en-GB"/>
        </w:rPr>
        <w:t>Fig 1</w:t>
      </w:r>
      <w:r w:rsidR="008F2F68" w:rsidRPr="00B660F7">
        <w:rPr>
          <w:rFonts w:ascii="Times New Roman" w:hAnsi="Times New Roman" w:cs="Times New Roman"/>
          <w:lang w:val="en-GB"/>
        </w:rPr>
        <w:fldChar w:fldCharType="end"/>
      </w:r>
      <w:r w:rsidR="008F2F68" w:rsidRPr="00B660F7">
        <w:rPr>
          <w:rFonts w:ascii="Times New Roman" w:hAnsi="Times New Roman" w:cs="Times New Roman"/>
          <w:lang w:val="en-GB"/>
        </w:rPr>
        <w:t>)</w:t>
      </w:r>
      <w:r w:rsidRPr="00B660F7">
        <w:rPr>
          <w:rFonts w:ascii="Times New Roman" w:hAnsi="Times New Roman" w:cs="Times New Roman"/>
          <w:lang w:val="en-GB"/>
        </w:rPr>
        <w:t xml:space="preserve">. The final change in catch values were then normalized on a scale from </w:t>
      </w:r>
      <w:proofErr w:type="gramStart"/>
      <w:r w:rsidRPr="00B660F7">
        <w:rPr>
          <w:rFonts w:ascii="Times New Roman" w:hAnsi="Times New Roman" w:cs="Times New Roman"/>
          <w:lang w:val="en-GB"/>
        </w:rPr>
        <w:t>0</w:t>
      </w:r>
      <w:proofErr w:type="gramEnd"/>
      <w:r w:rsidRPr="00B660F7">
        <w:rPr>
          <w:rFonts w:ascii="Times New Roman" w:hAnsi="Times New Roman" w:cs="Times New Roman"/>
          <w:lang w:val="en-GB"/>
        </w:rPr>
        <w:t xml:space="preserve"> to 1 based on the average minimum and maximum change in catch values from the 3 species distribution models. The normalized values were then subtracted from 1 (i.e., greater changes in catch represent higher levels of exposure) (</w:t>
      </w:r>
      <w:r w:rsidRPr="00B660F7">
        <w:rPr>
          <w:rFonts w:ascii="Times New Roman" w:hAnsi="Times New Roman" w:cs="Times New Roman"/>
          <w:lang w:val="en-GB"/>
        </w:rPr>
        <w:fldChar w:fldCharType="begin"/>
      </w:r>
      <w:r w:rsidRPr="00B660F7">
        <w:rPr>
          <w:rFonts w:ascii="Times New Roman" w:hAnsi="Times New Roman" w:cs="Times New Roman"/>
          <w:lang w:val="en-GB"/>
        </w:rPr>
        <w:instrText xml:space="preserve"> REF _Ref470209372  \* MERGEFORMAT </w:instrText>
      </w:r>
      <w:r w:rsidRPr="00B660F7">
        <w:rPr>
          <w:rFonts w:ascii="Times New Roman" w:hAnsi="Times New Roman" w:cs="Times New Roman"/>
          <w:lang w:val="en-GB"/>
        </w:rPr>
        <w:fldChar w:fldCharType="separate"/>
      </w:r>
      <w:r w:rsidRPr="00B660F7">
        <w:rPr>
          <w:rFonts w:ascii="Times New Roman" w:hAnsi="Times New Roman" w:cs="Times New Roman"/>
          <w:lang w:val="en-GB"/>
        </w:rPr>
        <w:t>Table 2</w:t>
      </w:r>
      <w:r w:rsidRPr="00B660F7">
        <w:rPr>
          <w:rFonts w:ascii="Times New Roman" w:hAnsi="Times New Roman" w:cs="Times New Roman"/>
          <w:lang w:val="en-GB"/>
        </w:rPr>
        <w:fldChar w:fldCharType="end"/>
      </w:r>
      <w:r w:rsidRPr="00B660F7">
        <w:rPr>
          <w:rFonts w:ascii="Times New Roman" w:hAnsi="Times New Roman" w:cs="Times New Roman"/>
          <w:lang w:val="en-GB"/>
        </w:rPr>
        <w:t>).</w:t>
      </w:r>
    </w:p>
    <w:p w14:paraId="7B900F77" w14:textId="195CB82D" w:rsidR="00DF507A" w:rsidRPr="00B660F7" w:rsidRDefault="00DF507A" w:rsidP="00B31FAC">
      <w:pPr>
        <w:spacing w:before="100" w:beforeAutospacing="1" w:after="100" w:afterAutospacing="1" w:line="360" w:lineRule="auto"/>
        <w:jc w:val="left"/>
        <w:rPr>
          <w:rFonts w:ascii="Times New Roman" w:hAnsi="Times New Roman" w:cs="Times New Roman"/>
          <w:lang w:val="en-GB"/>
        </w:rPr>
      </w:pPr>
      <w:r w:rsidRPr="00B660F7">
        <w:rPr>
          <w:noProof/>
        </w:rPr>
        <w:lastRenderedPageBreak/>
        <w:drawing>
          <wp:inline distT="0" distB="0" distL="0" distR="0" wp14:anchorId="15125D28" wp14:editId="7C8C93F4">
            <wp:extent cx="4746929" cy="4027931"/>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653" cy="4043819"/>
                    </a:xfrm>
                    <a:prstGeom prst="rect">
                      <a:avLst/>
                    </a:prstGeom>
                    <a:noFill/>
                  </pic:spPr>
                </pic:pic>
              </a:graphicData>
            </a:graphic>
          </wp:inline>
        </w:drawing>
      </w:r>
    </w:p>
    <w:p w14:paraId="276EBFCA" w14:textId="01EAFC20" w:rsidR="008F2F68" w:rsidRDefault="008F2F68" w:rsidP="00B31FAC">
      <w:pPr>
        <w:pStyle w:val="Caption"/>
        <w:spacing w:line="360" w:lineRule="auto"/>
        <w:rPr>
          <w:b w:val="0"/>
        </w:rPr>
      </w:pPr>
      <w:bookmarkStart w:id="4" w:name="_Ref479587963"/>
      <w:r w:rsidRPr="00B660F7">
        <w:t xml:space="preserve">Figure </w:t>
      </w:r>
      <w:fldSimple w:instr=" SEQ Figure \* ARABIC ">
        <w:r w:rsidRPr="00B660F7">
          <w:t>1</w:t>
        </w:r>
      </w:fldSimple>
      <w:bookmarkEnd w:id="4"/>
      <w:r w:rsidRPr="00B660F7">
        <w:t xml:space="preserve">. Change in catch potential in the Economic Exclusive Zones (EEZs) of the </w:t>
      </w:r>
      <w:r w:rsidR="006E38AC">
        <w:t>Gulf</w:t>
      </w:r>
      <w:r w:rsidRPr="00B660F7">
        <w:t xml:space="preserve"> in 2090. </w:t>
      </w:r>
      <w:r w:rsidRPr="00B660F7">
        <w:rPr>
          <w:b w:val="0"/>
        </w:rPr>
        <w:t xml:space="preserve">Results </w:t>
      </w:r>
      <w:proofErr w:type="gramStart"/>
      <w:r w:rsidRPr="00B660F7">
        <w:rPr>
          <w:b w:val="0"/>
        </w:rPr>
        <w:t>are presented</w:t>
      </w:r>
      <w:proofErr w:type="gramEnd"/>
      <w:r w:rsidRPr="00B660F7">
        <w:rPr>
          <w:b w:val="0"/>
        </w:rPr>
        <w:t xml:space="preserve"> for RCP 8.5 as an average of the three </w:t>
      </w:r>
      <w:r w:rsidR="00EB7FCD">
        <w:rPr>
          <w:b w:val="0"/>
        </w:rPr>
        <w:t xml:space="preserve">niche </w:t>
      </w:r>
      <w:r w:rsidRPr="00B660F7">
        <w:rPr>
          <w:b w:val="0"/>
        </w:rPr>
        <w:t>models used in this study, NPPEN, ENFA and BIOCLIM. The error bars denote inter-model range.</w:t>
      </w:r>
    </w:p>
    <w:p w14:paraId="76A17CC3" w14:textId="63CA7B0E" w:rsidR="000569E1" w:rsidRPr="00B660F7" w:rsidRDefault="000569E1" w:rsidP="00B31FAC">
      <w:pPr>
        <w:pStyle w:val="Caption"/>
        <w:spacing w:before="600" w:after="120" w:line="360" w:lineRule="auto"/>
      </w:pPr>
      <w:bookmarkStart w:id="5" w:name="_Ref470209372"/>
      <w:bookmarkStart w:id="6" w:name="_Ref448411256"/>
      <w:r w:rsidRPr="00B660F7">
        <w:t xml:space="preserve">Table </w:t>
      </w:r>
      <w:fldSimple w:instr=" SEQ Table \* ARABIC ">
        <w:r w:rsidR="006511BC" w:rsidRPr="00B660F7">
          <w:rPr>
            <w:noProof/>
          </w:rPr>
          <w:t>2</w:t>
        </w:r>
      </w:fldSimple>
      <w:bookmarkEnd w:id="5"/>
      <w:r w:rsidRPr="00B660F7">
        <w:t xml:space="preserve">. Exposure index for each country in the </w:t>
      </w:r>
      <w:r w:rsidR="006E38AC">
        <w:t>Gulf</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590"/>
        <w:gridCol w:w="2406"/>
      </w:tblGrid>
      <w:tr w:rsidR="000569E1" w:rsidRPr="00B660F7" w14:paraId="50635111" w14:textId="77777777" w:rsidTr="004F65EF">
        <w:trPr>
          <w:trHeight w:val="300"/>
        </w:trPr>
        <w:tc>
          <w:tcPr>
            <w:tcW w:w="2298" w:type="pct"/>
            <w:tcBorders>
              <w:bottom w:val="single" w:sz="2" w:space="0" w:color="auto"/>
            </w:tcBorders>
            <w:shd w:val="clear" w:color="auto" w:fill="D9D9D9" w:themeFill="background1" w:themeFillShade="D9"/>
            <w:noWrap/>
            <w:vAlign w:val="center"/>
            <w:hideMark/>
          </w:tcPr>
          <w:p w14:paraId="2C3C4EC9"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Country</w:t>
            </w:r>
          </w:p>
        </w:tc>
        <w:tc>
          <w:tcPr>
            <w:tcW w:w="1400" w:type="pct"/>
            <w:tcBorders>
              <w:bottom w:val="single" w:sz="2" w:space="0" w:color="auto"/>
            </w:tcBorders>
            <w:shd w:val="clear" w:color="auto" w:fill="D9D9D9" w:themeFill="background1" w:themeFillShade="D9"/>
            <w:noWrap/>
            <w:vAlign w:val="center"/>
            <w:hideMark/>
          </w:tcPr>
          <w:p w14:paraId="20A737EF"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Exposure</w:t>
            </w:r>
          </w:p>
        </w:tc>
        <w:tc>
          <w:tcPr>
            <w:tcW w:w="1301" w:type="pct"/>
            <w:tcBorders>
              <w:bottom w:val="single" w:sz="2" w:space="0" w:color="auto"/>
            </w:tcBorders>
            <w:shd w:val="clear" w:color="auto" w:fill="D9D9D9" w:themeFill="background1" w:themeFillShade="D9"/>
            <w:noWrap/>
            <w:vAlign w:val="center"/>
            <w:hideMark/>
          </w:tcPr>
          <w:p w14:paraId="4A19872B"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Rankings</w:t>
            </w:r>
          </w:p>
        </w:tc>
      </w:tr>
      <w:tr w:rsidR="000569E1" w:rsidRPr="00B660F7" w14:paraId="75BACC77" w14:textId="77777777" w:rsidTr="004F65EF">
        <w:trPr>
          <w:trHeight w:val="300"/>
        </w:trPr>
        <w:tc>
          <w:tcPr>
            <w:tcW w:w="22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29C7D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1400"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6E4C56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0.40</w:t>
            </w:r>
          </w:p>
        </w:tc>
        <w:tc>
          <w:tcPr>
            <w:tcW w:w="1301"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1758D4E"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5</w:t>
            </w:r>
          </w:p>
        </w:tc>
      </w:tr>
      <w:tr w:rsidR="000569E1" w:rsidRPr="00B660F7" w14:paraId="28E9E6FA" w14:textId="77777777" w:rsidTr="004F65EF">
        <w:trPr>
          <w:trHeight w:val="300"/>
        </w:trPr>
        <w:tc>
          <w:tcPr>
            <w:tcW w:w="22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42D6F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1400"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13E4EC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0.39</w:t>
            </w:r>
          </w:p>
        </w:tc>
        <w:tc>
          <w:tcPr>
            <w:tcW w:w="1301"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E61CC5E"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6</w:t>
            </w:r>
          </w:p>
        </w:tc>
      </w:tr>
      <w:tr w:rsidR="000569E1" w:rsidRPr="00B660F7" w14:paraId="1DFB4AF8" w14:textId="77777777" w:rsidTr="004F65EF">
        <w:trPr>
          <w:trHeight w:val="300"/>
        </w:trPr>
        <w:tc>
          <w:tcPr>
            <w:tcW w:w="22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4EBA7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1400"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546988"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0.10</w:t>
            </w:r>
          </w:p>
        </w:tc>
        <w:tc>
          <w:tcPr>
            <w:tcW w:w="1301"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615B60"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8</w:t>
            </w:r>
          </w:p>
        </w:tc>
      </w:tr>
      <w:tr w:rsidR="000569E1" w:rsidRPr="00B660F7" w14:paraId="6E0B5668" w14:textId="77777777" w:rsidTr="004F65EF">
        <w:trPr>
          <w:trHeight w:val="300"/>
        </w:trPr>
        <w:tc>
          <w:tcPr>
            <w:tcW w:w="22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77BE7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1400"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8D1F7A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0.16</w:t>
            </w:r>
          </w:p>
        </w:tc>
        <w:tc>
          <w:tcPr>
            <w:tcW w:w="1301"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A168C26"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7</w:t>
            </w:r>
          </w:p>
        </w:tc>
      </w:tr>
      <w:tr w:rsidR="000569E1" w:rsidRPr="00B660F7" w14:paraId="58F5D089" w14:textId="77777777" w:rsidTr="004F65EF">
        <w:trPr>
          <w:trHeight w:val="300"/>
        </w:trPr>
        <w:tc>
          <w:tcPr>
            <w:tcW w:w="22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FED45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1400"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2259B93"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0.90</w:t>
            </w:r>
          </w:p>
        </w:tc>
        <w:tc>
          <w:tcPr>
            <w:tcW w:w="1301"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7CE1B30"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2</w:t>
            </w:r>
          </w:p>
        </w:tc>
      </w:tr>
      <w:tr w:rsidR="000569E1" w:rsidRPr="00B660F7" w14:paraId="6290B5D7" w14:textId="77777777" w:rsidTr="004F65EF">
        <w:trPr>
          <w:trHeight w:val="300"/>
        </w:trPr>
        <w:tc>
          <w:tcPr>
            <w:tcW w:w="22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4DF84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1400"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3A93D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0.76</w:t>
            </w:r>
          </w:p>
        </w:tc>
        <w:tc>
          <w:tcPr>
            <w:tcW w:w="1301"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5463CA1"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3</w:t>
            </w:r>
          </w:p>
        </w:tc>
      </w:tr>
      <w:tr w:rsidR="000569E1" w:rsidRPr="00B660F7" w14:paraId="7A98F018" w14:textId="77777777" w:rsidTr="004F65EF">
        <w:trPr>
          <w:trHeight w:val="300"/>
        </w:trPr>
        <w:tc>
          <w:tcPr>
            <w:tcW w:w="22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9CF2A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1400"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41548E1"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0.58</w:t>
            </w:r>
          </w:p>
        </w:tc>
        <w:tc>
          <w:tcPr>
            <w:tcW w:w="1301"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99CEA1"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4</w:t>
            </w:r>
          </w:p>
        </w:tc>
      </w:tr>
      <w:tr w:rsidR="000569E1" w:rsidRPr="00B660F7" w14:paraId="335F9DD3" w14:textId="77777777" w:rsidTr="004F65EF">
        <w:trPr>
          <w:trHeight w:val="300"/>
        </w:trPr>
        <w:tc>
          <w:tcPr>
            <w:tcW w:w="22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3FC16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1400"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0EC646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0.96</w:t>
            </w:r>
          </w:p>
        </w:tc>
        <w:tc>
          <w:tcPr>
            <w:tcW w:w="1301"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7D50CFA"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1</w:t>
            </w:r>
          </w:p>
        </w:tc>
      </w:tr>
    </w:tbl>
    <w:p w14:paraId="230CFC37" w14:textId="77777777" w:rsidR="000569E1" w:rsidRPr="00B660F7" w:rsidRDefault="000569E1" w:rsidP="00B31FAC">
      <w:pPr>
        <w:pStyle w:val="Heading4"/>
        <w:spacing w:after="0" w:afterAutospacing="0" w:line="360" w:lineRule="auto"/>
        <w:jc w:val="left"/>
      </w:pPr>
      <w:bookmarkStart w:id="7" w:name="_Toc444439963"/>
      <w:bookmarkStart w:id="8" w:name="_Toc318307579"/>
      <w:r w:rsidRPr="00B660F7">
        <w:lastRenderedPageBreak/>
        <w:t>Sensitivity</w:t>
      </w:r>
      <w:bookmarkEnd w:id="7"/>
      <w:bookmarkEnd w:id="8"/>
    </w:p>
    <w:p w14:paraId="2DD97814" w14:textId="5D1715FE" w:rsidR="00E810DB" w:rsidRPr="00B660F7" w:rsidRDefault="000569E1" w:rsidP="00B31FAC">
      <w:pPr>
        <w:spacing w:before="100" w:beforeAutospacing="1" w:after="100" w:afterAutospacing="1" w:line="360" w:lineRule="auto"/>
        <w:jc w:val="left"/>
        <w:rPr>
          <w:rFonts w:ascii="Times New Roman" w:hAnsi="Times New Roman" w:cs="Times New Roman"/>
          <w:lang w:val="en-GB"/>
        </w:rPr>
        <w:sectPr w:rsidR="00E810DB" w:rsidRPr="00B660F7" w:rsidSect="006511B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183" w:bottom="1440" w:left="1800" w:header="708" w:footer="708" w:gutter="0"/>
          <w:lnNumType w:countBy="1" w:restart="continuous"/>
          <w:cols w:space="708"/>
          <w:docGrid w:linePitch="360"/>
        </w:sectPr>
      </w:pPr>
      <w:r w:rsidRPr="00B660F7">
        <w:rPr>
          <w:rFonts w:ascii="Times New Roman" w:eastAsia="Times New Roman" w:hAnsi="Times New Roman" w:cs="Times New Roman"/>
          <w:lang w:val="en-GB"/>
        </w:rPr>
        <w:t xml:space="preserve">In general, </w:t>
      </w:r>
      <w:r w:rsidRPr="00B660F7">
        <w:rPr>
          <w:rFonts w:ascii="Times New Roman" w:eastAsia="Times New Roman" w:hAnsi="Times New Roman" w:cs="Times New Roman"/>
          <w:i/>
          <w:lang w:val="en-GB"/>
        </w:rPr>
        <w:t>sensitivity</w:t>
      </w:r>
      <w:r w:rsidRPr="00B660F7">
        <w:rPr>
          <w:rFonts w:ascii="Times New Roman" w:eastAsia="Times New Roman" w:hAnsi="Times New Roman" w:cs="Times New Roman"/>
          <w:lang w:val="en-GB"/>
        </w:rPr>
        <w:t xml:space="preserve"> is defined as the degree to which biophysical, social and economic conditions are likely to be directly or indirectly affected by exogenous stresses or hazards (i.e., climate change) </w:t>
      </w:r>
      <w:r w:rsidR="007962AA">
        <w:rPr>
          <w:rFonts w:ascii="Times New Roman" w:eastAsia="Times New Roman" w:hAnsi="Times New Roman" w:cs="Times New Roman"/>
          <w:lang w:val="en-GB"/>
        </w:rPr>
        <w:fldChar w:fldCharType="begin"/>
      </w:r>
      <w:r w:rsidR="007962AA">
        <w:rPr>
          <w:rFonts w:ascii="Times New Roman" w:eastAsia="Times New Roman" w:hAnsi="Times New Roman" w:cs="Times New Roman"/>
          <w:lang w:val="en-GB"/>
        </w:rPr>
        <w:instrText xml:space="preserve"> ADDIN EN.CITE &lt;EndNote&gt;&lt;Cite&gt;&lt;Author&gt;Intergovernmental Panel on Climate Change (IPCC)&lt;/Author&gt;&lt;Year&gt;2001&lt;/Year&gt;&lt;RecNum&gt;4613&lt;/RecNum&gt;&lt;DisplayText&gt;[5]&lt;/DisplayText&gt;&lt;record&gt;&lt;rec-number&gt;4613&lt;/rec-number&gt;&lt;foreign-keys&gt;&lt;key app="EN" db-id="2a0ww99x85arszerv58vt2sieta0s99fzdtz" timestamp="1490241278"&gt;4613&lt;/key&gt;&lt;/foreign-keys&gt;&lt;ref-type name="Edited Book"&gt;28&lt;/ref-type&gt;&lt;contributors&gt;&lt;authors&gt;&lt;author&gt;Intergovernmental Panel on Climate Change (IPCC),&lt;/author&gt;&lt;/authors&gt;&lt;secondary-authors&gt;&lt;author&gt;Dokken, D.J.&lt;/author&gt;&lt;author&gt;Noguer, M.&lt;/author&gt;&lt;author&gt;van der Linden, Paul&lt;/author&gt;&lt;author&gt;Johnson, Cathy&lt;/author&gt;&lt;author&gt;Pan, Jiahua &lt;/author&gt;&lt;author&gt;the GRID-Arendal Design Studio,&lt;/author&gt;&lt;/secondary-authors&gt;&lt;/contributors&gt;&lt;titles&gt;&lt;title&gt;Climate change 2001: impacts, adaptation and vulnerability. Contribution of Working Group II to the Third Assessment Report of the Intergovernmental Panel of Climate Change&lt;/title&gt;&lt;/titles&gt;&lt;pages&gt;976&lt;/pages&gt;&lt;dates&gt;&lt;year&gt;2001&lt;/year&gt;&lt;/dates&gt;&lt;publisher&gt;Cambridge, UK, Cambridge University Press&lt;/publisher&gt;&lt;urls&gt;&lt;/urls&gt;&lt;/record&gt;&lt;/Cite&gt;&lt;/EndNote&gt;</w:instrText>
      </w:r>
      <w:r w:rsidR="007962AA">
        <w:rPr>
          <w:rFonts w:ascii="Times New Roman" w:eastAsia="Times New Roman" w:hAnsi="Times New Roman" w:cs="Times New Roman"/>
          <w:lang w:val="en-GB"/>
        </w:rPr>
        <w:fldChar w:fldCharType="separate"/>
      </w:r>
      <w:r w:rsidR="007962AA">
        <w:rPr>
          <w:rFonts w:ascii="Times New Roman" w:eastAsia="Times New Roman" w:hAnsi="Times New Roman" w:cs="Times New Roman"/>
          <w:noProof/>
          <w:lang w:val="en-GB"/>
        </w:rPr>
        <w:t>[5]</w:t>
      </w:r>
      <w:r w:rsidR="007962AA">
        <w:rPr>
          <w:rFonts w:ascii="Times New Roman" w:eastAsia="Times New Roman" w:hAnsi="Times New Roman" w:cs="Times New Roman"/>
          <w:lang w:val="en-GB"/>
        </w:rPr>
        <w:fldChar w:fldCharType="end"/>
      </w:r>
      <w:r w:rsidRPr="00B660F7">
        <w:rPr>
          <w:rFonts w:ascii="Times New Roman" w:eastAsia="Times New Roman" w:hAnsi="Times New Roman" w:cs="Times New Roman"/>
          <w:lang w:val="en-GB"/>
        </w:rPr>
        <w:t>. In the context</w:t>
      </w:r>
      <w:r w:rsidR="00ED55F4" w:rsidRPr="00ED55F4">
        <w:rPr>
          <w:rFonts w:ascii="Times New Roman" w:eastAsia="Times New Roman" w:hAnsi="Times New Roman" w:cs="Times New Roman"/>
          <w:lang w:val="en-GB"/>
        </w:rPr>
        <w:t xml:space="preserve"> </w:t>
      </w:r>
      <w:r w:rsidR="00ED55F4">
        <w:rPr>
          <w:rFonts w:ascii="Times New Roman" w:eastAsia="Times New Roman" w:hAnsi="Times New Roman" w:cs="Times New Roman"/>
          <w:lang w:val="en-GB"/>
        </w:rPr>
        <w:t xml:space="preserve">of </w:t>
      </w:r>
      <w:r w:rsidR="00ED55F4" w:rsidRPr="00B660F7">
        <w:rPr>
          <w:rFonts w:ascii="Times New Roman" w:eastAsia="Times New Roman" w:hAnsi="Times New Roman" w:cs="Times New Roman"/>
          <w:lang w:val="en-GB"/>
        </w:rPr>
        <w:t xml:space="preserve">climate change </w:t>
      </w:r>
      <w:r w:rsidR="00ED55F4">
        <w:rPr>
          <w:rFonts w:ascii="Times New Roman" w:eastAsia="Times New Roman" w:hAnsi="Times New Roman" w:cs="Times New Roman"/>
          <w:lang w:val="en-GB"/>
        </w:rPr>
        <w:t>and</w:t>
      </w:r>
      <w:r w:rsidR="00ED55F4" w:rsidRPr="00B660F7">
        <w:rPr>
          <w:rFonts w:ascii="Times New Roman" w:eastAsia="Times New Roman" w:hAnsi="Times New Roman" w:cs="Times New Roman"/>
          <w:lang w:val="en-GB"/>
        </w:rPr>
        <w:t xml:space="preserve"> fisheries</w:t>
      </w:r>
      <w:r w:rsidRPr="00B660F7">
        <w:rPr>
          <w:rFonts w:ascii="Times New Roman" w:eastAsia="Times New Roman" w:hAnsi="Times New Roman" w:cs="Times New Roman"/>
          <w:lang w:val="en-GB"/>
        </w:rPr>
        <w:t xml:space="preserve">, we adopted the definition of Allison </w:t>
      </w:r>
      <w:r w:rsidRPr="00B660F7">
        <w:rPr>
          <w:rFonts w:ascii="Times New Roman" w:eastAsia="Times New Roman" w:hAnsi="Times New Roman" w:cs="Times New Roman"/>
          <w:i/>
          <w:lang w:val="en-GB"/>
        </w:rPr>
        <w:t xml:space="preserve">et al. </w:t>
      </w:r>
      <w:r w:rsidR="007962AA">
        <w:rPr>
          <w:rFonts w:ascii="Times New Roman" w:eastAsia="Times New Roman" w:hAnsi="Times New Roman" w:cs="Times New Roman"/>
          <w:lang w:val="en-GB"/>
        </w:rPr>
        <w:fldChar w:fldCharType="begin">
          <w:fldData xml:space="preserve">PEVuZE5vdGU+PENpdGU+PEF1dGhvcj5BbGxpc29uPC9BdXRob3I+PFllYXI+MjAwOTwvWWVhcj48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</w:fldData>
        </w:fldChar>
      </w:r>
      <w:r w:rsidR="007962AA">
        <w:rPr>
          <w:rFonts w:ascii="Times New Roman" w:eastAsia="Times New Roman" w:hAnsi="Times New Roman" w:cs="Times New Roman"/>
          <w:lang w:val="en-GB"/>
        </w:rPr>
        <w:instrText xml:space="preserve"> ADDIN EN.CITE </w:instrText>
      </w:r>
      <w:r w:rsidR="007962AA">
        <w:rPr>
          <w:rFonts w:ascii="Times New Roman" w:eastAsia="Times New Roman" w:hAnsi="Times New Roman" w:cs="Times New Roman"/>
          <w:lang w:val="en-GB"/>
        </w:rPr>
        <w:fldChar w:fldCharType="begin">
          <w:fldData xml:space="preserve">PEVuZE5vdGU+PENpdGU+PEF1dGhvcj5BbGxpc29uPC9BdXRob3I+PFllYXI+MjAwOTwvWWVhcj48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</w:fldData>
        </w:fldChar>
      </w:r>
      <w:r w:rsidR="007962AA">
        <w:rPr>
          <w:rFonts w:ascii="Times New Roman" w:eastAsia="Times New Roman" w:hAnsi="Times New Roman" w:cs="Times New Roman"/>
          <w:lang w:val="en-GB"/>
        </w:rPr>
        <w:instrText xml:space="preserve"> ADDIN EN.CITE.DATA </w:instrText>
      </w:r>
      <w:r w:rsidR="007962AA">
        <w:rPr>
          <w:rFonts w:ascii="Times New Roman" w:eastAsia="Times New Roman" w:hAnsi="Times New Roman" w:cs="Times New Roman"/>
          <w:lang w:val="en-GB"/>
        </w:rPr>
      </w:r>
      <w:r w:rsidR="007962AA">
        <w:rPr>
          <w:rFonts w:ascii="Times New Roman" w:eastAsia="Times New Roman" w:hAnsi="Times New Roman" w:cs="Times New Roman"/>
          <w:lang w:val="en-GB"/>
        </w:rPr>
        <w:fldChar w:fldCharType="end"/>
      </w:r>
      <w:r w:rsidR="007962AA">
        <w:rPr>
          <w:rFonts w:ascii="Times New Roman" w:eastAsia="Times New Roman" w:hAnsi="Times New Roman" w:cs="Times New Roman"/>
          <w:lang w:val="en-GB"/>
        </w:rPr>
      </w:r>
      <w:r w:rsidR="007962AA">
        <w:rPr>
          <w:rFonts w:ascii="Times New Roman" w:eastAsia="Times New Roman" w:hAnsi="Times New Roman" w:cs="Times New Roman"/>
          <w:lang w:val="en-GB"/>
        </w:rPr>
        <w:fldChar w:fldCharType="separate"/>
      </w:r>
      <w:r w:rsidR="007962AA">
        <w:rPr>
          <w:rFonts w:ascii="Times New Roman" w:eastAsia="Times New Roman" w:hAnsi="Times New Roman" w:cs="Times New Roman"/>
          <w:noProof/>
          <w:lang w:val="en-GB"/>
        </w:rPr>
        <w:t>[6]</w:t>
      </w:r>
      <w:r w:rsidR="007962AA">
        <w:rPr>
          <w:rFonts w:ascii="Times New Roman" w:eastAsia="Times New Roman" w:hAnsi="Times New Roman" w:cs="Times New Roman"/>
          <w:lang w:val="en-GB"/>
        </w:rPr>
        <w:fldChar w:fldCharType="end"/>
      </w:r>
      <w:r w:rsidR="008F2F68" w:rsidRPr="00B660F7">
        <w:rPr>
          <w:rFonts w:ascii="Times New Roman" w:eastAsia="Times New Roman" w:hAnsi="Times New Roman" w:cs="Times New Roman"/>
          <w:lang w:val="en-GB"/>
        </w:rPr>
        <w:t xml:space="preserve"> </w:t>
      </w:r>
      <w:r w:rsidRPr="00B660F7">
        <w:rPr>
          <w:rFonts w:ascii="Times New Roman" w:eastAsia="Times New Roman" w:hAnsi="Times New Roman" w:cs="Times New Roman"/>
          <w:lang w:val="en-GB"/>
        </w:rPr>
        <w:t xml:space="preserve">in which sensitivity </w:t>
      </w:r>
      <w:proofErr w:type="gramStart"/>
      <w:r w:rsidRPr="00B660F7">
        <w:rPr>
          <w:rFonts w:ascii="Times New Roman" w:eastAsia="Times New Roman" w:hAnsi="Times New Roman" w:cs="Times New Roman"/>
          <w:lang w:val="en-GB"/>
        </w:rPr>
        <w:t>is described</w:t>
      </w:r>
      <w:proofErr w:type="gramEnd"/>
      <w:r w:rsidRPr="00B660F7">
        <w:rPr>
          <w:rFonts w:ascii="Times New Roman" w:eastAsia="Times New Roman" w:hAnsi="Times New Roman" w:cs="Times New Roman"/>
          <w:lang w:val="en-GB"/>
        </w:rPr>
        <w:t xml:space="preserve"> as </w:t>
      </w:r>
      <w:r w:rsidRPr="00B660F7">
        <w:rPr>
          <w:rFonts w:ascii="Times New Roman" w:hAnsi="Times New Roman" w:cs="Times New Roman"/>
          <w:lang w:val="en-GB"/>
        </w:rPr>
        <w:t xml:space="preserve">the importance of fisheries to national economies and food security. We therefore derived a composite indicator comprised of the contribution of fisheries to </w:t>
      </w:r>
      <w:r w:rsidRPr="00B660F7">
        <w:rPr>
          <w:rFonts w:ascii="Times New Roman" w:hAnsi="Times New Roman" w:cs="Times New Roman"/>
          <w:i/>
          <w:lang w:val="en-GB"/>
        </w:rPr>
        <w:t>employment</w:t>
      </w:r>
      <w:r w:rsidR="00B37F8E">
        <w:rPr>
          <w:rFonts w:ascii="Times New Roman" w:hAnsi="Times New Roman" w:cs="Times New Roman"/>
          <w:lang w:val="en-GB"/>
        </w:rPr>
        <w:t>;</w:t>
      </w:r>
      <w:r w:rsidRPr="00B660F7">
        <w:rPr>
          <w:rFonts w:ascii="Times New Roman" w:hAnsi="Times New Roman" w:cs="Times New Roman"/>
          <w:lang w:val="en-GB"/>
        </w:rPr>
        <w:t xml:space="preserve"> the importance of </w:t>
      </w:r>
      <w:r w:rsidRPr="00B660F7">
        <w:rPr>
          <w:rFonts w:ascii="Times New Roman" w:hAnsi="Times New Roman" w:cs="Times New Roman"/>
          <w:i/>
          <w:lang w:val="en-GB"/>
        </w:rPr>
        <w:t>fish as the source of nutrition</w:t>
      </w:r>
      <w:r w:rsidRPr="00B660F7">
        <w:rPr>
          <w:rFonts w:ascii="Times New Roman" w:hAnsi="Times New Roman" w:cs="Times New Roman"/>
          <w:lang w:val="en-GB"/>
        </w:rPr>
        <w:t xml:space="preserve">; </w:t>
      </w:r>
      <w:r w:rsidRPr="00B660F7">
        <w:rPr>
          <w:rFonts w:ascii="Times New Roman" w:hAnsi="Times New Roman" w:cs="Times New Roman"/>
          <w:i/>
          <w:lang w:val="en-GB"/>
        </w:rPr>
        <w:t xml:space="preserve">economic dependence </w:t>
      </w:r>
      <w:r w:rsidRPr="00B660F7">
        <w:rPr>
          <w:rFonts w:ascii="Times New Roman" w:hAnsi="Times New Roman" w:cs="Times New Roman"/>
          <w:lang w:val="en-GB"/>
        </w:rPr>
        <w:t>of the society</w:t>
      </w:r>
      <w:r w:rsidRPr="00B660F7">
        <w:rPr>
          <w:rFonts w:ascii="Times New Roman" w:hAnsi="Times New Roman" w:cs="Times New Roman"/>
          <w:i/>
          <w:lang w:val="en-GB"/>
        </w:rPr>
        <w:t xml:space="preserve"> on fisheries</w:t>
      </w:r>
      <w:r w:rsidRPr="00B660F7">
        <w:rPr>
          <w:rFonts w:ascii="Times New Roman" w:hAnsi="Times New Roman" w:cs="Times New Roman"/>
          <w:lang w:val="en-GB"/>
        </w:rPr>
        <w:t xml:space="preserve">; and more broadly </w:t>
      </w:r>
      <w:r w:rsidRPr="00B660F7">
        <w:rPr>
          <w:rFonts w:ascii="Times New Roman" w:hAnsi="Times New Roman" w:cs="Times New Roman"/>
          <w:i/>
          <w:lang w:val="en-GB"/>
        </w:rPr>
        <w:t>the importance of marine ecosystem services</w:t>
      </w:r>
      <w:r w:rsidRPr="00B660F7">
        <w:rPr>
          <w:rFonts w:ascii="Times New Roman" w:hAnsi="Times New Roman" w:cs="Times New Roman"/>
          <w:lang w:val="en-GB"/>
        </w:rPr>
        <w:t xml:space="preserve"> in </w:t>
      </w:r>
      <w:r w:rsidR="002D7DFE">
        <w:rPr>
          <w:rFonts w:ascii="Times New Roman" w:hAnsi="Times New Roman" w:cs="Times New Roman"/>
          <w:lang w:val="en-GB"/>
        </w:rPr>
        <w:t xml:space="preserve">minimising risks and threats from climate change </w:t>
      </w:r>
      <w:r w:rsidRPr="00B660F7">
        <w:rPr>
          <w:rFonts w:ascii="Times New Roman" w:hAnsi="Times New Roman" w:cs="Times New Roman"/>
          <w:lang w:val="en-GB"/>
        </w:rPr>
        <w:t>(</w:t>
      </w:r>
      <w:r w:rsidR="0044653E" w:rsidRPr="00B660F7">
        <w:rPr>
          <w:rFonts w:ascii="Times New Roman" w:hAnsi="Times New Roman" w:cs="Times New Roman"/>
          <w:lang w:val="en-GB"/>
        </w:rPr>
        <w:fldChar w:fldCharType="begin"/>
      </w:r>
      <w:r w:rsidR="0044653E" w:rsidRPr="00B660F7">
        <w:rPr>
          <w:rFonts w:ascii="Times New Roman" w:hAnsi="Times New Roman" w:cs="Times New Roman"/>
          <w:lang w:val="en-GB"/>
        </w:rPr>
        <w:instrText xml:space="preserve"> REF _Ref470209748 </w:instrText>
      </w:r>
      <w:r w:rsidR="008F2F68" w:rsidRPr="00B660F7">
        <w:rPr>
          <w:rFonts w:ascii="Times New Roman" w:hAnsi="Times New Roman" w:cs="Times New Roman"/>
          <w:lang w:val="en-GB"/>
        </w:rPr>
        <w:instrText xml:space="preserve"> \* MERGEFORMAT </w:instrText>
      </w:r>
      <w:r w:rsidR="0044653E" w:rsidRPr="00B660F7">
        <w:rPr>
          <w:rFonts w:ascii="Times New Roman" w:hAnsi="Times New Roman" w:cs="Times New Roman"/>
          <w:lang w:val="en-GB"/>
        </w:rPr>
        <w:fldChar w:fldCharType="separate"/>
      </w:r>
      <w:r w:rsidR="0044653E" w:rsidRPr="00B660F7">
        <w:rPr>
          <w:rFonts w:ascii="Times New Roman" w:hAnsi="Times New Roman" w:cs="Times New Roman"/>
          <w:lang w:val="en-GB"/>
        </w:rPr>
        <w:t>Table 3</w:t>
      </w:r>
      <w:r w:rsidR="0044653E" w:rsidRPr="00B660F7">
        <w:rPr>
          <w:rFonts w:ascii="Times New Roman" w:hAnsi="Times New Roman" w:cs="Times New Roman"/>
          <w:lang w:val="en-GB"/>
        </w:rPr>
        <w:fldChar w:fldCharType="end"/>
      </w:r>
      <w:r w:rsidRPr="00B660F7">
        <w:rPr>
          <w:rFonts w:ascii="Times New Roman" w:hAnsi="Times New Roman" w:cs="Times New Roman"/>
          <w:lang w:val="en-GB"/>
        </w:rPr>
        <w:t xml:space="preserve">). The framework assumes that countries with higher catch and higher dependence on fisheries for economies and food are more likely to </w:t>
      </w:r>
      <w:proofErr w:type="gramStart"/>
      <w:r w:rsidRPr="00B660F7">
        <w:rPr>
          <w:rFonts w:ascii="Times New Roman" w:hAnsi="Times New Roman" w:cs="Times New Roman"/>
          <w:lang w:val="en-GB"/>
        </w:rPr>
        <w:t>be affected</w:t>
      </w:r>
      <w:proofErr w:type="gramEnd"/>
      <w:r w:rsidRPr="00B660F7">
        <w:rPr>
          <w:rFonts w:ascii="Times New Roman" w:hAnsi="Times New Roman" w:cs="Times New Roman"/>
          <w:lang w:val="en-GB"/>
        </w:rPr>
        <w:t xml:space="preserve"> by changes to local marine resources under climate change. It is important to note that Oman, Iran and Saudi Arabia have EEZ</w:t>
      </w:r>
      <w:r w:rsidR="008F2F68" w:rsidRPr="00B660F7">
        <w:rPr>
          <w:rFonts w:ascii="Times New Roman" w:hAnsi="Times New Roman" w:cs="Times New Roman"/>
          <w:lang w:val="en-GB"/>
        </w:rPr>
        <w:t>s</w:t>
      </w:r>
      <w:r w:rsidRPr="00B660F7">
        <w:rPr>
          <w:rFonts w:ascii="Times New Roman" w:hAnsi="Times New Roman" w:cs="Times New Roman"/>
          <w:lang w:val="en-GB"/>
        </w:rPr>
        <w:t xml:space="preserve"> in, and thus obtain catches from, seas other than the </w:t>
      </w:r>
      <w:r w:rsidR="006E38AC">
        <w:rPr>
          <w:rFonts w:ascii="Times New Roman" w:hAnsi="Times New Roman" w:cs="Times New Roman"/>
          <w:lang w:val="en-GB"/>
        </w:rPr>
        <w:t>Gulf</w:t>
      </w:r>
      <w:r w:rsidRPr="00B660F7">
        <w:rPr>
          <w:rFonts w:ascii="Times New Roman" w:hAnsi="Times New Roman" w:cs="Times New Roman"/>
          <w:lang w:val="en-GB"/>
        </w:rPr>
        <w:t xml:space="preserve"> (i.e., Indian Ocean, Red Sea and the Caspian Sea). As such, all variables, where applicable and for relevant </w:t>
      </w:r>
      <w:r w:rsidR="00176D7F">
        <w:rPr>
          <w:rFonts w:ascii="Times New Roman" w:hAnsi="Times New Roman" w:cs="Times New Roman"/>
          <w:lang w:val="en-GB"/>
        </w:rPr>
        <w:t>countries</w:t>
      </w:r>
      <w:r w:rsidRPr="00B660F7">
        <w:rPr>
          <w:rFonts w:ascii="Times New Roman" w:hAnsi="Times New Roman" w:cs="Times New Roman"/>
          <w:lang w:val="en-GB"/>
        </w:rPr>
        <w:t xml:space="preserve">, were </w:t>
      </w:r>
      <w:r w:rsidR="0073583B">
        <w:rPr>
          <w:rFonts w:ascii="Times New Roman" w:hAnsi="Times New Roman" w:cs="Times New Roman"/>
          <w:lang w:val="en-GB"/>
        </w:rPr>
        <w:t xml:space="preserve">sub-divided </w:t>
      </w:r>
      <w:r w:rsidRPr="00B660F7">
        <w:rPr>
          <w:rFonts w:ascii="Times New Roman" w:hAnsi="Times New Roman" w:cs="Times New Roman"/>
          <w:lang w:val="en-GB"/>
        </w:rPr>
        <w:t xml:space="preserve">by the proportion of total catches derived from the </w:t>
      </w:r>
      <w:r w:rsidR="006E38AC">
        <w:rPr>
          <w:rFonts w:ascii="Times New Roman" w:hAnsi="Times New Roman" w:cs="Times New Roman"/>
          <w:lang w:val="en-GB"/>
        </w:rPr>
        <w:t>Gulf</w:t>
      </w:r>
      <w:r w:rsidRPr="00B660F7">
        <w:rPr>
          <w:rFonts w:ascii="Times New Roman" w:hAnsi="Times New Roman" w:cs="Times New Roman"/>
          <w:lang w:val="en-GB"/>
        </w:rPr>
        <w:t xml:space="preserve"> only. </w:t>
      </w:r>
    </w:p>
    <w:p w14:paraId="0AE05DB4" w14:textId="7D1C8069" w:rsidR="00E810DB" w:rsidRPr="00B660F7" w:rsidRDefault="00E810DB" w:rsidP="00B31FAC">
      <w:pPr>
        <w:pStyle w:val="Caption"/>
        <w:spacing w:after="120" w:line="360" w:lineRule="auto"/>
        <w:rPr>
          <w:i/>
          <w:sz w:val="24"/>
          <w:szCs w:val="24"/>
        </w:rPr>
      </w:pPr>
      <w:r w:rsidRPr="00B660F7">
        <w:lastRenderedPageBreak/>
        <w:t xml:space="preserve">Table </w:t>
      </w:r>
      <w:fldSimple w:instr=" SEQ Table \* ARABIC ">
        <w:r w:rsidRPr="00B660F7">
          <w:rPr>
            <w:noProof/>
          </w:rPr>
          <w:t>3</w:t>
        </w:r>
      </w:fldSimple>
      <w:r w:rsidRPr="00B660F7">
        <w:t>. Sensitivity index and the standardized values of its composite indicators</w:t>
      </w:r>
      <w:r w:rsidR="002D7DFE">
        <w:t>*</w:t>
      </w:r>
    </w:p>
    <w:tbl>
      <w:tblPr>
        <w:tblW w:w="5208" w:type="pc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206"/>
        <w:gridCol w:w="1031"/>
        <w:gridCol w:w="1098"/>
        <w:gridCol w:w="1298"/>
        <w:gridCol w:w="1222"/>
        <w:gridCol w:w="1098"/>
        <w:gridCol w:w="677"/>
        <w:gridCol w:w="974"/>
        <w:gridCol w:w="1303"/>
        <w:gridCol w:w="1314"/>
        <w:gridCol w:w="1157"/>
      </w:tblGrid>
      <w:tr w:rsidR="00E810DB" w:rsidRPr="00B660F7" w14:paraId="6B5FD605" w14:textId="77777777" w:rsidTr="002D7DFE">
        <w:trPr>
          <w:trHeight w:val="332"/>
        </w:trPr>
        <w:tc>
          <w:tcPr>
            <w:tcW w:w="412" w:type="pct"/>
            <w:tcBorders>
              <w:bottom w:val="single" w:sz="4" w:space="0" w:color="auto"/>
            </w:tcBorders>
            <w:shd w:val="clear" w:color="auto" w:fill="BFBFBF" w:themeFill="background1" w:themeFillShade="BF"/>
          </w:tcPr>
          <w:p w14:paraId="4D199643"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p>
        </w:tc>
        <w:tc>
          <w:tcPr>
            <w:tcW w:w="829" w:type="pct"/>
            <w:gridSpan w:val="2"/>
            <w:tcBorders>
              <w:bottom w:val="single" w:sz="4" w:space="0" w:color="auto"/>
            </w:tcBorders>
            <w:shd w:val="clear" w:color="auto" w:fill="BFBFBF" w:themeFill="background1" w:themeFillShade="BF"/>
          </w:tcPr>
          <w:p w14:paraId="69A6603A"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Employment</w:t>
            </w:r>
          </w:p>
        </w:tc>
        <w:tc>
          <w:tcPr>
            <w:tcW w:w="888" w:type="pct"/>
            <w:gridSpan w:val="2"/>
            <w:tcBorders>
              <w:bottom w:val="single" w:sz="4" w:space="0" w:color="auto"/>
            </w:tcBorders>
            <w:shd w:val="clear" w:color="auto" w:fill="BFBFBF" w:themeFill="background1" w:themeFillShade="BF"/>
          </w:tcPr>
          <w:p w14:paraId="2EC693BF"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Nutritional dependence</w:t>
            </w:r>
          </w:p>
        </w:tc>
        <w:tc>
          <w:tcPr>
            <w:tcW w:w="1472" w:type="pct"/>
            <w:gridSpan w:val="4"/>
            <w:tcBorders>
              <w:bottom w:val="single" w:sz="4" w:space="0" w:color="auto"/>
            </w:tcBorders>
            <w:shd w:val="clear" w:color="auto" w:fill="BFBFBF" w:themeFill="background1" w:themeFillShade="BF"/>
          </w:tcPr>
          <w:p w14:paraId="131ED7D6"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Economic dependence</w:t>
            </w:r>
          </w:p>
        </w:tc>
        <w:tc>
          <w:tcPr>
            <w:tcW w:w="970" w:type="pct"/>
            <w:gridSpan w:val="2"/>
            <w:tcBorders>
              <w:bottom w:val="single" w:sz="4" w:space="0" w:color="auto"/>
            </w:tcBorders>
            <w:shd w:val="clear" w:color="auto" w:fill="BFBFBF" w:themeFill="background1" w:themeFillShade="BF"/>
          </w:tcPr>
          <w:p w14:paraId="214AF13B"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Coastal dependence</w:t>
            </w:r>
          </w:p>
        </w:tc>
        <w:tc>
          <w:tcPr>
            <w:tcW w:w="429" w:type="pct"/>
            <w:tcBorders>
              <w:bottom w:val="single" w:sz="4" w:space="0" w:color="auto"/>
            </w:tcBorders>
            <w:shd w:val="clear" w:color="auto" w:fill="BFBFBF" w:themeFill="background1" w:themeFillShade="BF"/>
          </w:tcPr>
          <w:p w14:paraId="531518A8"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p>
        </w:tc>
      </w:tr>
      <w:tr w:rsidR="00E810DB" w:rsidRPr="00B660F7" w14:paraId="30ADEB50" w14:textId="77777777" w:rsidTr="002D7DFE">
        <w:tc>
          <w:tcPr>
            <w:tcW w:w="412" w:type="pct"/>
            <w:tcBorders>
              <w:bottom w:val="single" w:sz="2" w:space="0" w:color="auto"/>
            </w:tcBorders>
            <w:shd w:val="clear" w:color="auto" w:fill="F2F2F2" w:themeFill="background1" w:themeFillShade="F2"/>
            <w:vAlign w:val="center"/>
          </w:tcPr>
          <w:p w14:paraId="56A27AB9"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Country</w:t>
            </w:r>
          </w:p>
        </w:tc>
        <w:tc>
          <w:tcPr>
            <w:tcW w:w="447" w:type="pct"/>
            <w:tcBorders>
              <w:bottom w:val="single" w:sz="2" w:space="0" w:color="auto"/>
            </w:tcBorders>
            <w:shd w:val="clear" w:color="auto" w:fill="F2F2F2" w:themeFill="background1" w:themeFillShade="F2"/>
            <w:vAlign w:val="center"/>
          </w:tcPr>
          <w:p w14:paraId="324ADD41"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Employment</w:t>
            </w:r>
          </w:p>
        </w:tc>
        <w:tc>
          <w:tcPr>
            <w:tcW w:w="382" w:type="pct"/>
            <w:tcBorders>
              <w:bottom w:val="single" w:sz="2" w:space="0" w:color="auto"/>
            </w:tcBorders>
            <w:shd w:val="clear" w:color="auto" w:fill="F2F2F2" w:themeFill="background1" w:themeFillShade="F2"/>
            <w:vAlign w:val="center"/>
          </w:tcPr>
          <w:p w14:paraId="7D16DC7A"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Fishers (%)</w:t>
            </w:r>
          </w:p>
        </w:tc>
        <w:tc>
          <w:tcPr>
            <w:tcW w:w="407" w:type="pct"/>
            <w:tcBorders>
              <w:bottom w:val="single" w:sz="2" w:space="0" w:color="auto"/>
            </w:tcBorders>
            <w:shd w:val="clear" w:color="auto" w:fill="F2F2F2" w:themeFill="background1" w:themeFillShade="F2"/>
            <w:vAlign w:val="center"/>
          </w:tcPr>
          <w:p w14:paraId="71153AAA"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Fish protein (%)</w:t>
            </w:r>
          </w:p>
        </w:tc>
        <w:tc>
          <w:tcPr>
            <w:tcW w:w="481" w:type="pct"/>
            <w:tcBorders>
              <w:bottom w:val="single" w:sz="2" w:space="0" w:color="auto"/>
            </w:tcBorders>
            <w:shd w:val="clear" w:color="auto" w:fill="F2F2F2" w:themeFill="background1" w:themeFillShade="F2"/>
            <w:vAlign w:val="center"/>
          </w:tcPr>
          <w:p w14:paraId="56787FD2"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 xml:space="preserve">Malnourished children </w:t>
            </w:r>
          </w:p>
          <w:p w14:paraId="67CC8310"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w:t>
            </w:r>
          </w:p>
        </w:tc>
        <w:tc>
          <w:tcPr>
            <w:tcW w:w="453" w:type="pct"/>
            <w:tcBorders>
              <w:bottom w:val="single" w:sz="2" w:space="0" w:color="auto"/>
            </w:tcBorders>
            <w:shd w:val="clear" w:color="auto" w:fill="F2F2F2" w:themeFill="background1" w:themeFillShade="F2"/>
            <w:vAlign w:val="center"/>
          </w:tcPr>
          <w:p w14:paraId="2BCCEC9B"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 xml:space="preserve">Landed values (%) </w:t>
            </w:r>
          </w:p>
        </w:tc>
        <w:tc>
          <w:tcPr>
            <w:tcW w:w="407" w:type="pct"/>
            <w:tcBorders>
              <w:bottom w:val="single" w:sz="2" w:space="0" w:color="auto"/>
            </w:tcBorders>
            <w:shd w:val="clear" w:color="auto" w:fill="F2F2F2" w:themeFill="background1" w:themeFillShade="F2"/>
            <w:vAlign w:val="center"/>
          </w:tcPr>
          <w:p w14:paraId="6F9DD072"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Export values (%)</w:t>
            </w:r>
          </w:p>
        </w:tc>
        <w:tc>
          <w:tcPr>
            <w:tcW w:w="251" w:type="pct"/>
            <w:tcBorders>
              <w:bottom w:val="single" w:sz="2" w:space="0" w:color="auto"/>
            </w:tcBorders>
            <w:shd w:val="clear" w:color="auto" w:fill="F2F2F2" w:themeFill="background1" w:themeFillShade="F2"/>
            <w:vAlign w:val="center"/>
          </w:tcPr>
          <w:p w14:paraId="145292F6"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Catch</w:t>
            </w:r>
          </w:p>
        </w:tc>
        <w:tc>
          <w:tcPr>
            <w:tcW w:w="360" w:type="pct"/>
            <w:tcBorders>
              <w:bottom w:val="single" w:sz="2" w:space="0" w:color="auto"/>
            </w:tcBorders>
            <w:shd w:val="clear" w:color="auto" w:fill="F2F2F2" w:themeFill="background1" w:themeFillShade="F2"/>
            <w:vAlign w:val="center"/>
          </w:tcPr>
          <w:p w14:paraId="3EDCB06C"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Poverty rate (%)</w:t>
            </w:r>
          </w:p>
        </w:tc>
        <w:tc>
          <w:tcPr>
            <w:tcW w:w="483" w:type="pct"/>
            <w:tcBorders>
              <w:bottom w:val="single" w:sz="2" w:space="0" w:color="auto"/>
            </w:tcBorders>
            <w:shd w:val="clear" w:color="auto" w:fill="F2F2F2" w:themeFill="background1" w:themeFillShade="F2"/>
            <w:vAlign w:val="center"/>
          </w:tcPr>
          <w:p w14:paraId="3368FCE5" w14:textId="7AEDBFC4"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 xml:space="preserve">Population </w:t>
            </w:r>
            <w:r w:rsidR="002D7DFE">
              <w:rPr>
                <w:rFonts w:ascii="Times New Roman" w:hAnsi="Times New Roman" w:cs="Times New Roman"/>
                <w:b/>
                <w:sz w:val="18"/>
                <w:szCs w:val="18"/>
                <w:lang w:val="en-GB"/>
              </w:rPr>
              <w:t>in coastal area</w:t>
            </w:r>
            <w:r w:rsidRPr="00B660F7">
              <w:rPr>
                <w:rFonts w:ascii="Times New Roman" w:hAnsi="Times New Roman" w:cs="Times New Roman"/>
                <w:b/>
                <w:sz w:val="18"/>
                <w:szCs w:val="18"/>
                <w:lang w:val="en-GB"/>
              </w:rPr>
              <w:t xml:space="preserve"> &lt;5m (%)</w:t>
            </w:r>
          </w:p>
        </w:tc>
        <w:tc>
          <w:tcPr>
            <w:tcW w:w="486" w:type="pct"/>
            <w:tcBorders>
              <w:bottom w:val="single" w:sz="2" w:space="0" w:color="auto"/>
            </w:tcBorders>
            <w:shd w:val="clear" w:color="auto" w:fill="F2F2F2" w:themeFill="background1" w:themeFillShade="F2"/>
            <w:vAlign w:val="center"/>
          </w:tcPr>
          <w:p w14:paraId="5DBAB8FA" w14:textId="7F8FE1CA" w:rsidR="00E810DB" w:rsidRPr="00B660F7" w:rsidRDefault="002D7DFE" w:rsidP="00B31FAC">
            <w:pPr>
              <w:spacing w:beforeLines="20" w:before="48" w:afterLines="20" w:after="48" w:line="360" w:lineRule="auto"/>
              <w:jc w:val="left"/>
              <w:rPr>
                <w:rFonts w:ascii="Times New Roman" w:hAnsi="Times New Roman" w:cs="Times New Roman"/>
                <w:b/>
                <w:sz w:val="18"/>
                <w:szCs w:val="18"/>
                <w:lang w:val="en-GB"/>
              </w:rPr>
            </w:pPr>
            <w:r>
              <w:rPr>
                <w:rFonts w:ascii="Times New Roman" w:hAnsi="Times New Roman" w:cs="Times New Roman"/>
                <w:b/>
                <w:sz w:val="18"/>
                <w:szCs w:val="18"/>
                <w:lang w:val="en-GB"/>
              </w:rPr>
              <w:t>Coastal l</w:t>
            </w:r>
            <w:r w:rsidR="00E810DB" w:rsidRPr="00B660F7">
              <w:rPr>
                <w:rFonts w:ascii="Times New Roman" w:hAnsi="Times New Roman" w:cs="Times New Roman"/>
                <w:b/>
                <w:sz w:val="18"/>
                <w:szCs w:val="18"/>
                <w:lang w:val="en-GB"/>
              </w:rPr>
              <w:t>and area at &lt;5m (%)</w:t>
            </w:r>
          </w:p>
        </w:tc>
        <w:tc>
          <w:tcPr>
            <w:tcW w:w="429" w:type="pct"/>
            <w:tcBorders>
              <w:bottom w:val="single" w:sz="2" w:space="0" w:color="auto"/>
            </w:tcBorders>
            <w:shd w:val="clear" w:color="auto" w:fill="F2F2F2" w:themeFill="background1" w:themeFillShade="F2"/>
            <w:vAlign w:val="center"/>
          </w:tcPr>
          <w:p w14:paraId="5F573C37" w14:textId="77777777" w:rsidR="00E810DB" w:rsidRPr="00B660F7" w:rsidRDefault="00E810DB" w:rsidP="00B31FAC">
            <w:pPr>
              <w:spacing w:beforeLines="20" w:before="48" w:afterLines="20" w:after="48"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Sensitivity index (ranking)</w:t>
            </w:r>
          </w:p>
        </w:tc>
      </w:tr>
      <w:tr w:rsidR="00E810DB" w:rsidRPr="00B660F7" w14:paraId="22659F27" w14:textId="77777777" w:rsidTr="002D7DFE">
        <w:tc>
          <w:tcPr>
            <w:tcW w:w="412" w:type="pct"/>
            <w:tcBorders>
              <w:top w:val="single" w:sz="2" w:space="0" w:color="auto"/>
              <w:left w:val="single" w:sz="2" w:space="0" w:color="auto"/>
              <w:bottom w:val="single" w:sz="2" w:space="0" w:color="auto"/>
              <w:right w:val="single" w:sz="2" w:space="0" w:color="auto"/>
            </w:tcBorders>
            <w:shd w:val="clear" w:color="auto" w:fill="auto"/>
            <w:vAlign w:val="center"/>
          </w:tcPr>
          <w:p w14:paraId="1B293408" w14:textId="77777777" w:rsidR="00E810DB" w:rsidRPr="00B660F7" w:rsidRDefault="00E810DB" w:rsidP="00B31FAC">
            <w:pPr>
              <w:spacing w:beforeLines="20" w:before="48" w:afterLines="20" w:after="48"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Bahrain</w:t>
            </w:r>
          </w:p>
        </w:tc>
        <w:tc>
          <w:tcPr>
            <w:tcW w:w="447" w:type="pct"/>
            <w:tcBorders>
              <w:top w:val="single" w:sz="2" w:space="0" w:color="auto"/>
              <w:left w:val="single" w:sz="2" w:space="0" w:color="auto"/>
              <w:bottom w:val="single" w:sz="2" w:space="0" w:color="auto"/>
              <w:right w:val="single" w:sz="2" w:space="0" w:color="auto"/>
            </w:tcBorders>
            <w:shd w:val="clear" w:color="auto" w:fill="auto"/>
            <w:vAlign w:val="center"/>
          </w:tcPr>
          <w:p w14:paraId="16BDD3D3"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0.46</w:t>
            </w:r>
          </w:p>
        </w:tc>
        <w:tc>
          <w:tcPr>
            <w:tcW w:w="382" w:type="pct"/>
            <w:tcBorders>
              <w:top w:val="single" w:sz="2" w:space="0" w:color="auto"/>
              <w:left w:val="single" w:sz="2" w:space="0" w:color="auto"/>
              <w:bottom w:val="single" w:sz="2" w:space="0" w:color="auto"/>
              <w:right w:val="single" w:sz="2" w:space="0" w:color="auto"/>
            </w:tcBorders>
            <w:shd w:val="clear" w:color="auto" w:fill="auto"/>
            <w:vAlign w:val="center"/>
          </w:tcPr>
          <w:p w14:paraId="0B7412FB" w14:textId="64B74005"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1</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7F08EC0A" w14:textId="66E8137C" w:rsidR="00E810DB" w:rsidRPr="00B660F7" w:rsidRDefault="005F4BB2"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w:t>
            </w:r>
          </w:p>
        </w:tc>
        <w:tc>
          <w:tcPr>
            <w:tcW w:w="481" w:type="pct"/>
            <w:tcBorders>
              <w:top w:val="single" w:sz="2" w:space="0" w:color="auto"/>
              <w:left w:val="single" w:sz="2" w:space="0" w:color="auto"/>
              <w:bottom w:val="single" w:sz="2" w:space="0" w:color="auto"/>
              <w:right w:val="single" w:sz="2" w:space="0" w:color="auto"/>
            </w:tcBorders>
            <w:shd w:val="clear" w:color="auto" w:fill="auto"/>
            <w:vAlign w:val="center"/>
          </w:tcPr>
          <w:p w14:paraId="14543911"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0.82</w:t>
            </w:r>
          </w:p>
        </w:tc>
        <w:tc>
          <w:tcPr>
            <w:tcW w:w="453" w:type="pct"/>
            <w:tcBorders>
              <w:top w:val="single" w:sz="2" w:space="0" w:color="auto"/>
              <w:left w:val="single" w:sz="2" w:space="0" w:color="auto"/>
              <w:bottom w:val="single" w:sz="2" w:space="0" w:color="auto"/>
              <w:right w:val="single" w:sz="2" w:space="0" w:color="auto"/>
            </w:tcBorders>
            <w:shd w:val="clear" w:color="auto" w:fill="auto"/>
            <w:vAlign w:val="center"/>
          </w:tcPr>
          <w:p w14:paraId="7E1DF758"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1.00</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EA6F7AF"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1.00</w:t>
            </w: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4678D335"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0.30</w:t>
            </w:r>
          </w:p>
        </w:tc>
        <w:tc>
          <w:tcPr>
            <w:tcW w:w="360" w:type="pct"/>
            <w:tcBorders>
              <w:top w:val="single" w:sz="2" w:space="0" w:color="auto"/>
              <w:left w:val="single" w:sz="2" w:space="0" w:color="auto"/>
              <w:bottom w:val="single" w:sz="2" w:space="0" w:color="auto"/>
              <w:right w:val="single" w:sz="2" w:space="0" w:color="auto"/>
            </w:tcBorders>
            <w:shd w:val="clear" w:color="auto" w:fill="auto"/>
            <w:vAlign w:val="center"/>
          </w:tcPr>
          <w:p w14:paraId="244B81E8"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0.00</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14:paraId="7FC35919"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1.00</w:t>
            </w:r>
          </w:p>
        </w:tc>
        <w:tc>
          <w:tcPr>
            <w:tcW w:w="486" w:type="pct"/>
            <w:tcBorders>
              <w:top w:val="single" w:sz="2" w:space="0" w:color="auto"/>
              <w:left w:val="single" w:sz="2" w:space="0" w:color="auto"/>
              <w:bottom w:val="single" w:sz="2" w:space="0" w:color="auto"/>
              <w:right w:val="single" w:sz="2" w:space="0" w:color="auto"/>
            </w:tcBorders>
            <w:shd w:val="clear" w:color="auto" w:fill="auto"/>
            <w:vAlign w:val="center"/>
          </w:tcPr>
          <w:p w14:paraId="043E20A7"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1.00</w:t>
            </w:r>
          </w:p>
        </w:tc>
        <w:tc>
          <w:tcPr>
            <w:tcW w:w="429" w:type="pct"/>
            <w:tcBorders>
              <w:top w:val="single" w:sz="2" w:space="0" w:color="auto"/>
              <w:left w:val="single" w:sz="2" w:space="0" w:color="auto"/>
              <w:bottom w:val="single" w:sz="2" w:space="0" w:color="auto"/>
              <w:right w:val="single" w:sz="2" w:space="0" w:color="auto"/>
            </w:tcBorders>
            <w:shd w:val="clear" w:color="auto" w:fill="auto"/>
            <w:vAlign w:val="center"/>
          </w:tcPr>
          <w:p w14:paraId="5E7750DA" w14:textId="390922EA"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w:t>
            </w:r>
            <w:r w:rsidR="00C17506">
              <w:rPr>
                <w:rFonts w:ascii="Times New Roman" w:hAnsi="Times New Roman" w:cs="Times New Roman"/>
                <w:sz w:val="18"/>
                <w:szCs w:val="18"/>
                <w:lang w:val="en-GB"/>
              </w:rPr>
              <w:t>73</w:t>
            </w:r>
            <w:r w:rsidRPr="00B660F7">
              <w:rPr>
                <w:rFonts w:ascii="Times New Roman" w:hAnsi="Times New Roman" w:cs="Times New Roman"/>
                <w:sz w:val="18"/>
                <w:szCs w:val="18"/>
                <w:lang w:val="en-GB"/>
              </w:rPr>
              <w:t xml:space="preserve"> </w:t>
            </w:r>
            <w:r w:rsidRPr="00B660F7">
              <w:rPr>
                <w:rFonts w:ascii="Times New Roman" w:hAnsi="Times New Roman" w:cs="Times New Roman"/>
                <w:b/>
                <w:sz w:val="18"/>
                <w:szCs w:val="18"/>
                <w:lang w:val="en-GB"/>
              </w:rPr>
              <w:t>(1)</w:t>
            </w:r>
          </w:p>
        </w:tc>
      </w:tr>
      <w:tr w:rsidR="00E810DB" w:rsidRPr="00B660F7" w14:paraId="2A4DD297" w14:textId="77777777" w:rsidTr="002D7DFE">
        <w:tc>
          <w:tcPr>
            <w:tcW w:w="412" w:type="pct"/>
            <w:tcBorders>
              <w:top w:val="single" w:sz="2" w:space="0" w:color="auto"/>
              <w:left w:val="single" w:sz="2" w:space="0" w:color="auto"/>
              <w:bottom w:val="single" w:sz="2" w:space="0" w:color="auto"/>
              <w:right w:val="single" w:sz="2" w:space="0" w:color="auto"/>
            </w:tcBorders>
            <w:shd w:val="clear" w:color="auto" w:fill="auto"/>
            <w:vAlign w:val="center"/>
          </w:tcPr>
          <w:p w14:paraId="2F975A7C" w14:textId="77777777" w:rsidR="00E810DB" w:rsidRPr="00B660F7" w:rsidRDefault="00E810DB" w:rsidP="00B31FAC">
            <w:pPr>
              <w:spacing w:beforeLines="20" w:before="48" w:afterLines="20" w:after="48"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Iran</w:t>
            </w:r>
          </w:p>
        </w:tc>
        <w:tc>
          <w:tcPr>
            <w:tcW w:w="447" w:type="pct"/>
            <w:tcBorders>
              <w:top w:val="single" w:sz="2" w:space="0" w:color="auto"/>
              <w:left w:val="single" w:sz="2" w:space="0" w:color="auto"/>
              <w:bottom w:val="single" w:sz="2" w:space="0" w:color="auto"/>
              <w:right w:val="single" w:sz="2" w:space="0" w:color="auto"/>
            </w:tcBorders>
            <w:shd w:val="clear" w:color="auto" w:fill="auto"/>
            <w:vAlign w:val="center"/>
          </w:tcPr>
          <w:p w14:paraId="5C770D2E"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1.00</w:t>
            </w:r>
          </w:p>
        </w:tc>
        <w:tc>
          <w:tcPr>
            <w:tcW w:w="382" w:type="pct"/>
            <w:tcBorders>
              <w:top w:val="single" w:sz="2" w:space="0" w:color="auto"/>
              <w:left w:val="single" w:sz="2" w:space="0" w:color="auto"/>
              <w:bottom w:val="single" w:sz="2" w:space="0" w:color="auto"/>
              <w:right w:val="single" w:sz="2" w:space="0" w:color="auto"/>
            </w:tcBorders>
            <w:shd w:val="clear" w:color="auto" w:fill="auto"/>
            <w:vAlign w:val="center"/>
          </w:tcPr>
          <w:p w14:paraId="5E417826" w14:textId="1A67D99A"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w:t>
            </w:r>
            <w:r w:rsidR="00C17506">
              <w:rPr>
                <w:rFonts w:ascii="Times New Roman" w:hAnsi="Times New Roman" w:cs="Times New Roman"/>
                <w:sz w:val="18"/>
                <w:szCs w:val="18"/>
                <w:lang w:val="en-GB"/>
              </w:rPr>
              <w:t>30</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0AB2CDD"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0.50</w:t>
            </w:r>
          </w:p>
        </w:tc>
        <w:tc>
          <w:tcPr>
            <w:tcW w:w="481" w:type="pct"/>
            <w:tcBorders>
              <w:top w:val="single" w:sz="2" w:space="0" w:color="auto"/>
              <w:left w:val="single" w:sz="2" w:space="0" w:color="auto"/>
              <w:bottom w:val="single" w:sz="2" w:space="0" w:color="auto"/>
              <w:right w:val="single" w:sz="2" w:space="0" w:color="auto"/>
            </w:tcBorders>
            <w:shd w:val="clear" w:color="auto" w:fill="auto"/>
            <w:vAlign w:val="center"/>
          </w:tcPr>
          <w:p w14:paraId="11E4D2B6"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0.29</w:t>
            </w:r>
          </w:p>
        </w:tc>
        <w:tc>
          <w:tcPr>
            <w:tcW w:w="453" w:type="pct"/>
            <w:tcBorders>
              <w:top w:val="single" w:sz="2" w:space="0" w:color="auto"/>
              <w:left w:val="single" w:sz="2" w:space="0" w:color="auto"/>
              <w:bottom w:val="single" w:sz="2" w:space="0" w:color="auto"/>
              <w:right w:val="single" w:sz="2" w:space="0" w:color="auto"/>
            </w:tcBorders>
            <w:shd w:val="clear" w:color="auto" w:fill="auto"/>
            <w:vAlign w:val="center"/>
          </w:tcPr>
          <w:p w14:paraId="12743AFB"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0.09</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0075EC4"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0.88</w:t>
            </w: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05CB45CC"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1.00</w:t>
            </w:r>
          </w:p>
        </w:tc>
        <w:tc>
          <w:tcPr>
            <w:tcW w:w="360" w:type="pct"/>
            <w:tcBorders>
              <w:top w:val="single" w:sz="2" w:space="0" w:color="auto"/>
              <w:left w:val="single" w:sz="2" w:space="0" w:color="auto"/>
              <w:bottom w:val="single" w:sz="2" w:space="0" w:color="auto"/>
              <w:right w:val="single" w:sz="2" w:space="0" w:color="auto"/>
            </w:tcBorders>
            <w:shd w:val="clear" w:color="auto" w:fill="auto"/>
            <w:vAlign w:val="center"/>
          </w:tcPr>
          <w:p w14:paraId="62414640"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0.65</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14:paraId="7D30E65B"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0.06</w:t>
            </w:r>
          </w:p>
        </w:tc>
        <w:tc>
          <w:tcPr>
            <w:tcW w:w="486" w:type="pct"/>
            <w:tcBorders>
              <w:top w:val="single" w:sz="2" w:space="0" w:color="auto"/>
              <w:left w:val="single" w:sz="2" w:space="0" w:color="auto"/>
              <w:bottom w:val="single" w:sz="2" w:space="0" w:color="auto"/>
              <w:right w:val="single" w:sz="2" w:space="0" w:color="auto"/>
            </w:tcBorders>
            <w:shd w:val="clear" w:color="auto" w:fill="auto"/>
            <w:vAlign w:val="center"/>
          </w:tcPr>
          <w:p w14:paraId="58021A7B"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0.03</w:t>
            </w:r>
          </w:p>
        </w:tc>
        <w:tc>
          <w:tcPr>
            <w:tcW w:w="429" w:type="pct"/>
            <w:tcBorders>
              <w:top w:val="single" w:sz="2" w:space="0" w:color="auto"/>
              <w:left w:val="single" w:sz="2" w:space="0" w:color="auto"/>
              <w:bottom w:val="single" w:sz="2" w:space="0" w:color="auto"/>
              <w:right w:val="single" w:sz="2" w:space="0" w:color="auto"/>
            </w:tcBorders>
            <w:shd w:val="clear" w:color="auto" w:fill="auto"/>
            <w:vAlign w:val="center"/>
          </w:tcPr>
          <w:p w14:paraId="63BED066" w14:textId="7B2FBAAB"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0.4</w:t>
            </w:r>
            <w:r w:rsidR="00C17506">
              <w:rPr>
                <w:rFonts w:ascii="Times New Roman" w:hAnsi="Times New Roman" w:cs="Times New Roman"/>
                <w:sz w:val="18"/>
                <w:szCs w:val="18"/>
                <w:lang w:val="en-GB"/>
              </w:rPr>
              <w:t>8</w:t>
            </w:r>
            <w:r w:rsidRPr="00B660F7">
              <w:rPr>
                <w:rFonts w:ascii="Times New Roman" w:hAnsi="Times New Roman" w:cs="Times New Roman"/>
                <w:sz w:val="18"/>
                <w:szCs w:val="18"/>
                <w:lang w:val="en-GB"/>
              </w:rPr>
              <w:t xml:space="preserve"> </w:t>
            </w:r>
            <w:r w:rsidRPr="00B660F7">
              <w:rPr>
                <w:rFonts w:ascii="Times New Roman" w:hAnsi="Times New Roman" w:cs="Times New Roman"/>
                <w:b/>
                <w:sz w:val="18"/>
                <w:szCs w:val="18"/>
                <w:lang w:val="en-GB"/>
              </w:rPr>
              <w:t>(2)</w:t>
            </w:r>
          </w:p>
        </w:tc>
      </w:tr>
      <w:tr w:rsidR="00E810DB" w:rsidRPr="00B660F7" w14:paraId="32B35A24" w14:textId="77777777" w:rsidTr="002D7DFE">
        <w:tc>
          <w:tcPr>
            <w:tcW w:w="412" w:type="pct"/>
            <w:tcBorders>
              <w:top w:val="single" w:sz="2" w:space="0" w:color="auto"/>
              <w:left w:val="single" w:sz="2" w:space="0" w:color="auto"/>
              <w:bottom w:val="single" w:sz="2" w:space="0" w:color="auto"/>
              <w:right w:val="single" w:sz="2" w:space="0" w:color="auto"/>
            </w:tcBorders>
            <w:shd w:val="clear" w:color="auto" w:fill="auto"/>
            <w:vAlign w:val="center"/>
          </w:tcPr>
          <w:p w14:paraId="0694B62A" w14:textId="77777777" w:rsidR="00E810DB" w:rsidRPr="00B660F7" w:rsidRDefault="00E810DB" w:rsidP="00B31FAC">
            <w:pPr>
              <w:spacing w:beforeLines="20" w:before="48" w:afterLines="20" w:after="48"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Iraq</w:t>
            </w:r>
          </w:p>
        </w:tc>
        <w:tc>
          <w:tcPr>
            <w:tcW w:w="447" w:type="pct"/>
            <w:tcBorders>
              <w:top w:val="single" w:sz="2" w:space="0" w:color="auto"/>
              <w:left w:val="single" w:sz="2" w:space="0" w:color="auto"/>
              <w:bottom w:val="single" w:sz="2" w:space="0" w:color="auto"/>
              <w:right w:val="single" w:sz="2" w:space="0" w:color="auto"/>
            </w:tcBorders>
            <w:shd w:val="clear" w:color="auto" w:fill="auto"/>
            <w:vAlign w:val="center"/>
          </w:tcPr>
          <w:p w14:paraId="121D0B6E"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p>
        </w:tc>
        <w:tc>
          <w:tcPr>
            <w:tcW w:w="382" w:type="pct"/>
            <w:tcBorders>
              <w:top w:val="single" w:sz="2" w:space="0" w:color="auto"/>
              <w:left w:val="single" w:sz="2" w:space="0" w:color="auto"/>
              <w:bottom w:val="single" w:sz="2" w:space="0" w:color="auto"/>
              <w:right w:val="single" w:sz="2" w:space="0" w:color="auto"/>
            </w:tcBorders>
            <w:shd w:val="clear" w:color="auto" w:fill="auto"/>
            <w:vAlign w:val="center"/>
          </w:tcPr>
          <w:p w14:paraId="7F4C27D7"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7A15BBE"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0.44</w:t>
            </w:r>
          </w:p>
        </w:tc>
        <w:tc>
          <w:tcPr>
            <w:tcW w:w="481" w:type="pct"/>
            <w:tcBorders>
              <w:top w:val="single" w:sz="2" w:space="0" w:color="auto"/>
              <w:left w:val="single" w:sz="2" w:space="0" w:color="auto"/>
              <w:bottom w:val="single" w:sz="2" w:space="0" w:color="auto"/>
              <w:right w:val="single" w:sz="2" w:space="0" w:color="auto"/>
            </w:tcBorders>
            <w:shd w:val="clear" w:color="auto" w:fill="auto"/>
            <w:vAlign w:val="center"/>
          </w:tcPr>
          <w:p w14:paraId="74494C94"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0.98</w:t>
            </w:r>
          </w:p>
        </w:tc>
        <w:tc>
          <w:tcPr>
            <w:tcW w:w="453" w:type="pct"/>
            <w:tcBorders>
              <w:top w:val="single" w:sz="2" w:space="0" w:color="auto"/>
              <w:left w:val="single" w:sz="2" w:space="0" w:color="auto"/>
              <w:bottom w:val="single" w:sz="2" w:space="0" w:color="auto"/>
              <w:right w:val="single" w:sz="2" w:space="0" w:color="auto"/>
            </w:tcBorders>
            <w:shd w:val="clear" w:color="auto" w:fill="auto"/>
            <w:vAlign w:val="center"/>
          </w:tcPr>
          <w:p w14:paraId="3B0BD1B0"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0.08</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F781398"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0.01</w:t>
            </w: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4C949312"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0.08</w:t>
            </w:r>
          </w:p>
        </w:tc>
        <w:tc>
          <w:tcPr>
            <w:tcW w:w="360" w:type="pct"/>
            <w:tcBorders>
              <w:top w:val="single" w:sz="2" w:space="0" w:color="auto"/>
              <w:left w:val="single" w:sz="2" w:space="0" w:color="auto"/>
              <w:bottom w:val="single" w:sz="2" w:space="0" w:color="auto"/>
              <w:right w:val="single" w:sz="2" w:space="0" w:color="auto"/>
            </w:tcBorders>
            <w:shd w:val="clear" w:color="auto" w:fill="auto"/>
            <w:vAlign w:val="center"/>
          </w:tcPr>
          <w:p w14:paraId="7ADB061B"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1.00</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14:paraId="3F864194"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0.08</w:t>
            </w:r>
          </w:p>
        </w:tc>
        <w:tc>
          <w:tcPr>
            <w:tcW w:w="486" w:type="pct"/>
            <w:tcBorders>
              <w:top w:val="single" w:sz="2" w:space="0" w:color="auto"/>
              <w:left w:val="single" w:sz="2" w:space="0" w:color="auto"/>
              <w:bottom w:val="single" w:sz="2" w:space="0" w:color="auto"/>
              <w:right w:val="single" w:sz="2" w:space="0" w:color="auto"/>
            </w:tcBorders>
            <w:shd w:val="clear" w:color="auto" w:fill="auto"/>
            <w:vAlign w:val="center"/>
          </w:tcPr>
          <w:p w14:paraId="1C8EA9B4"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0.09</w:t>
            </w:r>
          </w:p>
        </w:tc>
        <w:tc>
          <w:tcPr>
            <w:tcW w:w="429" w:type="pct"/>
            <w:tcBorders>
              <w:top w:val="single" w:sz="2" w:space="0" w:color="auto"/>
              <w:left w:val="single" w:sz="2" w:space="0" w:color="auto"/>
              <w:bottom w:val="single" w:sz="2" w:space="0" w:color="auto"/>
              <w:right w:val="single" w:sz="2" w:space="0" w:color="auto"/>
            </w:tcBorders>
            <w:shd w:val="clear" w:color="auto" w:fill="auto"/>
            <w:vAlign w:val="center"/>
          </w:tcPr>
          <w:p w14:paraId="28111730" w14:textId="6D82189A" w:rsidR="00E810DB" w:rsidRPr="00B660F7" w:rsidRDefault="00C17506" w:rsidP="00B31FAC">
            <w:pPr>
              <w:spacing w:beforeLines="20" w:before="48" w:afterLines="20" w:after="48" w:line="360" w:lineRule="auto"/>
              <w:jc w:val="left"/>
              <w:rPr>
                <w:rFonts w:ascii="Times New Roman" w:hAnsi="Times New Roman" w:cs="Times New Roman"/>
                <w:sz w:val="18"/>
                <w:szCs w:val="18"/>
                <w:lang w:val="en-GB"/>
              </w:rPr>
            </w:pPr>
            <w:r>
              <w:rPr>
                <w:rFonts w:ascii="Times New Roman" w:hAnsi="Times New Roman" w:cs="Times New Roman"/>
                <w:sz w:val="18"/>
                <w:szCs w:val="18"/>
                <w:lang w:val="en-GB"/>
              </w:rPr>
              <w:t>0.34</w:t>
            </w:r>
            <w:r w:rsidR="00E810DB" w:rsidRPr="00B660F7">
              <w:rPr>
                <w:rFonts w:ascii="Times New Roman" w:hAnsi="Times New Roman" w:cs="Times New Roman"/>
                <w:sz w:val="18"/>
                <w:szCs w:val="18"/>
                <w:lang w:val="en-GB"/>
              </w:rPr>
              <w:t xml:space="preserve"> </w:t>
            </w:r>
            <w:r w:rsidR="00E810DB" w:rsidRPr="00B660F7">
              <w:rPr>
                <w:rFonts w:ascii="Times New Roman" w:hAnsi="Times New Roman" w:cs="Times New Roman"/>
                <w:b/>
                <w:sz w:val="18"/>
                <w:szCs w:val="18"/>
                <w:lang w:val="en-GB"/>
              </w:rPr>
              <w:t>(</w:t>
            </w:r>
            <w:r>
              <w:rPr>
                <w:rFonts w:ascii="Times New Roman" w:hAnsi="Times New Roman" w:cs="Times New Roman"/>
                <w:b/>
                <w:sz w:val="18"/>
                <w:szCs w:val="18"/>
                <w:lang w:val="en-GB"/>
              </w:rPr>
              <w:t>4</w:t>
            </w:r>
            <w:r w:rsidR="00E810DB" w:rsidRPr="00B660F7">
              <w:rPr>
                <w:rFonts w:ascii="Times New Roman" w:hAnsi="Times New Roman" w:cs="Times New Roman"/>
                <w:b/>
                <w:sz w:val="18"/>
                <w:szCs w:val="18"/>
                <w:lang w:val="en-GB"/>
              </w:rPr>
              <w:t>)</w:t>
            </w:r>
          </w:p>
        </w:tc>
      </w:tr>
      <w:tr w:rsidR="00E810DB" w:rsidRPr="00B660F7" w14:paraId="55D7F0E6" w14:textId="77777777" w:rsidTr="002D7DFE">
        <w:tc>
          <w:tcPr>
            <w:tcW w:w="412" w:type="pct"/>
            <w:tcBorders>
              <w:top w:val="single" w:sz="2" w:space="0" w:color="auto"/>
              <w:left w:val="single" w:sz="2" w:space="0" w:color="auto"/>
              <w:bottom w:val="single" w:sz="2" w:space="0" w:color="auto"/>
              <w:right w:val="single" w:sz="2" w:space="0" w:color="auto"/>
            </w:tcBorders>
            <w:shd w:val="clear" w:color="auto" w:fill="auto"/>
            <w:vAlign w:val="center"/>
          </w:tcPr>
          <w:p w14:paraId="2595D86B" w14:textId="77777777" w:rsidR="00E810DB" w:rsidRPr="00B660F7" w:rsidRDefault="00E810DB" w:rsidP="00B31FAC">
            <w:pPr>
              <w:spacing w:beforeLines="20" w:before="48" w:afterLines="20" w:after="48"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Kuwait</w:t>
            </w:r>
          </w:p>
        </w:tc>
        <w:tc>
          <w:tcPr>
            <w:tcW w:w="447" w:type="pct"/>
            <w:tcBorders>
              <w:top w:val="single" w:sz="2" w:space="0" w:color="auto"/>
              <w:left w:val="single" w:sz="2" w:space="0" w:color="auto"/>
              <w:bottom w:val="single" w:sz="2" w:space="0" w:color="auto"/>
              <w:right w:val="single" w:sz="2" w:space="0" w:color="auto"/>
            </w:tcBorders>
            <w:shd w:val="clear" w:color="auto" w:fill="auto"/>
            <w:vAlign w:val="center"/>
          </w:tcPr>
          <w:p w14:paraId="009C4356"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0.21</w:t>
            </w:r>
          </w:p>
        </w:tc>
        <w:tc>
          <w:tcPr>
            <w:tcW w:w="382" w:type="pct"/>
            <w:tcBorders>
              <w:top w:val="single" w:sz="2" w:space="0" w:color="auto"/>
              <w:left w:val="single" w:sz="2" w:space="0" w:color="auto"/>
              <w:bottom w:val="single" w:sz="2" w:space="0" w:color="auto"/>
              <w:right w:val="single" w:sz="2" w:space="0" w:color="auto"/>
            </w:tcBorders>
            <w:shd w:val="clear" w:color="auto" w:fill="auto"/>
            <w:vAlign w:val="center"/>
          </w:tcPr>
          <w:p w14:paraId="05CFF224"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0.00</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58915E4"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0.52</w:t>
            </w:r>
          </w:p>
        </w:tc>
        <w:tc>
          <w:tcPr>
            <w:tcW w:w="481" w:type="pct"/>
            <w:tcBorders>
              <w:top w:val="single" w:sz="2" w:space="0" w:color="auto"/>
              <w:left w:val="single" w:sz="2" w:space="0" w:color="auto"/>
              <w:bottom w:val="single" w:sz="2" w:space="0" w:color="auto"/>
              <w:right w:val="single" w:sz="2" w:space="0" w:color="auto"/>
            </w:tcBorders>
            <w:shd w:val="clear" w:color="auto" w:fill="auto"/>
            <w:vAlign w:val="center"/>
          </w:tcPr>
          <w:p w14:paraId="47197D63"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0.00</w:t>
            </w:r>
          </w:p>
        </w:tc>
        <w:tc>
          <w:tcPr>
            <w:tcW w:w="453" w:type="pct"/>
            <w:tcBorders>
              <w:top w:val="single" w:sz="2" w:space="0" w:color="auto"/>
              <w:left w:val="single" w:sz="2" w:space="0" w:color="auto"/>
              <w:bottom w:val="single" w:sz="2" w:space="0" w:color="auto"/>
              <w:right w:val="single" w:sz="2" w:space="0" w:color="auto"/>
            </w:tcBorders>
            <w:shd w:val="clear" w:color="auto" w:fill="auto"/>
            <w:vAlign w:val="center"/>
          </w:tcPr>
          <w:p w14:paraId="37EC2A52"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0.04</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7A20524B"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0.00</w:t>
            </w: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45020487"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0.30</w:t>
            </w:r>
          </w:p>
        </w:tc>
        <w:tc>
          <w:tcPr>
            <w:tcW w:w="360" w:type="pct"/>
            <w:tcBorders>
              <w:top w:val="single" w:sz="2" w:space="0" w:color="auto"/>
              <w:left w:val="single" w:sz="2" w:space="0" w:color="auto"/>
              <w:bottom w:val="single" w:sz="2" w:space="0" w:color="auto"/>
              <w:right w:val="single" w:sz="2" w:space="0" w:color="auto"/>
            </w:tcBorders>
            <w:shd w:val="clear" w:color="auto" w:fill="auto"/>
            <w:vAlign w:val="center"/>
          </w:tcPr>
          <w:p w14:paraId="79747D7D"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14:paraId="04FF2B6F"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0.33</w:t>
            </w:r>
          </w:p>
        </w:tc>
        <w:tc>
          <w:tcPr>
            <w:tcW w:w="486" w:type="pct"/>
            <w:tcBorders>
              <w:top w:val="single" w:sz="2" w:space="0" w:color="auto"/>
              <w:left w:val="single" w:sz="2" w:space="0" w:color="auto"/>
              <w:bottom w:val="single" w:sz="2" w:space="0" w:color="auto"/>
              <w:right w:val="single" w:sz="2" w:space="0" w:color="auto"/>
            </w:tcBorders>
            <w:shd w:val="clear" w:color="auto" w:fill="auto"/>
            <w:vAlign w:val="center"/>
          </w:tcPr>
          <w:p w14:paraId="4C320116"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0.22</w:t>
            </w:r>
          </w:p>
        </w:tc>
        <w:tc>
          <w:tcPr>
            <w:tcW w:w="429" w:type="pct"/>
            <w:tcBorders>
              <w:top w:val="single" w:sz="2" w:space="0" w:color="auto"/>
              <w:left w:val="single" w:sz="2" w:space="0" w:color="auto"/>
              <w:bottom w:val="single" w:sz="2" w:space="0" w:color="auto"/>
              <w:right w:val="single" w:sz="2" w:space="0" w:color="auto"/>
            </w:tcBorders>
            <w:shd w:val="clear" w:color="auto" w:fill="auto"/>
            <w:vAlign w:val="center"/>
          </w:tcPr>
          <w:p w14:paraId="356098F0" w14:textId="11A76270" w:rsidR="00E810DB" w:rsidRPr="00B660F7" w:rsidRDefault="00C17506" w:rsidP="00B31FAC">
            <w:pPr>
              <w:spacing w:beforeLines="20" w:before="48" w:afterLines="20" w:after="48" w:line="360" w:lineRule="auto"/>
              <w:jc w:val="left"/>
              <w:rPr>
                <w:rFonts w:ascii="Times New Roman" w:hAnsi="Times New Roman" w:cs="Times New Roman"/>
                <w:sz w:val="18"/>
                <w:szCs w:val="18"/>
                <w:lang w:val="en-GB"/>
              </w:rPr>
            </w:pPr>
            <w:r>
              <w:rPr>
                <w:rFonts w:ascii="Times New Roman" w:hAnsi="Times New Roman" w:cs="Times New Roman"/>
                <w:sz w:val="18"/>
                <w:szCs w:val="18"/>
                <w:lang w:val="en-GB"/>
              </w:rPr>
              <w:t>0.18</w:t>
            </w:r>
            <w:r w:rsidR="00E810DB" w:rsidRPr="00B660F7">
              <w:rPr>
                <w:rFonts w:ascii="Times New Roman" w:hAnsi="Times New Roman" w:cs="Times New Roman"/>
                <w:sz w:val="18"/>
                <w:szCs w:val="18"/>
                <w:lang w:val="en-GB"/>
              </w:rPr>
              <w:t xml:space="preserve"> </w:t>
            </w:r>
            <w:r w:rsidR="00E810DB" w:rsidRPr="00B660F7">
              <w:rPr>
                <w:rFonts w:ascii="Times New Roman" w:hAnsi="Times New Roman" w:cs="Times New Roman"/>
                <w:b/>
                <w:sz w:val="18"/>
                <w:szCs w:val="18"/>
                <w:lang w:val="en-GB"/>
              </w:rPr>
              <w:t>(</w:t>
            </w:r>
            <w:r>
              <w:rPr>
                <w:rFonts w:ascii="Times New Roman" w:hAnsi="Times New Roman" w:cs="Times New Roman"/>
                <w:b/>
                <w:sz w:val="18"/>
                <w:szCs w:val="18"/>
                <w:lang w:val="en-GB"/>
              </w:rPr>
              <w:t>6</w:t>
            </w:r>
            <w:r w:rsidR="00E810DB" w:rsidRPr="00B660F7">
              <w:rPr>
                <w:rFonts w:ascii="Times New Roman" w:hAnsi="Times New Roman" w:cs="Times New Roman"/>
                <w:b/>
                <w:sz w:val="18"/>
                <w:szCs w:val="18"/>
                <w:lang w:val="en-GB"/>
              </w:rPr>
              <w:t>)</w:t>
            </w:r>
          </w:p>
        </w:tc>
      </w:tr>
      <w:tr w:rsidR="00E810DB" w:rsidRPr="00B660F7" w14:paraId="1D0006E6" w14:textId="77777777" w:rsidTr="002D7DFE">
        <w:tc>
          <w:tcPr>
            <w:tcW w:w="412" w:type="pct"/>
            <w:tcBorders>
              <w:top w:val="single" w:sz="2" w:space="0" w:color="auto"/>
              <w:left w:val="single" w:sz="2" w:space="0" w:color="auto"/>
              <w:bottom w:val="single" w:sz="2" w:space="0" w:color="auto"/>
              <w:right w:val="single" w:sz="2" w:space="0" w:color="auto"/>
            </w:tcBorders>
            <w:shd w:val="clear" w:color="auto" w:fill="auto"/>
            <w:vAlign w:val="center"/>
          </w:tcPr>
          <w:p w14:paraId="58418CDB" w14:textId="77777777" w:rsidR="00E810DB" w:rsidRPr="00B660F7" w:rsidRDefault="00E810DB" w:rsidP="00B31FAC">
            <w:pPr>
              <w:spacing w:beforeLines="20" w:before="48" w:afterLines="20" w:after="48"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Oman</w:t>
            </w:r>
          </w:p>
        </w:tc>
        <w:tc>
          <w:tcPr>
            <w:tcW w:w="447" w:type="pct"/>
            <w:tcBorders>
              <w:top w:val="single" w:sz="2" w:space="0" w:color="auto"/>
              <w:left w:val="single" w:sz="2" w:space="0" w:color="auto"/>
              <w:bottom w:val="single" w:sz="2" w:space="0" w:color="auto"/>
              <w:right w:val="single" w:sz="2" w:space="0" w:color="auto"/>
            </w:tcBorders>
            <w:shd w:val="clear" w:color="auto" w:fill="auto"/>
            <w:vAlign w:val="center"/>
          </w:tcPr>
          <w:p w14:paraId="65C59D93"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0.00</w:t>
            </w:r>
          </w:p>
        </w:tc>
        <w:tc>
          <w:tcPr>
            <w:tcW w:w="382" w:type="pct"/>
            <w:tcBorders>
              <w:top w:val="single" w:sz="2" w:space="0" w:color="auto"/>
              <w:left w:val="single" w:sz="2" w:space="0" w:color="auto"/>
              <w:bottom w:val="single" w:sz="2" w:space="0" w:color="auto"/>
              <w:right w:val="single" w:sz="2" w:space="0" w:color="auto"/>
            </w:tcBorders>
            <w:shd w:val="clear" w:color="auto" w:fill="auto"/>
            <w:vAlign w:val="center"/>
          </w:tcPr>
          <w:p w14:paraId="693AFF72" w14:textId="0945E8B2"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0.03</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7669999"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0.00</w:t>
            </w:r>
          </w:p>
        </w:tc>
        <w:tc>
          <w:tcPr>
            <w:tcW w:w="481" w:type="pct"/>
            <w:tcBorders>
              <w:top w:val="single" w:sz="2" w:space="0" w:color="auto"/>
              <w:left w:val="single" w:sz="2" w:space="0" w:color="auto"/>
              <w:bottom w:val="single" w:sz="2" w:space="0" w:color="auto"/>
              <w:right w:val="single" w:sz="2" w:space="0" w:color="auto"/>
            </w:tcBorders>
            <w:shd w:val="clear" w:color="auto" w:fill="auto"/>
            <w:vAlign w:val="center"/>
          </w:tcPr>
          <w:p w14:paraId="561F4C9C"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1.00</w:t>
            </w:r>
          </w:p>
        </w:tc>
        <w:tc>
          <w:tcPr>
            <w:tcW w:w="453" w:type="pct"/>
            <w:tcBorders>
              <w:top w:val="single" w:sz="2" w:space="0" w:color="auto"/>
              <w:left w:val="single" w:sz="2" w:space="0" w:color="auto"/>
              <w:bottom w:val="single" w:sz="2" w:space="0" w:color="auto"/>
              <w:right w:val="single" w:sz="2" w:space="0" w:color="auto"/>
            </w:tcBorders>
            <w:shd w:val="clear" w:color="auto" w:fill="auto"/>
            <w:vAlign w:val="center"/>
          </w:tcPr>
          <w:p w14:paraId="09CAE833"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0.00</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83A92BE"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0.06</w:t>
            </w: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0A1C4EEE"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0.00</w:t>
            </w:r>
          </w:p>
        </w:tc>
        <w:tc>
          <w:tcPr>
            <w:tcW w:w="360" w:type="pct"/>
            <w:tcBorders>
              <w:top w:val="single" w:sz="2" w:space="0" w:color="auto"/>
              <w:left w:val="single" w:sz="2" w:space="0" w:color="auto"/>
              <w:bottom w:val="single" w:sz="2" w:space="0" w:color="auto"/>
              <w:right w:val="single" w:sz="2" w:space="0" w:color="auto"/>
            </w:tcBorders>
            <w:shd w:val="clear" w:color="auto" w:fill="auto"/>
            <w:vAlign w:val="center"/>
          </w:tcPr>
          <w:p w14:paraId="7B0CB402"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14:paraId="3162AFBB"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0.07</w:t>
            </w:r>
          </w:p>
        </w:tc>
        <w:tc>
          <w:tcPr>
            <w:tcW w:w="486" w:type="pct"/>
            <w:tcBorders>
              <w:top w:val="single" w:sz="2" w:space="0" w:color="auto"/>
              <w:left w:val="single" w:sz="2" w:space="0" w:color="auto"/>
              <w:bottom w:val="single" w:sz="2" w:space="0" w:color="auto"/>
              <w:right w:val="single" w:sz="2" w:space="0" w:color="auto"/>
            </w:tcBorders>
            <w:shd w:val="clear" w:color="auto" w:fill="auto"/>
            <w:vAlign w:val="center"/>
          </w:tcPr>
          <w:p w14:paraId="31FC6E47"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0.02</w:t>
            </w:r>
          </w:p>
        </w:tc>
        <w:tc>
          <w:tcPr>
            <w:tcW w:w="429" w:type="pct"/>
            <w:tcBorders>
              <w:top w:val="single" w:sz="2" w:space="0" w:color="auto"/>
              <w:left w:val="single" w:sz="2" w:space="0" w:color="auto"/>
              <w:bottom w:val="single" w:sz="2" w:space="0" w:color="auto"/>
              <w:right w:val="single" w:sz="2" w:space="0" w:color="auto"/>
            </w:tcBorders>
            <w:shd w:val="clear" w:color="auto" w:fill="auto"/>
            <w:vAlign w:val="center"/>
          </w:tcPr>
          <w:p w14:paraId="3C1F6F5D" w14:textId="63AC32C8" w:rsidR="00E810DB" w:rsidRPr="00B660F7" w:rsidRDefault="00C17506" w:rsidP="00B31FAC">
            <w:pPr>
              <w:spacing w:beforeLines="20" w:before="48" w:afterLines="20" w:after="48" w:line="360" w:lineRule="auto"/>
              <w:jc w:val="left"/>
              <w:rPr>
                <w:rFonts w:ascii="Times New Roman" w:hAnsi="Times New Roman" w:cs="Times New Roman"/>
                <w:sz w:val="18"/>
                <w:szCs w:val="18"/>
                <w:lang w:val="en-GB"/>
              </w:rPr>
            </w:pPr>
            <w:r>
              <w:rPr>
                <w:rFonts w:ascii="Times New Roman" w:hAnsi="Times New Roman" w:cs="Times New Roman"/>
                <w:sz w:val="18"/>
                <w:szCs w:val="18"/>
                <w:lang w:val="en-GB"/>
              </w:rPr>
              <w:t>0.1</w:t>
            </w:r>
            <w:r w:rsidR="00E810DB" w:rsidRPr="00B660F7">
              <w:rPr>
                <w:rFonts w:ascii="Times New Roman" w:hAnsi="Times New Roman" w:cs="Times New Roman"/>
                <w:sz w:val="18"/>
                <w:szCs w:val="18"/>
                <w:lang w:val="en-GB"/>
              </w:rPr>
              <w:t xml:space="preserve">3 </w:t>
            </w:r>
            <w:r w:rsidR="00E810DB" w:rsidRPr="00B660F7">
              <w:rPr>
                <w:rFonts w:ascii="Times New Roman" w:hAnsi="Times New Roman" w:cs="Times New Roman"/>
                <w:b/>
                <w:sz w:val="18"/>
                <w:szCs w:val="18"/>
                <w:lang w:val="en-GB"/>
              </w:rPr>
              <w:t>(</w:t>
            </w:r>
            <w:r>
              <w:rPr>
                <w:rFonts w:ascii="Times New Roman" w:hAnsi="Times New Roman" w:cs="Times New Roman"/>
                <w:b/>
                <w:sz w:val="18"/>
                <w:szCs w:val="18"/>
                <w:lang w:val="en-GB"/>
              </w:rPr>
              <w:t>7</w:t>
            </w:r>
            <w:r w:rsidR="00E810DB" w:rsidRPr="00B660F7">
              <w:rPr>
                <w:rFonts w:ascii="Times New Roman" w:hAnsi="Times New Roman" w:cs="Times New Roman"/>
                <w:b/>
                <w:sz w:val="18"/>
                <w:szCs w:val="18"/>
                <w:lang w:val="en-GB"/>
              </w:rPr>
              <w:t>)</w:t>
            </w:r>
          </w:p>
        </w:tc>
      </w:tr>
      <w:tr w:rsidR="00E810DB" w:rsidRPr="00B660F7" w14:paraId="55659C41" w14:textId="77777777" w:rsidTr="002D7DFE">
        <w:tc>
          <w:tcPr>
            <w:tcW w:w="412" w:type="pct"/>
            <w:tcBorders>
              <w:top w:val="single" w:sz="2" w:space="0" w:color="auto"/>
              <w:left w:val="single" w:sz="2" w:space="0" w:color="auto"/>
              <w:bottom w:val="single" w:sz="2" w:space="0" w:color="auto"/>
              <w:right w:val="single" w:sz="2" w:space="0" w:color="auto"/>
            </w:tcBorders>
            <w:shd w:val="clear" w:color="auto" w:fill="auto"/>
            <w:vAlign w:val="center"/>
          </w:tcPr>
          <w:p w14:paraId="25155D4E" w14:textId="77777777" w:rsidR="00E810DB" w:rsidRPr="00B660F7" w:rsidRDefault="00E810DB" w:rsidP="00B31FAC">
            <w:pPr>
              <w:spacing w:beforeLines="20" w:before="48" w:afterLines="20" w:after="48"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Qatar</w:t>
            </w:r>
          </w:p>
        </w:tc>
        <w:tc>
          <w:tcPr>
            <w:tcW w:w="447" w:type="pct"/>
            <w:tcBorders>
              <w:top w:val="single" w:sz="2" w:space="0" w:color="auto"/>
              <w:left w:val="single" w:sz="2" w:space="0" w:color="auto"/>
              <w:bottom w:val="single" w:sz="2" w:space="0" w:color="auto"/>
              <w:right w:val="single" w:sz="2" w:space="0" w:color="auto"/>
            </w:tcBorders>
            <w:shd w:val="clear" w:color="auto" w:fill="auto"/>
            <w:vAlign w:val="center"/>
          </w:tcPr>
          <w:p w14:paraId="3FA93235"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0.05</w:t>
            </w:r>
          </w:p>
        </w:tc>
        <w:tc>
          <w:tcPr>
            <w:tcW w:w="382" w:type="pct"/>
            <w:tcBorders>
              <w:top w:val="single" w:sz="2" w:space="0" w:color="auto"/>
              <w:left w:val="single" w:sz="2" w:space="0" w:color="auto"/>
              <w:bottom w:val="single" w:sz="2" w:space="0" w:color="auto"/>
              <w:right w:val="single" w:sz="2" w:space="0" w:color="auto"/>
            </w:tcBorders>
            <w:shd w:val="clear" w:color="auto" w:fill="auto"/>
            <w:vAlign w:val="center"/>
          </w:tcPr>
          <w:p w14:paraId="58F7EFEC" w14:textId="4F5477DA"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w:t>
            </w:r>
            <w:r w:rsidR="00C17506">
              <w:rPr>
                <w:rFonts w:ascii="Times New Roman" w:hAnsi="Times New Roman" w:cs="Times New Roman"/>
                <w:sz w:val="18"/>
                <w:szCs w:val="18"/>
                <w:lang w:val="en-GB"/>
              </w:rPr>
              <w:t>49</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3ABC1451"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w:t>
            </w:r>
          </w:p>
        </w:tc>
        <w:tc>
          <w:tcPr>
            <w:tcW w:w="481" w:type="pct"/>
            <w:tcBorders>
              <w:top w:val="single" w:sz="2" w:space="0" w:color="auto"/>
              <w:left w:val="single" w:sz="2" w:space="0" w:color="auto"/>
              <w:bottom w:val="single" w:sz="2" w:space="0" w:color="auto"/>
              <w:right w:val="single" w:sz="2" w:space="0" w:color="auto"/>
            </w:tcBorders>
            <w:shd w:val="clear" w:color="auto" w:fill="auto"/>
            <w:vAlign w:val="center"/>
          </w:tcPr>
          <w:p w14:paraId="5C642A43"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0.32</w:t>
            </w:r>
          </w:p>
        </w:tc>
        <w:tc>
          <w:tcPr>
            <w:tcW w:w="453" w:type="pct"/>
            <w:tcBorders>
              <w:top w:val="single" w:sz="2" w:space="0" w:color="auto"/>
              <w:left w:val="single" w:sz="2" w:space="0" w:color="auto"/>
              <w:bottom w:val="single" w:sz="2" w:space="0" w:color="auto"/>
              <w:right w:val="single" w:sz="2" w:space="0" w:color="auto"/>
            </w:tcBorders>
            <w:shd w:val="clear" w:color="auto" w:fill="auto"/>
            <w:vAlign w:val="center"/>
          </w:tcPr>
          <w:p w14:paraId="09B62715"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0.04</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2C0602D5"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0.10</w:t>
            </w: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7DA773AD"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0.07</w:t>
            </w:r>
          </w:p>
        </w:tc>
        <w:tc>
          <w:tcPr>
            <w:tcW w:w="360" w:type="pct"/>
            <w:tcBorders>
              <w:top w:val="single" w:sz="2" w:space="0" w:color="auto"/>
              <w:left w:val="single" w:sz="2" w:space="0" w:color="auto"/>
              <w:bottom w:val="single" w:sz="2" w:space="0" w:color="auto"/>
              <w:right w:val="single" w:sz="2" w:space="0" w:color="auto"/>
            </w:tcBorders>
            <w:shd w:val="clear" w:color="auto" w:fill="auto"/>
            <w:vAlign w:val="center"/>
          </w:tcPr>
          <w:p w14:paraId="1C0DACEF"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14:paraId="53B014AE"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0.34</w:t>
            </w:r>
          </w:p>
        </w:tc>
        <w:tc>
          <w:tcPr>
            <w:tcW w:w="486" w:type="pct"/>
            <w:tcBorders>
              <w:top w:val="single" w:sz="2" w:space="0" w:color="auto"/>
              <w:left w:val="single" w:sz="2" w:space="0" w:color="auto"/>
              <w:bottom w:val="single" w:sz="2" w:space="0" w:color="auto"/>
              <w:right w:val="single" w:sz="2" w:space="0" w:color="auto"/>
            </w:tcBorders>
            <w:shd w:val="clear" w:color="auto" w:fill="auto"/>
            <w:vAlign w:val="center"/>
          </w:tcPr>
          <w:p w14:paraId="25163878"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0.34</w:t>
            </w:r>
          </w:p>
        </w:tc>
        <w:tc>
          <w:tcPr>
            <w:tcW w:w="429" w:type="pct"/>
            <w:tcBorders>
              <w:top w:val="single" w:sz="2" w:space="0" w:color="auto"/>
              <w:left w:val="single" w:sz="2" w:space="0" w:color="auto"/>
              <w:bottom w:val="single" w:sz="2" w:space="0" w:color="auto"/>
              <w:right w:val="single" w:sz="2" w:space="0" w:color="auto"/>
            </w:tcBorders>
            <w:shd w:val="clear" w:color="auto" w:fill="auto"/>
            <w:vAlign w:val="center"/>
          </w:tcPr>
          <w:p w14:paraId="60812497" w14:textId="3D25CC0A" w:rsidR="00E810DB" w:rsidRPr="00B660F7" w:rsidRDefault="00C17506" w:rsidP="00B31FAC">
            <w:pPr>
              <w:spacing w:beforeLines="20" w:before="48" w:afterLines="20" w:after="48" w:line="360" w:lineRule="auto"/>
              <w:jc w:val="left"/>
              <w:rPr>
                <w:rFonts w:ascii="Times New Roman" w:hAnsi="Times New Roman" w:cs="Times New Roman"/>
                <w:sz w:val="18"/>
                <w:szCs w:val="18"/>
                <w:lang w:val="en-GB"/>
              </w:rPr>
            </w:pPr>
            <w:r>
              <w:rPr>
                <w:rFonts w:ascii="Times New Roman" w:hAnsi="Times New Roman" w:cs="Times New Roman"/>
                <w:sz w:val="18"/>
                <w:szCs w:val="18"/>
                <w:lang w:val="en-GB"/>
              </w:rPr>
              <w:t>0.22</w:t>
            </w:r>
            <w:r w:rsidR="00E810DB" w:rsidRPr="00B660F7">
              <w:rPr>
                <w:rFonts w:ascii="Times New Roman" w:hAnsi="Times New Roman" w:cs="Times New Roman"/>
                <w:sz w:val="18"/>
                <w:szCs w:val="18"/>
                <w:lang w:val="en-GB"/>
              </w:rPr>
              <w:t xml:space="preserve"> </w:t>
            </w:r>
            <w:r w:rsidR="00E810DB" w:rsidRPr="00B660F7">
              <w:rPr>
                <w:rFonts w:ascii="Times New Roman" w:hAnsi="Times New Roman" w:cs="Times New Roman"/>
                <w:b/>
                <w:sz w:val="18"/>
                <w:szCs w:val="18"/>
                <w:lang w:val="en-GB"/>
              </w:rPr>
              <w:t>(</w:t>
            </w:r>
            <w:r>
              <w:rPr>
                <w:rFonts w:ascii="Times New Roman" w:hAnsi="Times New Roman" w:cs="Times New Roman"/>
                <w:b/>
                <w:sz w:val="18"/>
                <w:szCs w:val="18"/>
                <w:lang w:val="en-GB"/>
              </w:rPr>
              <w:t>5</w:t>
            </w:r>
            <w:r w:rsidR="00E810DB" w:rsidRPr="00B660F7">
              <w:rPr>
                <w:rFonts w:ascii="Times New Roman" w:hAnsi="Times New Roman" w:cs="Times New Roman"/>
                <w:b/>
                <w:sz w:val="18"/>
                <w:szCs w:val="18"/>
                <w:lang w:val="en-GB"/>
              </w:rPr>
              <w:t>)</w:t>
            </w:r>
          </w:p>
        </w:tc>
      </w:tr>
      <w:tr w:rsidR="00E810DB" w:rsidRPr="00B660F7" w14:paraId="4EF7126D" w14:textId="77777777" w:rsidTr="002D7DFE">
        <w:tc>
          <w:tcPr>
            <w:tcW w:w="412" w:type="pct"/>
            <w:tcBorders>
              <w:top w:val="single" w:sz="2" w:space="0" w:color="auto"/>
              <w:left w:val="single" w:sz="2" w:space="0" w:color="auto"/>
              <w:bottom w:val="single" w:sz="2" w:space="0" w:color="auto"/>
              <w:right w:val="single" w:sz="2" w:space="0" w:color="auto"/>
            </w:tcBorders>
            <w:shd w:val="clear" w:color="auto" w:fill="auto"/>
            <w:vAlign w:val="center"/>
          </w:tcPr>
          <w:p w14:paraId="36285CEE" w14:textId="77777777" w:rsidR="00E810DB" w:rsidRPr="00B660F7" w:rsidRDefault="00E810DB" w:rsidP="00B31FAC">
            <w:pPr>
              <w:spacing w:beforeLines="20" w:before="48" w:afterLines="20" w:after="48"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Saudi Arabia</w:t>
            </w:r>
          </w:p>
        </w:tc>
        <w:tc>
          <w:tcPr>
            <w:tcW w:w="447" w:type="pct"/>
            <w:tcBorders>
              <w:top w:val="single" w:sz="2" w:space="0" w:color="auto"/>
              <w:left w:val="single" w:sz="2" w:space="0" w:color="auto"/>
              <w:bottom w:val="single" w:sz="2" w:space="0" w:color="auto"/>
              <w:right w:val="single" w:sz="2" w:space="0" w:color="auto"/>
            </w:tcBorders>
            <w:shd w:val="clear" w:color="auto" w:fill="auto"/>
            <w:vAlign w:val="center"/>
          </w:tcPr>
          <w:p w14:paraId="4581DED7"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0.05</w:t>
            </w:r>
          </w:p>
        </w:tc>
        <w:tc>
          <w:tcPr>
            <w:tcW w:w="382" w:type="pct"/>
            <w:tcBorders>
              <w:top w:val="single" w:sz="2" w:space="0" w:color="auto"/>
              <w:left w:val="single" w:sz="2" w:space="0" w:color="auto"/>
              <w:bottom w:val="single" w:sz="2" w:space="0" w:color="auto"/>
              <w:right w:val="single" w:sz="2" w:space="0" w:color="auto"/>
            </w:tcBorders>
            <w:shd w:val="clear" w:color="auto" w:fill="auto"/>
            <w:vAlign w:val="center"/>
          </w:tcPr>
          <w:p w14:paraId="224EC9C8" w14:textId="17038DE3"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0.03</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439FB1CE"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w:t>
            </w:r>
          </w:p>
        </w:tc>
        <w:tc>
          <w:tcPr>
            <w:tcW w:w="481" w:type="pct"/>
            <w:tcBorders>
              <w:top w:val="single" w:sz="2" w:space="0" w:color="auto"/>
              <w:left w:val="single" w:sz="2" w:space="0" w:color="auto"/>
              <w:bottom w:val="single" w:sz="2" w:space="0" w:color="auto"/>
              <w:right w:val="single" w:sz="2" w:space="0" w:color="auto"/>
            </w:tcBorders>
            <w:shd w:val="clear" w:color="auto" w:fill="auto"/>
            <w:vAlign w:val="center"/>
          </w:tcPr>
          <w:p w14:paraId="607515DC"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0.41</w:t>
            </w:r>
          </w:p>
        </w:tc>
        <w:tc>
          <w:tcPr>
            <w:tcW w:w="453" w:type="pct"/>
            <w:tcBorders>
              <w:top w:val="single" w:sz="2" w:space="0" w:color="auto"/>
              <w:left w:val="single" w:sz="2" w:space="0" w:color="auto"/>
              <w:bottom w:val="single" w:sz="2" w:space="0" w:color="auto"/>
              <w:right w:val="single" w:sz="2" w:space="0" w:color="auto"/>
            </w:tcBorders>
            <w:shd w:val="clear" w:color="auto" w:fill="auto"/>
            <w:vAlign w:val="center"/>
          </w:tcPr>
          <w:p w14:paraId="06D47397"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0.00</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1F631317"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0.08</w:t>
            </w: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36E02BC7"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0.14</w:t>
            </w:r>
          </w:p>
        </w:tc>
        <w:tc>
          <w:tcPr>
            <w:tcW w:w="360" w:type="pct"/>
            <w:tcBorders>
              <w:top w:val="single" w:sz="2" w:space="0" w:color="auto"/>
              <w:left w:val="single" w:sz="2" w:space="0" w:color="auto"/>
              <w:bottom w:val="single" w:sz="2" w:space="0" w:color="auto"/>
              <w:right w:val="single" w:sz="2" w:space="0" w:color="auto"/>
            </w:tcBorders>
            <w:shd w:val="clear" w:color="auto" w:fill="auto"/>
            <w:vAlign w:val="center"/>
          </w:tcPr>
          <w:p w14:paraId="50FC43A3"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0.14</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14:paraId="78BBB5F4"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0.00</w:t>
            </w:r>
          </w:p>
        </w:tc>
        <w:tc>
          <w:tcPr>
            <w:tcW w:w="486" w:type="pct"/>
            <w:tcBorders>
              <w:top w:val="single" w:sz="2" w:space="0" w:color="auto"/>
              <w:left w:val="single" w:sz="2" w:space="0" w:color="auto"/>
              <w:bottom w:val="single" w:sz="2" w:space="0" w:color="auto"/>
              <w:right w:val="single" w:sz="2" w:space="0" w:color="auto"/>
            </w:tcBorders>
            <w:shd w:val="clear" w:color="auto" w:fill="auto"/>
            <w:vAlign w:val="center"/>
          </w:tcPr>
          <w:p w14:paraId="54404780"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0.00</w:t>
            </w:r>
          </w:p>
        </w:tc>
        <w:tc>
          <w:tcPr>
            <w:tcW w:w="429" w:type="pct"/>
            <w:tcBorders>
              <w:top w:val="single" w:sz="2" w:space="0" w:color="auto"/>
              <w:left w:val="single" w:sz="2" w:space="0" w:color="auto"/>
              <w:bottom w:val="single" w:sz="2" w:space="0" w:color="auto"/>
              <w:right w:val="single" w:sz="2" w:space="0" w:color="auto"/>
            </w:tcBorders>
            <w:shd w:val="clear" w:color="auto" w:fill="auto"/>
            <w:vAlign w:val="center"/>
          </w:tcPr>
          <w:p w14:paraId="4103EF10" w14:textId="073C3733" w:rsidR="00E810DB" w:rsidRPr="00B660F7" w:rsidRDefault="00C17506" w:rsidP="00B31FAC">
            <w:pPr>
              <w:spacing w:beforeLines="20" w:before="48" w:afterLines="20" w:after="48" w:line="360" w:lineRule="auto"/>
              <w:jc w:val="left"/>
              <w:rPr>
                <w:rFonts w:ascii="Times New Roman" w:hAnsi="Times New Roman" w:cs="Times New Roman"/>
                <w:sz w:val="18"/>
                <w:szCs w:val="18"/>
                <w:lang w:val="en-GB"/>
              </w:rPr>
            </w:pPr>
            <w:r>
              <w:rPr>
                <w:rFonts w:ascii="Times New Roman" w:hAnsi="Times New Roman" w:cs="Times New Roman"/>
                <w:sz w:val="18"/>
                <w:szCs w:val="18"/>
                <w:lang w:val="en-GB"/>
              </w:rPr>
              <w:t>0.09</w:t>
            </w:r>
            <w:r w:rsidR="00E810DB" w:rsidRPr="00B660F7">
              <w:rPr>
                <w:rFonts w:ascii="Times New Roman" w:hAnsi="Times New Roman" w:cs="Times New Roman"/>
                <w:sz w:val="18"/>
                <w:szCs w:val="18"/>
                <w:lang w:val="en-GB"/>
              </w:rPr>
              <w:t xml:space="preserve"> </w:t>
            </w:r>
            <w:r w:rsidR="00E810DB" w:rsidRPr="00B660F7">
              <w:rPr>
                <w:rFonts w:ascii="Times New Roman" w:hAnsi="Times New Roman" w:cs="Times New Roman"/>
                <w:b/>
                <w:sz w:val="18"/>
                <w:szCs w:val="18"/>
                <w:lang w:val="en-GB"/>
              </w:rPr>
              <w:t>(</w:t>
            </w:r>
            <w:r>
              <w:rPr>
                <w:rFonts w:ascii="Times New Roman" w:hAnsi="Times New Roman" w:cs="Times New Roman"/>
                <w:b/>
                <w:sz w:val="18"/>
                <w:szCs w:val="18"/>
                <w:lang w:val="en-GB"/>
              </w:rPr>
              <w:t>8</w:t>
            </w:r>
            <w:r w:rsidR="00E810DB" w:rsidRPr="00B660F7">
              <w:rPr>
                <w:rFonts w:ascii="Times New Roman" w:hAnsi="Times New Roman" w:cs="Times New Roman"/>
                <w:b/>
                <w:sz w:val="18"/>
                <w:szCs w:val="18"/>
                <w:lang w:val="en-GB"/>
              </w:rPr>
              <w:t>)</w:t>
            </w:r>
          </w:p>
        </w:tc>
      </w:tr>
      <w:tr w:rsidR="00E810DB" w:rsidRPr="00B660F7" w14:paraId="3EC45C60" w14:textId="77777777" w:rsidTr="002D7DFE">
        <w:tc>
          <w:tcPr>
            <w:tcW w:w="412" w:type="pct"/>
            <w:tcBorders>
              <w:top w:val="single" w:sz="2" w:space="0" w:color="auto"/>
              <w:left w:val="single" w:sz="2" w:space="0" w:color="auto"/>
              <w:bottom w:val="single" w:sz="2" w:space="0" w:color="auto"/>
              <w:right w:val="single" w:sz="2" w:space="0" w:color="auto"/>
            </w:tcBorders>
            <w:shd w:val="clear" w:color="auto" w:fill="auto"/>
            <w:vAlign w:val="center"/>
          </w:tcPr>
          <w:p w14:paraId="778AC2BA" w14:textId="77777777" w:rsidR="00E810DB" w:rsidRPr="00B660F7" w:rsidRDefault="00E810DB" w:rsidP="00B31FAC">
            <w:pPr>
              <w:spacing w:beforeLines="20" w:before="48" w:afterLines="20" w:after="48"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United Arab Emirates</w:t>
            </w:r>
          </w:p>
        </w:tc>
        <w:tc>
          <w:tcPr>
            <w:tcW w:w="447" w:type="pct"/>
            <w:tcBorders>
              <w:top w:val="single" w:sz="2" w:space="0" w:color="auto"/>
              <w:left w:val="single" w:sz="2" w:space="0" w:color="auto"/>
              <w:bottom w:val="single" w:sz="2" w:space="0" w:color="auto"/>
              <w:right w:val="single" w:sz="2" w:space="0" w:color="auto"/>
            </w:tcBorders>
            <w:shd w:val="clear" w:color="auto" w:fill="auto"/>
            <w:vAlign w:val="center"/>
          </w:tcPr>
          <w:p w14:paraId="215D3F53"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0.15</w:t>
            </w:r>
          </w:p>
        </w:tc>
        <w:tc>
          <w:tcPr>
            <w:tcW w:w="382" w:type="pct"/>
            <w:tcBorders>
              <w:top w:val="single" w:sz="2" w:space="0" w:color="auto"/>
              <w:left w:val="single" w:sz="2" w:space="0" w:color="auto"/>
              <w:bottom w:val="single" w:sz="2" w:space="0" w:color="auto"/>
              <w:right w:val="single" w:sz="2" w:space="0" w:color="auto"/>
            </w:tcBorders>
            <w:shd w:val="clear" w:color="auto" w:fill="auto"/>
            <w:vAlign w:val="center"/>
          </w:tcPr>
          <w:p w14:paraId="11532068" w14:textId="1AC800BA"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0.36</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3D0EF3AC"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1.00</w:t>
            </w:r>
          </w:p>
        </w:tc>
        <w:tc>
          <w:tcPr>
            <w:tcW w:w="481" w:type="pct"/>
            <w:tcBorders>
              <w:top w:val="single" w:sz="2" w:space="0" w:color="auto"/>
              <w:left w:val="single" w:sz="2" w:space="0" w:color="auto"/>
              <w:bottom w:val="single" w:sz="2" w:space="0" w:color="auto"/>
              <w:right w:val="single" w:sz="2" w:space="0" w:color="auto"/>
            </w:tcBorders>
            <w:shd w:val="clear" w:color="auto" w:fill="auto"/>
            <w:vAlign w:val="center"/>
          </w:tcPr>
          <w:p w14:paraId="01A6E8AD"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w:t>
            </w:r>
          </w:p>
        </w:tc>
        <w:tc>
          <w:tcPr>
            <w:tcW w:w="453" w:type="pct"/>
            <w:tcBorders>
              <w:top w:val="single" w:sz="2" w:space="0" w:color="auto"/>
              <w:left w:val="single" w:sz="2" w:space="0" w:color="auto"/>
              <w:bottom w:val="single" w:sz="2" w:space="0" w:color="auto"/>
              <w:right w:val="single" w:sz="2" w:space="0" w:color="auto"/>
            </w:tcBorders>
            <w:shd w:val="clear" w:color="auto" w:fill="auto"/>
            <w:vAlign w:val="center"/>
          </w:tcPr>
          <w:p w14:paraId="7B38EA7E"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0.05</w:t>
            </w:r>
          </w:p>
        </w:tc>
        <w:tc>
          <w:tcPr>
            <w:tcW w:w="407" w:type="pct"/>
            <w:tcBorders>
              <w:top w:val="single" w:sz="2" w:space="0" w:color="auto"/>
              <w:left w:val="single" w:sz="2" w:space="0" w:color="auto"/>
              <w:bottom w:val="single" w:sz="2" w:space="0" w:color="auto"/>
              <w:right w:val="single" w:sz="2" w:space="0" w:color="auto"/>
            </w:tcBorders>
            <w:shd w:val="clear" w:color="auto" w:fill="auto"/>
            <w:vAlign w:val="center"/>
          </w:tcPr>
          <w:p w14:paraId="5188E613"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0.67</w:t>
            </w:r>
          </w:p>
        </w:tc>
        <w:tc>
          <w:tcPr>
            <w:tcW w:w="251" w:type="pct"/>
            <w:tcBorders>
              <w:top w:val="single" w:sz="2" w:space="0" w:color="auto"/>
              <w:left w:val="single" w:sz="2" w:space="0" w:color="auto"/>
              <w:bottom w:val="single" w:sz="2" w:space="0" w:color="auto"/>
              <w:right w:val="single" w:sz="2" w:space="0" w:color="auto"/>
            </w:tcBorders>
            <w:shd w:val="clear" w:color="auto" w:fill="auto"/>
            <w:vAlign w:val="center"/>
          </w:tcPr>
          <w:p w14:paraId="0BEF477D"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0.30</w:t>
            </w:r>
          </w:p>
        </w:tc>
        <w:tc>
          <w:tcPr>
            <w:tcW w:w="360" w:type="pct"/>
            <w:tcBorders>
              <w:top w:val="single" w:sz="2" w:space="0" w:color="auto"/>
              <w:left w:val="single" w:sz="2" w:space="0" w:color="auto"/>
              <w:bottom w:val="single" w:sz="2" w:space="0" w:color="auto"/>
              <w:right w:val="single" w:sz="2" w:space="0" w:color="auto"/>
            </w:tcBorders>
            <w:shd w:val="clear" w:color="auto" w:fill="auto"/>
            <w:vAlign w:val="center"/>
          </w:tcPr>
          <w:p w14:paraId="75963F0E"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0.71</w:t>
            </w:r>
          </w:p>
        </w:tc>
        <w:tc>
          <w:tcPr>
            <w:tcW w:w="483" w:type="pct"/>
            <w:tcBorders>
              <w:top w:val="single" w:sz="2" w:space="0" w:color="auto"/>
              <w:left w:val="single" w:sz="2" w:space="0" w:color="auto"/>
              <w:bottom w:val="single" w:sz="2" w:space="0" w:color="auto"/>
              <w:right w:val="single" w:sz="2" w:space="0" w:color="auto"/>
            </w:tcBorders>
            <w:shd w:val="clear" w:color="auto" w:fill="auto"/>
            <w:vAlign w:val="center"/>
          </w:tcPr>
          <w:p w14:paraId="1FFDE237"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0.10</w:t>
            </w:r>
          </w:p>
        </w:tc>
        <w:tc>
          <w:tcPr>
            <w:tcW w:w="486" w:type="pct"/>
            <w:tcBorders>
              <w:top w:val="single" w:sz="2" w:space="0" w:color="auto"/>
              <w:left w:val="single" w:sz="2" w:space="0" w:color="auto"/>
              <w:bottom w:val="single" w:sz="2" w:space="0" w:color="auto"/>
              <w:right w:val="single" w:sz="2" w:space="0" w:color="auto"/>
            </w:tcBorders>
            <w:shd w:val="clear" w:color="auto" w:fill="auto"/>
            <w:vAlign w:val="center"/>
          </w:tcPr>
          <w:p w14:paraId="69DC21A2" w14:textId="77777777" w:rsidR="00E810DB" w:rsidRPr="00B660F7" w:rsidRDefault="00E810DB" w:rsidP="00B31FAC">
            <w:pPr>
              <w:spacing w:beforeLines="20" w:before="48" w:afterLines="20" w:after="48"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lang w:val="en-GB"/>
              </w:rPr>
              <w:t>0.11</w:t>
            </w:r>
          </w:p>
        </w:tc>
        <w:tc>
          <w:tcPr>
            <w:tcW w:w="429" w:type="pct"/>
            <w:tcBorders>
              <w:top w:val="single" w:sz="2" w:space="0" w:color="auto"/>
              <w:left w:val="single" w:sz="2" w:space="0" w:color="auto"/>
              <w:bottom w:val="single" w:sz="2" w:space="0" w:color="auto"/>
              <w:right w:val="single" w:sz="2" w:space="0" w:color="auto"/>
            </w:tcBorders>
            <w:shd w:val="clear" w:color="auto" w:fill="auto"/>
            <w:vAlign w:val="center"/>
          </w:tcPr>
          <w:p w14:paraId="3D0332E5" w14:textId="7EC880B2" w:rsidR="00E810DB" w:rsidRPr="00B660F7" w:rsidRDefault="00C17506" w:rsidP="00B31FAC">
            <w:pPr>
              <w:spacing w:beforeLines="20" w:before="48" w:afterLines="20" w:after="48" w:line="360" w:lineRule="auto"/>
              <w:jc w:val="left"/>
              <w:rPr>
                <w:rFonts w:ascii="Times New Roman" w:hAnsi="Times New Roman" w:cs="Times New Roman"/>
                <w:sz w:val="18"/>
                <w:szCs w:val="18"/>
                <w:lang w:val="en-GB"/>
              </w:rPr>
            </w:pPr>
            <w:r>
              <w:rPr>
                <w:rFonts w:ascii="Times New Roman" w:hAnsi="Times New Roman" w:cs="Times New Roman"/>
                <w:sz w:val="18"/>
                <w:szCs w:val="18"/>
                <w:lang w:val="en-GB"/>
              </w:rPr>
              <w:t>0.38</w:t>
            </w:r>
            <w:r w:rsidR="00E810DB" w:rsidRPr="00B660F7">
              <w:rPr>
                <w:rFonts w:ascii="Times New Roman" w:hAnsi="Times New Roman" w:cs="Times New Roman"/>
                <w:sz w:val="18"/>
                <w:szCs w:val="18"/>
                <w:lang w:val="en-GB"/>
              </w:rPr>
              <w:t xml:space="preserve"> </w:t>
            </w:r>
            <w:r w:rsidR="00E810DB" w:rsidRPr="00B660F7">
              <w:rPr>
                <w:rFonts w:ascii="Times New Roman" w:hAnsi="Times New Roman" w:cs="Times New Roman"/>
                <w:b/>
                <w:sz w:val="18"/>
                <w:szCs w:val="18"/>
                <w:lang w:val="en-GB"/>
              </w:rPr>
              <w:t>(</w:t>
            </w:r>
            <w:r>
              <w:rPr>
                <w:rFonts w:ascii="Times New Roman" w:hAnsi="Times New Roman" w:cs="Times New Roman"/>
                <w:b/>
                <w:sz w:val="18"/>
                <w:szCs w:val="18"/>
                <w:lang w:val="en-GB"/>
              </w:rPr>
              <w:t>3</w:t>
            </w:r>
            <w:r w:rsidR="00E810DB" w:rsidRPr="00B660F7">
              <w:rPr>
                <w:rFonts w:ascii="Times New Roman" w:hAnsi="Times New Roman" w:cs="Times New Roman"/>
                <w:b/>
                <w:sz w:val="18"/>
                <w:szCs w:val="18"/>
                <w:lang w:val="en-GB"/>
              </w:rPr>
              <w:t>)</w:t>
            </w:r>
          </w:p>
        </w:tc>
      </w:tr>
    </w:tbl>
    <w:p w14:paraId="6231D2AF" w14:textId="77777777" w:rsidR="00E810DB" w:rsidRPr="00B660F7" w:rsidRDefault="00E810DB" w:rsidP="00B31FAC">
      <w:pPr>
        <w:spacing w:before="100" w:beforeAutospacing="1" w:after="100" w:afterAutospacing="1" w:line="360" w:lineRule="auto"/>
        <w:jc w:val="left"/>
        <w:rPr>
          <w:rFonts w:ascii="Times New Roman" w:hAnsi="Times New Roman" w:cs="Times New Roman"/>
          <w:sz w:val="20"/>
          <w:szCs w:val="16"/>
          <w:lang w:val="en-GB"/>
        </w:rPr>
      </w:pPr>
      <w:r w:rsidRPr="00B660F7">
        <w:rPr>
          <w:rFonts w:ascii="Times New Roman" w:hAnsi="Times New Roman" w:cs="Times New Roman"/>
          <w:sz w:val="20"/>
          <w:szCs w:val="16"/>
          <w:lang w:val="en-GB"/>
        </w:rPr>
        <w:t>*see section below for a detailed description of all variables</w:t>
      </w:r>
    </w:p>
    <w:p w14:paraId="2C6C5FD0" w14:textId="77777777" w:rsidR="00E810DB" w:rsidRPr="00B660F7" w:rsidRDefault="00E810DB" w:rsidP="00B31FAC">
      <w:pPr>
        <w:spacing w:before="100" w:beforeAutospacing="1" w:after="100" w:afterAutospacing="1" w:line="360" w:lineRule="auto"/>
        <w:jc w:val="left"/>
        <w:rPr>
          <w:rFonts w:ascii="Times New Roman" w:hAnsi="Times New Roman" w:cs="Times New Roman"/>
          <w:lang w:val="en-GB"/>
        </w:rPr>
      </w:pPr>
    </w:p>
    <w:p w14:paraId="54A4790A" w14:textId="77777777" w:rsidR="00E810DB" w:rsidRPr="00B660F7" w:rsidRDefault="00E810DB" w:rsidP="00B31FAC">
      <w:pPr>
        <w:spacing w:before="100" w:beforeAutospacing="1" w:after="100" w:afterAutospacing="1" w:line="360" w:lineRule="auto"/>
        <w:jc w:val="left"/>
        <w:rPr>
          <w:rFonts w:ascii="Times New Roman" w:hAnsi="Times New Roman" w:cs="Times New Roman"/>
          <w:lang w:val="en-GB"/>
        </w:rPr>
        <w:sectPr w:rsidR="00E810DB" w:rsidRPr="00B660F7" w:rsidSect="006511BC">
          <w:type w:val="continuous"/>
          <w:pgSz w:w="15840" w:h="12240" w:orient="landscape"/>
          <w:pgMar w:top="1800" w:right="1440" w:bottom="1183" w:left="1440" w:header="708" w:footer="708" w:gutter="0"/>
          <w:lnNumType w:countBy="1" w:restart="continuous"/>
          <w:cols w:space="708"/>
          <w:docGrid w:linePitch="360"/>
        </w:sectPr>
      </w:pPr>
      <w:r w:rsidRPr="00B660F7">
        <w:rPr>
          <w:rFonts w:ascii="Times New Roman" w:hAnsi="Times New Roman" w:cs="Times New Roman"/>
          <w:lang w:val="en-GB"/>
        </w:rPr>
        <w:tab/>
      </w:r>
    </w:p>
    <w:p w14:paraId="3124907B" w14:textId="45313167"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lastRenderedPageBreak/>
        <w:t xml:space="preserve">Each of the above indicators </w:t>
      </w:r>
      <w:proofErr w:type="gramStart"/>
      <w:r w:rsidRPr="00B660F7">
        <w:rPr>
          <w:rFonts w:ascii="Times New Roman" w:hAnsi="Times New Roman" w:cs="Times New Roman"/>
          <w:lang w:val="en-GB"/>
        </w:rPr>
        <w:t>w</w:t>
      </w:r>
      <w:r w:rsidR="00697D13">
        <w:rPr>
          <w:rFonts w:ascii="Times New Roman" w:hAnsi="Times New Roman" w:cs="Times New Roman"/>
          <w:lang w:val="en-GB"/>
        </w:rPr>
        <w:t>as</w:t>
      </w:r>
      <w:r w:rsidRPr="00B660F7">
        <w:rPr>
          <w:rFonts w:ascii="Times New Roman" w:hAnsi="Times New Roman" w:cs="Times New Roman"/>
          <w:lang w:val="en-GB"/>
        </w:rPr>
        <w:t xml:space="preserve"> derived</w:t>
      </w:r>
      <w:proofErr w:type="gramEnd"/>
      <w:r w:rsidRPr="00B660F7">
        <w:rPr>
          <w:rFonts w:ascii="Times New Roman" w:hAnsi="Times New Roman" w:cs="Times New Roman"/>
          <w:lang w:val="en-GB"/>
        </w:rPr>
        <w:t xml:space="preserve"> from a series of variables that are further discussed below. The unweighted average of these variables </w:t>
      </w:r>
      <w:proofErr w:type="gramStart"/>
      <w:r w:rsidRPr="00B660F7">
        <w:rPr>
          <w:rFonts w:ascii="Times New Roman" w:hAnsi="Times New Roman" w:cs="Times New Roman"/>
          <w:lang w:val="en-GB"/>
        </w:rPr>
        <w:t>was taken</w:t>
      </w:r>
      <w:proofErr w:type="gramEnd"/>
      <w:r w:rsidRPr="00B660F7">
        <w:rPr>
          <w:rFonts w:ascii="Times New Roman" w:hAnsi="Times New Roman" w:cs="Times New Roman"/>
          <w:lang w:val="en-GB"/>
        </w:rPr>
        <w:t xml:space="preserve"> with the resulting value </w:t>
      </w:r>
      <w:r w:rsidR="00697D13">
        <w:rPr>
          <w:rFonts w:ascii="Times New Roman" w:hAnsi="Times New Roman" w:cs="Times New Roman"/>
          <w:lang w:val="en-GB"/>
        </w:rPr>
        <w:t xml:space="preserve">as </w:t>
      </w:r>
      <w:r w:rsidRPr="00B660F7">
        <w:rPr>
          <w:rFonts w:ascii="Times New Roman" w:hAnsi="Times New Roman" w:cs="Times New Roman"/>
          <w:lang w:val="en-GB"/>
        </w:rPr>
        <w:t xml:space="preserve">the composite index of sensitivity. The indices of sensitivity for each country were then normalized and rescaled from </w:t>
      </w:r>
      <w:proofErr w:type="gramStart"/>
      <w:r w:rsidRPr="00B660F7">
        <w:rPr>
          <w:rFonts w:ascii="Times New Roman" w:hAnsi="Times New Roman" w:cs="Times New Roman"/>
          <w:lang w:val="en-GB"/>
        </w:rPr>
        <w:t>0</w:t>
      </w:r>
      <w:proofErr w:type="gramEnd"/>
      <w:r w:rsidRPr="00B660F7">
        <w:rPr>
          <w:rFonts w:ascii="Times New Roman" w:hAnsi="Times New Roman" w:cs="Times New Roman"/>
          <w:lang w:val="en-GB"/>
        </w:rPr>
        <w:t xml:space="preserve"> to 1, with higher values representing higher sensitivity to climate change (</w:t>
      </w:r>
      <w:r w:rsidR="004F65EF" w:rsidRPr="00B660F7">
        <w:rPr>
          <w:rFonts w:ascii="Times New Roman" w:hAnsi="Times New Roman" w:cs="Times New Roman"/>
          <w:lang w:val="en-GB"/>
        </w:rPr>
        <w:fldChar w:fldCharType="begin"/>
      </w:r>
      <w:r w:rsidR="004F65EF" w:rsidRPr="00B660F7">
        <w:rPr>
          <w:rFonts w:ascii="Times New Roman" w:hAnsi="Times New Roman" w:cs="Times New Roman"/>
          <w:lang w:val="en-GB"/>
        </w:rPr>
        <w:instrText xml:space="preserve"> REF _Ref470209748 </w:instrText>
      </w:r>
      <w:r w:rsidR="00E810DB" w:rsidRPr="00B660F7">
        <w:rPr>
          <w:rFonts w:ascii="Times New Roman" w:hAnsi="Times New Roman" w:cs="Times New Roman"/>
          <w:lang w:val="en-GB"/>
        </w:rPr>
        <w:instrText xml:space="preserve"> \* MERGEFORMAT </w:instrText>
      </w:r>
      <w:r w:rsidR="004F65EF" w:rsidRPr="00B660F7">
        <w:rPr>
          <w:rFonts w:ascii="Times New Roman" w:hAnsi="Times New Roman" w:cs="Times New Roman"/>
          <w:lang w:val="en-GB"/>
        </w:rPr>
        <w:fldChar w:fldCharType="separate"/>
      </w:r>
      <w:r w:rsidR="004F65EF" w:rsidRPr="00B660F7">
        <w:rPr>
          <w:rFonts w:ascii="Times New Roman" w:hAnsi="Times New Roman" w:cs="Times New Roman"/>
          <w:lang w:val="en-GB"/>
        </w:rPr>
        <w:t>Table 3</w:t>
      </w:r>
      <w:r w:rsidR="004F65EF" w:rsidRPr="00B660F7">
        <w:rPr>
          <w:rFonts w:ascii="Times New Roman" w:hAnsi="Times New Roman" w:cs="Times New Roman"/>
          <w:lang w:val="en-GB"/>
        </w:rPr>
        <w:fldChar w:fldCharType="end"/>
      </w:r>
      <w:r w:rsidRPr="00B660F7">
        <w:rPr>
          <w:rFonts w:ascii="Times New Roman" w:hAnsi="Times New Roman" w:cs="Times New Roman"/>
          <w:lang w:val="en-GB"/>
        </w:rPr>
        <w:t>).</w:t>
      </w:r>
    </w:p>
    <w:p w14:paraId="62C793E0" w14:textId="77777777" w:rsidR="006511BC" w:rsidRPr="00B660F7" w:rsidRDefault="006511BC" w:rsidP="00B31FAC">
      <w:pPr>
        <w:pStyle w:val="Heading5"/>
        <w:spacing w:line="360" w:lineRule="auto"/>
        <w:jc w:val="left"/>
      </w:pPr>
      <w:r w:rsidRPr="00B660F7">
        <w:t>Employment</w:t>
      </w:r>
    </w:p>
    <w:p w14:paraId="1D80E65F" w14:textId="4814F98F" w:rsidR="006511BC" w:rsidRPr="00B660F7" w:rsidRDefault="006511BC"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The contribution of fisheries to national employment </w:t>
      </w:r>
      <w:proofErr w:type="gramStart"/>
      <w:r w:rsidRPr="00B660F7">
        <w:rPr>
          <w:rFonts w:ascii="Times New Roman" w:hAnsi="Times New Roman" w:cs="Times New Roman"/>
          <w:lang w:val="en-GB"/>
        </w:rPr>
        <w:t>is represented</w:t>
      </w:r>
      <w:proofErr w:type="gramEnd"/>
      <w:r w:rsidRPr="00B660F7">
        <w:rPr>
          <w:rFonts w:ascii="Times New Roman" w:hAnsi="Times New Roman" w:cs="Times New Roman"/>
          <w:lang w:val="en-GB"/>
        </w:rPr>
        <w:t xml:space="preserve"> by two parameters: the </w:t>
      </w:r>
      <w:r w:rsidRPr="00B660F7">
        <w:rPr>
          <w:rFonts w:ascii="Times New Roman" w:hAnsi="Times New Roman" w:cs="Times New Roman"/>
          <w:i/>
          <w:lang w:val="en-GB"/>
        </w:rPr>
        <w:t>number of fishers in the fisheries sector</w:t>
      </w:r>
      <w:r w:rsidRPr="00B660F7">
        <w:rPr>
          <w:rFonts w:ascii="Times New Roman" w:hAnsi="Times New Roman" w:cs="Times New Roman"/>
          <w:lang w:val="en-GB"/>
        </w:rPr>
        <w:t xml:space="preserve"> and the </w:t>
      </w:r>
      <w:r w:rsidRPr="00B660F7">
        <w:rPr>
          <w:rFonts w:ascii="Times New Roman" w:hAnsi="Times New Roman" w:cs="Times New Roman"/>
          <w:i/>
          <w:lang w:val="en-GB"/>
        </w:rPr>
        <w:t>number of people involved in fisheries relative to other economic sectors</w:t>
      </w:r>
      <w:r w:rsidRPr="00B660F7">
        <w:rPr>
          <w:rFonts w:ascii="Times New Roman" w:hAnsi="Times New Roman" w:cs="Times New Roman"/>
          <w:lang w:val="en-GB"/>
        </w:rPr>
        <w:t xml:space="preserve">. Total direct employment in marine fisheries quantifies the number of people involved in marine fishing, including those reported in national statistics and fishers in the small-scale (artisanal and subsistence) sector whose numbers are typically unreported or under-reported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&lt;EndNote&gt;&lt;Cite&gt;&lt;Author&gt;Teh&lt;/Author&gt;&lt;Year&gt;2013&lt;/Year&gt;&lt;RecNum&gt;123&lt;/RecNum&gt;&lt;DisplayText&gt;[7]&lt;/DisplayText&gt;&lt;record&gt;&lt;rec-number&gt;123&lt;/rec-number&gt;&lt;foreign-keys&gt;&lt;key app="EN" db-id="2a0ww99x85arszerv58vt2sieta0s99fzdtz" timestamp="1463426434"&gt;123&lt;/key&gt;&lt;/foreign-keys&gt;&lt;ref-type name="Journal Article"&gt;17&lt;/ref-type&gt;&lt;contributors&gt;&lt;authors&gt;&lt;author&gt;Teh, Lydia C. L.&lt;/author&gt;&lt;author&gt;Sumaila, U. R.&lt;/author&gt;&lt;/authors&gt;&lt;/contributors&gt;&lt;titles&gt;&lt;title&gt;Contribution of marine fisheries to worldwide employment&lt;/title&gt;&lt;secondary-title&gt;Fish and Fisheries&lt;/secondary-title&gt;&lt;/titles&gt;&lt;periodical&gt;&lt;full-title&gt;Fish and Fisheries&lt;/full-title&gt;&lt;/periodical&gt;&lt;pages&gt;77-88&lt;/pages&gt;&lt;volume&gt;14&lt;/volume&gt;&lt;number&gt;1&lt;/number&gt;&lt;keywords&gt;&lt;keyword&gt;Fishworkers&lt;/keyword&gt;&lt;keyword&gt;marine fisheries jobs&lt;/keyword&gt;&lt;keyword&gt;small-scale fishers&lt;/keyword&gt;&lt;keyword&gt;subsistence fishing participation&lt;/keyword&gt;&lt;/keywords&gt;&lt;dates&gt;&lt;year&gt;2013&lt;/year&gt;&lt;/dates&gt;&lt;publisher&gt;Blackwell Publishing Ltd&lt;/publisher&gt;&lt;isbn&gt;1467-2979&lt;/isbn&gt;&lt;urls&gt;&lt;related-urls&gt;&lt;url&gt;http://dx.doi.org/10.1111/j.1467-2979.2011.00450.x&lt;/url&gt;&lt;/related-urls&gt;&lt;/urls&gt;&lt;electronic-resource-num&gt;10.1111/j.1467-2979.2011.00450.x&lt;/electronic-resource-num&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[7]</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w:t>
      </w:r>
      <w:r w:rsidRPr="00B660F7">
        <w:rPr>
          <w:rFonts w:ascii="Times New Roman" w:hAnsi="Times New Roman" w:cs="Times New Roman"/>
          <w:lang w:val="en-GB"/>
        </w:rPr>
        <w:fldChar w:fldCharType="begin"/>
      </w:r>
      <w:r w:rsidRPr="00B660F7">
        <w:rPr>
          <w:rFonts w:ascii="Times New Roman" w:hAnsi="Times New Roman" w:cs="Times New Roman"/>
          <w:lang w:val="en-GB"/>
        </w:rPr>
        <w:instrText xml:space="preserve"> REF _Ref470209810 </w:instrText>
      </w:r>
      <w:r w:rsidR="00E810DB" w:rsidRPr="00B660F7">
        <w:rPr>
          <w:rFonts w:ascii="Times New Roman" w:hAnsi="Times New Roman" w:cs="Times New Roman"/>
          <w:lang w:val="en-GB"/>
        </w:rPr>
        <w:instrText xml:space="preserve"> \* MERGEFORMAT </w:instrText>
      </w:r>
      <w:r w:rsidRPr="00B660F7">
        <w:rPr>
          <w:rFonts w:ascii="Times New Roman" w:hAnsi="Times New Roman" w:cs="Times New Roman"/>
          <w:lang w:val="en-GB"/>
        </w:rPr>
        <w:fldChar w:fldCharType="separate"/>
      </w:r>
      <w:r w:rsidRPr="00B660F7">
        <w:rPr>
          <w:rFonts w:ascii="Times New Roman" w:hAnsi="Times New Roman" w:cs="Times New Roman"/>
          <w:lang w:val="en-GB"/>
        </w:rPr>
        <w:t>Table 4</w:t>
      </w:r>
      <w:r w:rsidRPr="00B660F7">
        <w:rPr>
          <w:rFonts w:ascii="Times New Roman" w:hAnsi="Times New Roman" w:cs="Times New Roman"/>
          <w:lang w:val="en-GB"/>
        </w:rPr>
        <w:fldChar w:fldCharType="end"/>
      </w:r>
      <w:r w:rsidRPr="00B660F7">
        <w:rPr>
          <w:rFonts w:ascii="Times New Roman" w:hAnsi="Times New Roman" w:cs="Times New Roman"/>
          <w:lang w:val="en-GB"/>
        </w:rPr>
        <w:t xml:space="preserve">). </w:t>
      </w:r>
    </w:p>
    <w:p w14:paraId="73EE627D" w14:textId="6CA66293" w:rsidR="00E810DB" w:rsidRDefault="000569E1" w:rsidP="00B31FAC">
      <w:pPr>
        <w:spacing w:before="100" w:beforeAutospacing="1" w:after="600" w:line="360" w:lineRule="auto"/>
        <w:jc w:val="left"/>
        <w:rPr>
          <w:rFonts w:ascii="Times New Roman" w:hAnsi="Times New Roman" w:cs="Times New Roman"/>
          <w:lang w:val="en-GB"/>
        </w:rPr>
      </w:pPr>
      <w:r w:rsidRPr="00B660F7">
        <w:rPr>
          <w:rFonts w:ascii="Times New Roman" w:hAnsi="Times New Roman" w:cs="Times New Roman"/>
          <w:lang w:val="en-GB"/>
        </w:rPr>
        <w:t>The number of people involved in fisheries relative to other economic sectors is represented by the proportion of the economically active population (</w:t>
      </w:r>
      <w:proofErr w:type="gramStart"/>
      <w:r w:rsidRPr="00B660F7">
        <w:rPr>
          <w:rFonts w:ascii="Times New Roman" w:hAnsi="Times New Roman" w:cs="Times New Roman"/>
          <w:lang w:val="en-GB"/>
        </w:rPr>
        <w:t>%</w:t>
      </w:r>
      <w:proofErr w:type="gramEnd"/>
      <w:r w:rsidRPr="00B660F7">
        <w:rPr>
          <w:rFonts w:ascii="Times New Roman" w:hAnsi="Times New Roman" w:cs="Times New Roman"/>
          <w:lang w:val="en-GB"/>
        </w:rPr>
        <w:t>) in the fishery sector. This indicator captures the extent to which people rely on fishing as a main source of livelihood (</w:t>
      </w:r>
      <w:r w:rsidR="00176A12" w:rsidRPr="00B660F7">
        <w:rPr>
          <w:rFonts w:ascii="Times New Roman" w:hAnsi="Times New Roman" w:cs="Times New Roman"/>
          <w:lang w:val="en-GB"/>
        </w:rPr>
        <w:fldChar w:fldCharType="begin"/>
      </w:r>
      <w:r w:rsidR="00176A12" w:rsidRPr="00B660F7">
        <w:rPr>
          <w:rFonts w:ascii="Times New Roman" w:hAnsi="Times New Roman" w:cs="Times New Roman"/>
          <w:lang w:val="en-GB"/>
        </w:rPr>
        <w:instrText xml:space="preserve"> REF _Ref470210087 </w:instrText>
      </w:r>
      <w:r w:rsidR="00E810DB" w:rsidRPr="00B660F7">
        <w:rPr>
          <w:rFonts w:ascii="Times New Roman" w:hAnsi="Times New Roman" w:cs="Times New Roman"/>
          <w:lang w:val="en-GB"/>
        </w:rPr>
        <w:instrText xml:space="preserve"> \* MERGEFORMAT </w:instrText>
      </w:r>
      <w:r w:rsidR="00176A12" w:rsidRPr="00B660F7">
        <w:rPr>
          <w:rFonts w:ascii="Times New Roman" w:hAnsi="Times New Roman" w:cs="Times New Roman"/>
          <w:lang w:val="en-GB"/>
        </w:rPr>
        <w:fldChar w:fldCharType="separate"/>
      </w:r>
      <w:r w:rsidR="00176A12" w:rsidRPr="00B660F7">
        <w:rPr>
          <w:rFonts w:ascii="Times New Roman" w:hAnsi="Times New Roman" w:cs="Times New Roman"/>
          <w:lang w:val="en-GB"/>
        </w:rPr>
        <w:t>Table 5</w:t>
      </w:r>
      <w:r w:rsidR="00176A12" w:rsidRPr="00B660F7">
        <w:rPr>
          <w:rFonts w:ascii="Times New Roman" w:hAnsi="Times New Roman" w:cs="Times New Roman"/>
          <w:lang w:val="en-GB"/>
        </w:rPr>
        <w:fldChar w:fldCharType="end"/>
      </w:r>
      <w:r w:rsidRPr="00B660F7">
        <w:rPr>
          <w:rFonts w:ascii="Times New Roman" w:hAnsi="Times New Roman" w:cs="Times New Roman"/>
          <w:lang w:val="en-GB"/>
        </w:rPr>
        <w:t xml:space="preserve">). The higher the proportion of people involved in fisheries, the more sensitive the population is to a downturn in fisheries in the future. </w:t>
      </w:r>
    </w:p>
    <w:p w14:paraId="1B455517" w14:textId="75E7E96B" w:rsidR="000569E1" w:rsidRPr="00B660F7" w:rsidRDefault="004F65EF" w:rsidP="00B31FAC">
      <w:pPr>
        <w:pStyle w:val="Caption"/>
        <w:spacing w:after="120" w:line="360" w:lineRule="auto"/>
      </w:pPr>
      <w:bookmarkStart w:id="9" w:name="_Ref470209810"/>
      <w:r w:rsidRPr="00B660F7">
        <w:t xml:space="preserve">Table </w:t>
      </w:r>
      <w:fldSimple w:instr=" SEQ Table \* ARABIC ">
        <w:r w:rsidR="006511BC" w:rsidRPr="00B660F7">
          <w:rPr>
            <w:noProof/>
          </w:rPr>
          <w:t>4</w:t>
        </w:r>
      </w:fldSimple>
      <w:bookmarkEnd w:id="9"/>
      <w:r w:rsidRPr="00B660F7">
        <w:t>.</w:t>
      </w:r>
      <w:r w:rsidR="000569E1" w:rsidRPr="00B660F7">
        <w:t xml:space="preserve"> Marine fisheries employment estimated for 2003</w:t>
      </w:r>
      <w:r w:rsidR="006E38AC">
        <w:t xml:space="preserve">. </w:t>
      </w:r>
      <w:r w:rsidR="006E38AC" w:rsidRPr="006E38AC">
        <w:rPr>
          <w:b w:val="0"/>
        </w:rPr>
        <w:t>Data from</w:t>
      </w:r>
      <w:r w:rsidR="000569E1" w:rsidRPr="006E38AC">
        <w:rPr>
          <w:b w:val="0"/>
        </w:rPr>
        <w:t xml:space="preserve"> </w:t>
      </w:r>
      <w:r w:rsidR="007962AA">
        <w:rPr>
          <w:b w:val="0"/>
        </w:rPr>
        <w:fldChar w:fldCharType="begin"/>
      </w:r>
      <w:r w:rsidR="007962AA">
        <w:rPr>
          <w:b w:val="0"/>
        </w:rPr>
        <w:instrText xml:space="preserve"> ADDIN EN.CITE &lt;EndNote&gt;&lt;Cite&gt;&lt;Author&gt;Teh&lt;/Author&gt;&lt;Year&gt;2013&lt;/Year&gt;&lt;RecNum&gt;123&lt;/RecNum&gt;&lt;DisplayText&gt;[7]&lt;/DisplayText&gt;&lt;record&gt;&lt;rec-number&gt;123&lt;/rec-number&gt;&lt;foreign-keys&gt;&lt;key app="EN" db-id="2a0ww99x85arszerv58vt2sieta0s99fzdtz" timestamp="1463426434"&gt;123&lt;/key&gt;&lt;/foreign-keys&gt;&lt;ref-type name="Journal Article"&gt;17&lt;/ref-type&gt;&lt;contributors&gt;&lt;authors&gt;&lt;author&gt;Teh, Lydia C. L.&lt;/author&gt;&lt;author&gt;Sumaila, U. R.&lt;/author&gt;&lt;/authors&gt;&lt;/contributors&gt;&lt;titles&gt;&lt;title&gt;Contribution of marine fisheries to worldwide employment&lt;/title&gt;&lt;secondary-title&gt;Fish and Fisheries&lt;/secondary-title&gt;&lt;/titles&gt;&lt;periodical&gt;&lt;full-title&gt;Fish and Fisheries&lt;/full-title&gt;&lt;/periodical&gt;&lt;pages&gt;77-88&lt;/pages&gt;&lt;volume&gt;14&lt;/volume&gt;&lt;number&gt;1&lt;/number&gt;&lt;keywords&gt;&lt;keyword&gt;Fishworkers&lt;/keyword&gt;&lt;keyword&gt;marine fisheries jobs&lt;/keyword&gt;&lt;keyword&gt;small-scale fishers&lt;/keyword&gt;&lt;keyword&gt;subsistence fishing participation&lt;/keyword&gt;&lt;/keywords&gt;&lt;dates&gt;&lt;year&gt;2013&lt;/year&gt;&lt;/dates&gt;&lt;publisher&gt;Blackwell Publishing Ltd&lt;/publisher&gt;&lt;isbn&gt;1467-2979&lt;/isbn&gt;&lt;urls&gt;&lt;related-urls&gt;&lt;url&gt;http://dx.doi.org/10.1111/j.1467-2979.2011.00450.x&lt;/url&gt;&lt;/related-urls&gt;&lt;/urls&gt;&lt;electronic-resource-num&gt;10.1111/j.1467-2979.2011.00450.x&lt;/electronic-resource-num&gt;&lt;/record&gt;&lt;/Cite&gt;&lt;/EndNote&gt;</w:instrText>
      </w:r>
      <w:r w:rsidR="007962AA">
        <w:rPr>
          <w:b w:val="0"/>
        </w:rPr>
        <w:fldChar w:fldCharType="separate"/>
      </w:r>
      <w:r w:rsidR="007962AA">
        <w:rPr>
          <w:b w:val="0"/>
          <w:noProof/>
        </w:rPr>
        <w:t>[7]</w:t>
      </w:r>
      <w:r w:rsidR="007962AA">
        <w:rPr>
          <w:b w:val="0"/>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441"/>
        <w:gridCol w:w="2382"/>
        <w:gridCol w:w="1526"/>
        <w:gridCol w:w="2014"/>
      </w:tblGrid>
      <w:tr w:rsidR="000569E1" w:rsidRPr="00B660F7" w14:paraId="6427B37F" w14:textId="77777777" w:rsidTr="00176A12">
        <w:trPr>
          <w:trHeight w:val="300"/>
        </w:trPr>
        <w:tc>
          <w:tcPr>
            <w:tcW w:w="1019" w:type="pct"/>
            <w:tcBorders>
              <w:bottom w:val="single" w:sz="2" w:space="0" w:color="auto"/>
            </w:tcBorders>
            <w:shd w:val="clear" w:color="auto" w:fill="BFBFBF" w:themeFill="background1" w:themeFillShade="BF"/>
            <w:noWrap/>
            <w:vAlign w:val="center"/>
            <w:hideMark/>
          </w:tcPr>
          <w:p w14:paraId="4DDE1A9D" w14:textId="77777777" w:rsidR="000569E1" w:rsidRPr="00B660F7" w:rsidRDefault="000569E1" w:rsidP="00B31FAC">
            <w:pPr>
              <w:spacing w:before="20" w:after="20" w:line="360" w:lineRule="auto"/>
              <w:jc w:val="left"/>
              <w:rPr>
                <w:rFonts w:ascii="Times New Roman" w:eastAsia="Times New Roman" w:hAnsi="Times New Roman" w:cs="Times New Roman"/>
                <w:b/>
                <w:sz w:val="18"/>
                <w:szCs w:val="18"/>
                <w:lang w:val="en-GB"/>
              </w:rPr>
            </w:pPr>
            <w:r w:rsidRPr="00B660F7">
              <w:rPr>
                <w:rFonts w:ascii="Times New Roman" w:eastAsia="Times New Roman" w:hAnsi="Times New Roman" w:cs="Times New Roman"/>
                <w:b/>
                <w:sz w:val="18"/>
                <w:szCs w:val="18"/>
                <w:lang w:val="en-GB"/>
              </w:rPr>
              <w:t>Country</w:t>
            </w:r>
          </w:p>
        </w:tc>
        <w:tc>
          <w:tcPr>
            <w:tcW w:w="779" w:type="pct"/>
            <w:tcBorders>
              <w:bottom w:val="single" w:sz="2" w:space="0" w:color="auto"/>
            </w:tcBorders>
            <w:shd w:val="clear" w:color="auto" w:fill="BFBFBF" w:themeFill="background1" w:themeFillShade="BF"/>
            <w:noWrap/>
            <w:vAlign w:val="center"/>
            <w:hideMark/>
          </w:tcPr>
          <w:p w14:paraId="5CAFC8E8" w14:textId="77777777" w:rsidR="000569E1" w:rsidRPr="00B660F7" w:rsidRDefault="000569E1" w:rsidP="00B31FAC">
            <w:pPr>
              <w:spacing w:before="20" w:after="20" w:line="360" w:lineRule="auto"/>
              <w:jc w:val="left"/>
              <w:rPr>
                <w:rFonts w:ascii="Times New Roman" w:eastAsia="Times New Roman" w:hAnsi="Times New Roman" w:cs="Times New Roman"/>
                <w:b/>
                <w:sz w:val="18"/>
                <w:szCs w:val="18"/>
                <w:lang w:val="en-GB"/>
              </w:rPr>
            </w:pPr>
            <w:r w:rsidRPr="00B660F7">
              <w:rPr>
                <w:rFonts w:ascii="Times New Roman" w:eastAsia="Times New Roman" w:hAnsi="Times New Roman" w:cs="Times New Roman"/>
                <w:b/>
                <w:sz w:val="18"/>
                <w:szCs w:val="18"/>
                <w:lang w:val="en-GB"/>
              </w:rPr>
              <w:t>Reported employment</w:t>
            </w:r>
          </w:p>
        </w:tc>
        <w:tc>
          <w:tcPr>
            <w:tcW w:w="1288" w:type="pct"/>
            <w:tcBorders>
              <w:bottom w:val="single" w:sz="2" w:space="0" w:color="auto"/>
            </w:tcBorders>
            <w:shd w:val="clear" w:color="auto" w:fill="BFBFBF" w:themeFill="background1" w:themeFillShade="BF"/>
            <w:noWrap/>
            <w:vAlign w:val="center"/>
            <w:hideMark/>
          </w:tcPr>
          <w:p w14:paraId="5EBB5E3F" w14:textId="77777777" w:rsidR="000569E1" w:rsidRPr="00B660F7" w:rsidRDefault="000569E1" w:rsidP="00B31FAC">
            <w:pPr>
              <w:spacing w:before="20" w:after="20" w:line="360" w:lineRule="auto"/>
              <w:jc w:val="left"/>
              <w:rPr>
                <w:rFonts w:ascii="Times New Roman" w:eastAsia="Times New Roman" w:hAnsi="Times New Roman" w:cs="Times New Roman"/>
                <w:b/>
                <w:sz w:val="18"/>
                <w:szCs w:val="18"/>
                <w:lang w:val="en-GB"/>
              </w:rPr>
            </w:pPr>
            <w:r w:rsidRPr="00B660F7">
              <w:rPr>
                <w:rFonts w:ascii="Times New Roman" w:eastAsia="Times New Roman" w:hAnsi="Times New Roman" w:cs="Times New Roman"/>
                <w:b/>
                <w:sz w:val="18"/>
                <w:szCs w:val="18"/>
                <w:lang w:val="en-GB"/>
              </w:rPr>
              <w:t>Number of people in small-scale fisheries (estimate)</w:t>
            </w:r>
          </w:p>
        </w:tc>
        <w:tc>
          <w:tcPr>
            <w:tcW w:w="825" w:type="pct"/>
            <w:tcBorders>
              <w:bottom w:val="single" w:sz="2" w:space="0" w:color="auto"/>
            </w:tcBorders>
            <w:shd w:val="clear" w:color="auto" w:fill="BFBFBF" w:themeFill="background1" w:themeFillShade="BF"/>
            <w:noWrap/>
            <w:vAlign w:val="center"/>
            <w:hideMark/>
          </w:tcPr>
          <w:p w14:paraId="551B7B4A" w14:textId="77777777" w:rsidR="000569E1" w:rsidRPr="00B660F7" w:rsidRDefault="000569E1" w:rsidP="00B31FAC">
            <w:pPr>
              <w:spacing w:before="20" w:after="20" w:line="360" w:lineRule="auto"/>
              <w:jc w:val="left"/>
              <w:rPr>
                <w:rFonts w:ascii="Times New Roman" w:eastAsia="Times New Roman" w:hAnsi="Times New Roman" w:cs="Times New Roman"/>
                <w:b/>
                <w:sz w:val="18"/>
                <w:szCs w:val="18"/>
                <w:lang w:val="en-GB"/>
              </w:rPr>
            </w:pPr>
            <w:r w:rsidRPr="00B660F7">
              <w:rPr>
                <w:rFonts w:ascii="Times New Roman" w:eastAsia="Times New Roman" w:hAnsi="Times New Roman" w:cs="Times New Roman"/>
                <w:b/>
                <w:sz w:val="18"/>
                <w:szCs w:val="18"/>
                <w:lang w:val="en-GB"/>
              </w:rPr>
              <w:t>Total direct employment</w:t>
            </w:r>
          </w:p>
        </w:tc>
        <w:tc>
          <w:tcPr>
            <w:tcW w:w="1089" w:type="pct"/>
            <w:tcBorders>
              <w:bottom w:val="single" w:sz="2" w:space="0" w:color="auto"/>
            </w:tcBorders>
            <w:shd w:val="clear" w:color="auto" w:fill="BFBFBF" w:themeFill="background1" w:themeFillShade="BF"/>
            <w:noWrap/>
            <w:vAlign w:val="center"/>
            <w:hideMark/>
          </w:tcPr>
          <w:p w14:paraId="1A55AF03" w14:textId="4979DFC0" w:rsidR="000569E1" w:rsidRPr="00B660F7" w:rsidRDefault="000569E1" w:rsidP="00B31FAC">
            <w:pPr>
              <w:spacing w:before="20" w:after="20" w:line="360" w:lineRule="auto"/>
              <w:jc w:val="left"/>
              <w:rPr>
                <w:rFonts w:ascii="Times New Roman" w:eastAsia="Times New Roman" w:hAnsi="Times New Roman" w:cs="Times New Roman"/>
                <w:b/>
                <w:sz w:val="18"/>
                <w:szCs w:val="18"/>
                <w:lang w:val="en-GB"/>
              </w:rPr>
            </w:pPr>
            <w:r w:rsidRPr="00B660F7">
              <w:rPr>
                <w:rFonts w:ascii="Times New Roman" w:eastAsia="Times New Roman" w:hAnsi="Times New Roman" w:cs="Times New Roman"/>
                <w:b/>
                <w:sz w:val="18"/>
                <w:szCs w:val="18"/>
                <w:lang w:val="en-GB"/>
              </w:rPr>
              <w:t xml:space="preserve">Total employment in </w:t>
            </w:r>
            <w:r w:rsidR="006E38AC">
              <w:rPr>
                <w:rFonts w:ascii="Times New Roman" w:eastAsia="Times New Roman" w:hAnsi="Times New Roman" w:cs="Times New Roman"/>
                <w:b/>
                <w:sz w:val="18"/>
                <w:szCs w:val="18"/>
                <w:lang w:val="en-GB"/>
              </w:rPr>
              <w:t>Gulf</w:t>
            </w:r>
          </w:p>
        </w:tc>
      </w:tr>
      <w:tr w:rsidR="000569E1" w:rsidRPr="00B660F7" w14:paraId="3D3E2AE5" w14:textId="77777777" w:rsidTr="00176A12">
        <w:trPr>
          <w:trHeight w:val="300"/>
        </w:trPr>
        <w:tc>
          <w:tcPr>
            <w:tcW w:w="101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1DEBD2"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Bahrain</w:t>
            </w:r>
          </w:p>
        </w:tc>
        <w:tc>
          <w:tcPr>
            <w:tcW w:w="77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ECCB94"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6,200</w:t>
            </w:r>
          </w:p>
        </w:tc>
        <w:tc>
          <w:tcPr>
            <w:tcW w:w="128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4AC303"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57,000</w:t>
            </w:r>
          </w:p>
        </w:tc>
        <w:tc>
          <w:tcPr>
            <w:tcW w:w="82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280030"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63,000</w:t>
            </w:r>
          </w:p>
        </w:tc>
        <w:tc>
          <w:tcPr>
            <w:tcW w:w="108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9C10D2"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63,000</w:t>
            </w:r>
          </w:p>
        </w:tc>
      </w:tr>
      <w:tr w:rsidR="000569E1" w:rsidRPr="00B660F7" w14:paraId="6A3FFF8A" w14:textId="77777777" w:rsidTr="00176A12">
        <w:trPr>
          <w:trHeight w:val="300"/>
        </w:trPr>
        <w:tc>
          <w:tcPr>
            <w:tcW w:w="101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006E88"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Iran</w:t>
            </w:r>
          </w:p>
        </w:tc>
        <w:tc>
          <w:tcPr>
            <w:tcW w:w="77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9D1AFE"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140,000</w:t>
            </w:r>
          </w:p>
        </w:tc>
        <w:tc>
          <w:tcPr>
            <w:tcW w:w="128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2155F8"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42,000</w:t>
            </w:r>
          </w:p>
        </w:tc>
        <w:tc>
          <w:tcPr>
            <w:tcW w:w="82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EBE0D1"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180,000</w:t>
            </w:r>
          </w:p>
        </w:tc>
        <w:tc>
          <w:tcPr>
            <w:tcW w:w="108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1C5D9C"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135,236</w:t>
            </w:r>
          </w:p>
        </w:tc>
      </w:tr>
      <w:tr w:rsidR="000569E1" w:rsidRPr="00B660F7" w14:paraId="4AB107DA" w14:textId="77777777" w:rsidTr="00176A12">
        <w:trPr>
          <w:trHeight w:val="300"/>
        </w:trPr>
        <w:tc>
          <w:tcPr>
            <w:tcW w:w="101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3B311E"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Iraq</w:t>
            </w:r>
          </w:p>
        </w:tc>
        <w:tc>
          <w:tcPr>
            <w:tcW w:w="77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D81986" w14:textId="3A0EE0CC" w:rsidR="000569E1" w:rsidRPr="00B660F7" w:rsidRDefault="0084031A"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w:t>
            </w:r>
          </w:p>
        </w:tc>
        <w:tc>
          <w:tcPr>
            <w:tcW w:w="128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580A69" w14:textId="53446461" w:rsidR="000569E1" w:rsidRPr="00B660F7" w:rsidRDefault="0084031A"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w:t>
            </w:r>
          </w:p>
        </w:tc>
        <w:tc>
          <w:tcPr>
            <w:tcW w:w="82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944B17" w14:textId="508625A5" w:rsidR="000569E1" w:rsidRPr="00B660F7" w:rsidRDefault="0084031A"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w:t>
            </w:r>
          </w:p>
        </w:tc>
        <w:tc>
          <w:tcPr>
            <w:tcW w:w="108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118F3D" w14:textId="54B2C4ED" w:rsidR="000569E1" w:rsidRPr="00B660F7" w:rsidRDefault="0084031A"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w:t>
            </w:r>
          </w:p>
        </w:tc>
      </w:tr>
      <w:tr w:rsidR="000569E1" w:rsidRPr="00B660F7" w14:paraId="13A3805C" w14:textId="77777777" w:rsidTr="00176A12">
        <w:trPr>
          <w:trHeight w:val="300"/>
        </w:trPr>
        <w:tc>
          <w:tcPr>
            <w:tcW w:w="101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87173B"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Kuwait</w:t>
            </w:r>
          </w:p>
        </w:tc>
        <w:tc>
          <w:tcPr>
            <w:tcW w:w="77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92EE87"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1,400</w:t>
            </w:r>
          </w:p>
        </w:tc>
        <w:tc>
          <w:tcPr>
            <w:tcW w:w="128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D57E72"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28,000</w:t>
            </w:r>
          </w:p>
        </w:tc>
        <w:tc>
          <w:tcPr>
            <w:tcW w:w="82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60A73E"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30,000</w:t>
            </w:r>
          </w:p>
        </w:tc>
        <w:tc>
          <w:tcPr>
            <w:tcW w:w="108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FCC879"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30,000</w:t>
            </w:r>
          </w:p>
        </w:tc>
      </w:tr>
      <w:tr w:rsidR="000569E1" w:rsidRPr="00B660F7" w14:paraId="031581E7" w14:textId="77777777" w:rsidTr="00176A12">
        <w:trPr>
          <w:trHeight w:val="300"/>
        </w:trPr>
        <w:tc>
          <w:tcPr>
            <w:tcW w:w="101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7FF7F5"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Oman</w:t>
            </w:r>
          </w:p>
        </w:tc>
        <w:tc>
          <w:tcPr>
            <w:tcW w:w="77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581DC4"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35,000</w:t>
            </w:r>
          </w:p>
        </w:tc>
        <w:tc>
          <w:tcPr>
            <w:tcW w:w="128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7A9EAF"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3,100</w:t>
            </w:r>
          </w:p>
        </w:tc>
        <w:tc>
          <w:tcPr>
            <w:tcW w:w="82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2645B5"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38,000</w:t>
            </w:r>
          </w:p>
        </w:tc>
        <w:tc>
          <w:tcPr>
            <w:tcW w:w="108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4D146E"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1,556</w:t>
            </w:r>
          </w:p>
        </w:tc>
      </w:tr>
      <w:tr w:rsidR="000569E1" w:rsidRPr="00B660F7" w14:paraId="625BAA85" w14:textId="77777777" w:rsidTr="00176A12">
        <w:trPr>
          <w:trHeight w:val="300"/>
        </w:trPr>
        <w:tc>
          <w:tcPr>
            <w:tcW w:w="101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252866"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Qatar</w:t>
            </w:r>
          </w:p>
        </w:tc>
        <w:tc>
          <w:tcPr>
            <w:tcW w:w="77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8BB4B7"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5,400</w:t>
            </w:r>
          </w:p>
        </w:tc>
        <w:tc>
          <w:tcPr>
            <w:tcW w:w="128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A08B01"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2,400</w:t>
            </w:r>
          </w:p>
        </w:tc>
        <w:tc>
          <w:tcPr>
            <w:tcW w:w="82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015384"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7,900</w:t>
            </w:r>
          </w:p>
        </w:tc>
        <w:tc>
          <w:tcPr>
            <w:tcW w:w="108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EDEAF6"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7,900</w:t>
            </w:r>
          </w:p>
        </w:tc>
      </w:tr>
      <w:tr w:rsidR="000569E1" w:rsidRPr="00B660F7" w14:paraId="0935606E" w14:textId="77777777" w:rsidTr="00176A12">
        <w:trPr>
          <w:trHeight w:val="300"/>
        </w:trPr>
        <w:tc>
          <w:tcPr>
            <w:tcW w:w="101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A99145" w14:textId="77777777" w:rsidR="000569E1" w:rsidRPr="00A97705" w:rsidRDefault="000569E1" w:rsidP="00B31FAC">
            <w:pPr>
              <w:spacing w:before="20" w:after="20" w:line="360" w:lineRule="auto"/>
              <w:jc w:val="left"/>
              <w:rPr>
                <w:rFonts w:ascii="Times New Roman" w:eastAsia="Times New Roman" w:hAnsi="Times New Roman" w:cs="Times New Roman"/>
                <w:sz w:val="18"/>
                <w:szCs w:val="18"/>
                <w:lang w:val="en-GB"/>
              </w:rPr>
            </w:pPr>
            <w:r w:rsidRPr="00A97705">
              <w:rPr>
                <w:rFonts w:ascii="Times New Roman" w:eastAsia="Times New Roman" w:hAnsi="Times New Roman" w:cs="Times New Roman"/>
                <w:sz w:val="18"/>
                <w:szCs w:val="18"/>
                <w:lang w:val="en-GB"/>
              </w:rPr>
              <w:t>Saudi Arabia</w:t>
            </w:r>
          </w:p>
        </w:tc>
        <w:tc>
          <w:tcPr>
            <w:tcW w:w="77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3705EC" w14:textId="77777777" w:rsidR="000569E1" w:rsidRPr="00A97705" w:rsidRDefault="000569E1" w:rsidP="00B31FAC">
            <w:pPr>
              <w:spacing w:before="20" w:after="20" w:line="360" w:lineRule="auto"/>
              <w:jc w:val="left"/>
              <w:rPr>
                <w:rFonts w:ascii="Times New Roman" w:eastAsia="Times New Roman" w:hAnsi="Times New Roman" w:cs="Times New Roman"/>
                <w:sz w:val="18"/>
                <w:szCs w:val="18"/>
                <w:lang w:val="en-GB"/>
              </w:rPr>
            </w:pPr>
            <w:r w:rsidRPr="00A97705">
              <w:rPr>
                <w:rFonts w:ascii="Times New Roman" w:eastAsia="Times New Roman" w:hAnsi="Times New Roman" w:cs="Times New Roman"/>
                <w:sz w:val="18"/>
                <w:szCs w:val="18"/>
                <w:lang w:val="en-GB"/>
              </w:rPr>
              <w:t>6,300</w:t>
            </w:r>
          </w:p>
        </w:tc>
        <w:tc>
          <w:tcPr>
            <w:tcW w:w="128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EAD9F9" w14:textId="77777777" w:rsidR="000569E1" w:rsidRPr="00A97705" w:rsidRDefault="000569E1" w:rsidP="00B31FAC">
            <w:pPr>
              <w:spacing w:before="20" w:after="20" w:line="360" w:lineRule="auto"/>
              <w:jc w:val="left"/>
              <w:rPr>
                <w:rFonts w:ascii="Times New Roman" w:eastAsia="Times New Roman" w:hAnsi="Times New Roman" w:cs="Times New Roman"/>
                <w:sz w:val="18"/>
                <w:szCs w:val="18"/>
                <w:lang w:val="en-GB"/>
              </w:rPr>
            </w:pPr>
            <w:r w:rsidRPr="00A97705">
              <w:rPr>
                <w:rFonts w:ascii="Times New Roman" w:eastAsia="Times New Roman" w:hAnsi="Times New Roman" w:cs="Times New Roman"/>
                <w:sz w:val="18"/>
                <w:szCs w:val="18"/>
                <w:lang w:val="en-GB"/>
              </w:rPr>
              <w:t>11,000</w:t>
            </w:r>
          </w:p>
        </w:tc>
        <w:tc>
          <w:tcPr>
            <w:tcW w:w="82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B8D183" w14:textId="77777777" w:rsidR="000569E1" w:rsidRPr="00A97705" w:rsidRDefault="000569E1" w:rsidP="00B31FAC">
            <w:pPr>
              <w:spacing w:before="20" w:after="20" w:line="360" w:lineRule="auto"/>
              <w:jc w:val="left"/>
              <w:rPr>
                <w:rFonts w:ascii="Times New Roman" w:eastAsia="Times New Roman" w:hAnsi="Times New Roman" w:cs="Times New Roman"/>
                <w:sz w:val="18"/>
                <w:szCs w:val="18"/>
                <w:lang w:val="en-GB"/>
              </w:rPr>
            </w:pPr>
            <w:r w:rsidRPr="00A97705">
              <w:rPr>
                <w:rFonts w:ascii="Times New Roman" w:eastAsia="Times New Roman" w:hAnsi="Times New Roman" w:cs="Times New Roman"/>
                <w:sz w:val="18"/>
                <w:szCs w:val="18"/>
                <w:lang w:val="en-GB"/>
              </w:rPr>
              <w:t>17,000</w:t>
            </w:r>
          </w:p>
        </w:tc>
        <w:tc>
          <w:tcPr>
            <w:tcW w:w="108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4A874D" w14:textId="77777777" w:rsidR="000569E1" w:rsidRPr="00A97705" w:rsidRDefault="000569E1" w:rsidP="00B31FAC">
            <w:pPr>
              <w:spacing w:before="20" w:after="20" w:line="360" w:lineRule="auto"/>
              <w:jc w:val="left"/>
              <w:rPr>
                <w:rFonts w:ascii="Times New Roman" w:eastAsia="Times New Roman" w:hAnsi="Times New Roman" w:cs="Times New Roman"/>
                <w:sz w:val="18"/>
                <w:szCs w:val="18"/>
                <w:lang w:val="en-GB"/>
              </w:rPr>
            </w:pPr>
            <w:r w:rsidRPr="00A97705">
              <w:rPr>
                <w:rFonts w:ascii="Times New Roman" w:eastAsia="Times New Roman" w:hAnsi="Times New Roman" w:cs="Times New Roman"/>
                <w:sz w:val="18"/>
                <w:szCs w:val="18"/>
                <w:lang w:val="en-GB"/>
              </w:rPr>
              <w:t>8,552</w:t>
            </w:r>
          </w:p>
        </w:tc>
      </w:tr>
      <w:tr w:rsidR="000569E1" w:rsidRPr="00B660F7" w14:paraId="7E93BD0C" w14:textId="77777777" w:rsidTr="00176A12">
        <w:trPr>
          <w:trHeight w:val="300"/>
        </w:trPr>
        <w:tc>
          <w:tcPr>
            <w:tcW w:w="101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C10C10"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United Arab Emirates</w:t>
            </w:r>
          </w:p>
        </w:tc>
        <w:tc>
          <w:tcPr>
            <w:tcW w:w="77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F8B32F"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20,000</w:t>
            </w:r>
          </w:p>
        </w:tc>
        <w:tc>
          <w:tcPr>
            <w:tcW w:w="128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FEBEBB"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2,500</w:t>
            </w:r>
          </w:p>
        </w:tc>
        <w:tc>
          <w:tcPr>
            <w:tcW w:w="82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E7EFA9"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22,000</w:t>
            </w:r>
          </w:p>
        </w:tc>
        <w:tc>
          <w:tcPr>
            <w:tcW w:w="108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E21D87" w14:textId="77777777" w:rsidR="000569E1" w:rsidRPr="00B660F7" w:rsidRDefault="000569E1" w:rsidP="00B31FAC">
            <w:pPr>
              <w:spacing w:before="20" w:after="20" w:line="360" w:lineRule="auto"/>
              <w:jc w:val="left"/>
              <w:rPr>
                <w:rFonts w:ascii="Times New Roman" w:eastAsia="Times New Roman" w:hAnsi="Times New Roman" w:cs="Times New Roman"/>
                <w:sz w:val="18"/>
                <w:szCs w:val="18"/>
                <w:lang w:val="en-GB"/>
              </w:rPr>
            </w:pPr>
            <w:r w:rsidRPr="00B660F7">
              <w:rPr>
                <w:rFonts w:ascii="Times New Roman" w:eastAsia="Times New Roman" w:hAnsi="Times New Roman" w:cs="Times New Roman"/>
                <w:sz w:val="18"/>
                <w:szCs w:val="18"/>
                <w:lang w:val="en-GB"/>
              </w:rPr>
              <w:t>22,000</w:t>
            </w:r>
          </w:p>
        </w:tc>
      </w:tr>
    </w:tbl>
    <w:p w14:paraId="04C8830D" w14:textId="792C6A4E" w:rsidR="000569E1" w:rsidRPr="006E38AC" w:rsidRDefault="00176A12" w:rsidP="00B31FAC">
      <w:pPr>
        <w:pStyle w:val="Caption"/>
        <w:spacing w:after="120" w:line="360" w:lineRule="auto"/>
        <w:rPr>
          <w:b w:val="0"/>
        </w:rPr>
      </w:pPr>
      <w:bookmarkStart w:id="10" w:name="_Ref470210087"/>
      <w:r w:rsidRPr="00B660F7">
        <w:lastRenderedPageBreak/>
        <w:t xml:space="preserve">Table </w:t>
      </w:r>
      <w:fldSimple w:instr=" SEQ Table \* ARABIC ">
        <w:r w:rsidR="006511BC" w:rsidRPr="00B660F7">
          <w:rPr>
            <w:noProof/>
          </w:rPr>
          <w:t>5</w:t>
        </w:r>
      </w:fldSimple>
      <w:bookmarkEnd w:id="10"/>
      <w:r w:rsidRPr="00B660F7">
        <w:t xml:space="preserve">. </w:t>
      </w:r>
      <w:r w:rsidR="000569E1" w:rsidRPr="00B660F7">
        <w:t>Proportion of economically active population (</w:t>
      </w:r>
      <w:proofErr w:type="gramStart"/>
      <w:r w:rsidR="000569E1" w:rsidRPr="00B660F7">
        <w:t>%</w:t>
      </w:r>
      <w:proofErr w:type="gramEnd"/>
      <w:r w:rsidR="000569E1" w:rsidRPr="00B660F7">
        <w:t>) in the fishery sector</w:t>
      </w:r>
      <w:r w:rsidR="006E38AC">
        <w:t xml:space="preserve">. </w:t>
      </w:r>
      <w:r w:rsidR="006E38AC" w:rsidRPr="006E38AC">
        <w:rPr>
          <w:b w:val="0"/>
        </w:rPr>
        <w:t>Data from</w:t>
      </w:r>
      <w:r w:rsidR="002D7DFE" w:rsidRPr="006E38AC">
        <w:rPr>
          <w:b w:val="0"/>
        </w:rPr>
        <w:t xml:space="preserve"> </w:t>
      </w:r>
      <w:r w:rsidR="007962AA" w:rsidRPr="00B660F7">
        <w:rPr>
          <w:sz w:val="20"/>
          <w:szCs w:val="16"/>
        </w:rPr>
        <w:t xml:space="preserve">LABORSTA </w:t>
      </w:r>
      <w:r w:rsidR="007962AA">
        <w:rPr>
          <w:sz w:val="20"/>
          <w:szCs w:val="16"/>
        </w:rPr>
        <w:fldChar w:fldCharType="begin"/>
      </w:r>
      <w:r w:rsidR="007962AA">
        <w:rPr>
          <w:sz w:val="20"/>
          <w:szCs w:val="16"/>
        </w:rPr>
        <w:instrText xml:space="preserve"> ADDIN EN.CITE &lt;EndNote&gt;&lt;Cite ExcludeAuth="1"&gt;&lt;Author&gt;LABORSTA&lt;/Author&gt;&lt;Year&gt;2016&lt;/Year&gt;&lt;RecNum&gt;4625&lt;/RecNum&gt;&lt;DisplayText&gt;[8]&lt;/DisplayText&gt;&lt;record&gt;&lt;rec-number&gt;4625&lt;/rec-number&gt;&lt;foreign-keys&gt;&lt;key app="EN" db-id="2a0ww99x85arszerv58vt2sieta0s99fzdtz" timestamp="1490305165"&gt;4625&lt;/key&gt;&lt;/foreign-keys&gt;&lt;ref-type name="Online Database"&gt;45&lt;/ref-type&gt;&lt;contributors&gt;&lt;authors&gt;&lt;author&gt;LABORSTA,&lt;/author&gt;&lt;/authors&gt;&lt;/contributors&gt;&lt;titles&gt;&lt;title&gt;LABORSTA database, International Labour Office Department of Statistics&lt;/title&gt;&lt;/titles&gt;&lt;dates&gt;&lt;year&gt;2016&lt;/year&gt;&lt;pub-dates&gt;&lt;date&gt;18 May 2016&lt;/date&gt;&lt;/pub-dates&gt;&lt;/dates&gt;&lt;publisher&gt;Downloaded from United Nations Statistics Division&lt;/publisher&gt;&lt;urls&gt;&lt;related-urls&gt;&lt;url&gt;http://data.un.org/Data.aspx?d=LABORSTA&amp;amp;f=tableCode%3a2B&lt;/url&gt;&lt;/related-urls&gt;&lt;/urls&gt;&lt;/record&gt;&lt;/Cite&gt;&lt;/EndNote&gt;</w:instrText>
      </w:r>
      <w:r w:rsidR="007962AA">
        <w:rPr>
          <w:sz w:val="20"/>
          <w:szCs w:val="16"/>
        </w:rPr>
        <w:fldChar w:fldCharType="separate"/>
      </w:r>
      <w:r w:rsidR="007962AA">
        <w:rPr>
          <w:noProof/>
          <w:sz w:val="20"/>
          <w:szCs w:val="16"/>
        </w:rPr>
        <w:t>[8]</w:t>
      </w:r>
      <w:r w:rsidR="007962AA">
        <w:rPr>
          <w:sz w:val="20"/>
          <w:szCs w:val="16"/>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226"/>
        <w:gridCol w:w="2552"/>
        <w:gridCol w:w="2631"/>
      </w:tblGrid>
      <w:tr w:rsidR="00176A12" w:rsidRPr="00B660F7" w14:paraId="6F8ED5CC" w14:textId="77777777" w:rsidTr="00176A12">
        <w:trPr>
          <w:trHeight w:val="300"/>
        </w:trPr>
        <w:tc>
          <w:tcPr>
            <w:tcW w:w="2246" w:type="pct"/>
            <w:gridSpan w:val="2"/>
            <w:tcBorders>
              <w:bottom w:val="single" w:sz="4" w:space="0" w:color="auto"/>
            </w:tcBorders>
            <w:shd w:val="clear" w:color="auto" w:fill="BFBFBF" w:themeFill="background1" w:themeFillShade="BF"/>
            <w:noWrap/>
            <w:vAlign w:val="bottom"/>
          </w:tcPr>
          <w:p w14:paraId="1B584FC8" w14:textId="77777777" w:rsidR="00176A12" w:rsidRPr="00B660F7" w:rsidRDefault="00176A12" w:rsidP="00B31FAC">
            <w:pPr>
              <w:spacing w:before="20" w:after="20" w:line="360" w:lineRule="auto"/>
              <w:jc w:val="left"/>
              <w:rPr>
                <w:rFonts w:ascii="Times New Roman" w:eastAsia="Times New Roman" w:hAnsi="Times New Roman" w:cs="Times New Roman"/>
                <w:sz w:val="20"/>
                <w:szCs w:val="18"/>
                <w:lang w:val="en-GB"/>
              </w:rPr>
            </w:pPr>
          </w:p>
        </w:tc>
        <w:tc>
          <w:tcPr>
            <w:tcW w:w="2754" w:type="pct"/>
            <w:gridSpan w:val="2"/>
            <w:tcBorders>
              <w:bottom w:val="single" w:sz="4" w:space="0" w:color="auto"/>
            </w:tcBorders>
            <w:shd w:val="clear" w:color="auto" w:fill="BFBFBF" w:themeFill="background1" w:themeFillShade="BF"/>
            <w:noWrap/>
            <w:vAlign w:val="bottom"/>
          </w:tcPr>
          <w:p w14:paraId="25F97F21" w14:textId="77777777" w:rsidR="00176A12" w:rsidRPr="00B660F7" w:rsidRDefault="00176A12"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Employment in fishing out of total economic activities (%)</w:t>
            </w:r>
          </w:p>
        </w:tc>
      </w:tr>
      <w:tr w:rsidR="000569E1" w:rsidRPr="00B660F7" w14:paraId="4EBF7485" w14:textId="77777777" w:rsidTr="00176A12">
        <w:trPr>
          <w:trHeight w:val="300"/>
        </w:trPr>
        <w:tc>
          <w:tcPr>
            <w:tcW w:w="1559" w:type="pct"/>
            <w:tcBorders>
              <w:bottom w:val="single" w:sz="2" w:space="0" w:color="auto"/>
            </w:tcBorders>
            <w:shd w:val="clear" w:color="auto" w:fill="F2F2F2" w:themeFill="background1" w:themeFillShade="F2"/>
            <w:noWrap/>
            <w:vAlign w:val="center"/>
            <w:hideMark/>
          </w:tcPr>
          <w:p w14:paraId="55ACF7E2"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Country</w:t>
            </w:r>
          </w:p>
        </w:tc>
        <w:tc>
          <w:tcPr>
            <w:tcW w:w="687" w:type="pct"/>
            <w:tcBorders>
              <w:bottom w:val="single" w:sz="2" w:space="0" w:color="auto"/>
            </w:tcBorders>
            <w:shd w:val="clear" w:color="auto" w:fill="F2F2F2" w:themeFill="background1" w:themeFillShade="F2"/>
            <w:noWrap/>
            <w:vAlign w:val="center"/>
            <w:hideMark/>
          </w:tcPr>
          <w:p w14:paraId="67AE6DD8"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Year</w:t>
            </w:r>
          </w:p>
        </w:tc>
        <w:tc>
          <w:tcPr>
            <w:tcW w:w="1356" w:type="pct"/>
            <w:tcBorders>
              <w:bottom w:val="single" w:sz="2" w:space="0" w:color="auto"/>
            </w:tcBorders>
            <w:shd w:val="clear" w:color="auto" w:fill="F2F2F2" w:themeFill="background1" w:themeFillShade="F2"/>
            <w:noWrap/>
            <w:vAlign w:val="center"/>
            <w:hideMark/>
          </w:tcPr>
          <w:p w14:paraId="29B8E205"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In all areas</w:t>
            </w:r>
          </w:p>
        </w:tc>
        <w:tc>
          <w:tcPr>
            <w:tcW w:w="1398" w:type="pct"/>
            <w:tcBorders>
              <w:bottom w:val="single" w:sz="2" w:space="0" w:color="auto"/>
            </w:tcBorders>
            <w:shd w:val="clear" w:color="auto" w:fill="F2F2F2" w:themeFill="background1" w:themeFillShade="F2"/>
            <w:noWrap/>
            <w:vAlign w:val="center"/>
            <w:hideMark/>
          </w:tcPr>
          <w:p w14:paraId="34C39888" w14:textId="26C1669B"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 xml:space="preserve">In </w:t>
            </w:r>
            <w:r w:rsidR="006E38AC">
              <w:rPr>
                <w:rFonts w:ascii="Times New Roman" w:eastAsia="Times New Roman" w:hAnsi="Times New Roman" w:cs="Times New Roman"/>
                <w:b/>
                <w:sz w:val="20"/>
                <w:szCs w:val="18"/>
                <w:lang w:val="en-GB"/>
              </w:rPr>
              <w:t>Gulf</w:t>
            </w:r>
          </w:p>
        </w:tc>
      </w:tr>
      <w:tr w:rsidR="000569E1" w:rsidRPr="00B660F7" w14:paraId="7FD85BBC" w14:textId="77777777" w:rsidTr="00176A12">
        <w:trPr>
          <w:trHeight w:val="300"/>
        </w:trPr>
        <w:tc>
          <w:tcPr>
            <w:tcW w:w="15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E5E75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68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E9947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2001</w:t>
            </w:r>
          </w:p>
        </w:tc>
        <w:tc>
          <w:tcPr>
            <w:tcW w:w="135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F2074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0.76</w:t>
            </w:r>
          </w:p>
        </w:tc>
        <w:tc>
          <w:tcPr>
            <w:tcW w:w="13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0E0B6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0.76</w:t>
            </w:r>
          </w:p>
        </w:tc>
      </w:tr>
      <w:tr w:rsidR="000569E1" w:rsidRPr="00B660F7" w14:paraId="7AF7E62F" w14:textId="77777777" w:rsidTr="00176A12">
        <w:trPr>
          <w:trHeight w:val="360"/>
        </w:trPr>
        <w:tc>
          <w:tcPr>
            <w:tcW w:w="15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443C0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68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BF8E6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2008</w:t>
            </w:r>
          </w:p>
        </w:tc>
        <w:tc>
          <w:tcPr>
            <w:tcW w:w="135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C7695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0.38</w:t>
            </w:r>
          </w:p>
        </w:tc>
        <w:tc>
          <w:tcPr>
            <w:tcW w:w="13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216A4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0.29</w:t>
            </w:r>
          </w:p>
        </w:tc>
      </w:tr>
      <w:tr w:rsidR="000569E1" w:rsidRPr="00B660F7" w14:paraId="324C154E" w14:textId="77777777" w:rsidTr="00176A12">
        <w:trPr>
          <w:trHeight w:val="300"/>
        </w:trPr>
        <w:tc>
          <w:tcPr>
            <w:tcW w:w="15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468D9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68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B29EB8" w14:textId="7B738266" w:rsidR="000569E1" w:rsidRPr="00B660F7" w:rsidRDefault="0084031A"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c>
          <w:tcPr>
            <w:tcW w:w="135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7FA98D" w14:textId="59EF547A" w:rsidR="000569E1" w:rsidRPr="00B660F7" w:rsidRDefault="0084031A"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c>
          <w:tcPr>
            <w:tcW w:w="13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983C3E" w14:textId="7532DFA8" w:rsidR="000569E1" w:rsidRPr="00B660F7" w:rsidRDefault="0084031A"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r>
      <w:tr w:rsidR="000569E1" w:rsidRPr="00B660F7" w14:paraId="1B529FFB" w14:textId="77777777" w:rsidTr="00176A12">
        <w:trPr>
          <w:trHeight w:val="300"/>
        </w:trPr>
        <w:tc>
          <w:tcPr>
            <w:tcW w:w="15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DA11B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68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E5DAF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2005</w:t>
            </w:r>
          </w:p>
        </w:tc>
        <w:tc>
          <w:tcPr>
            <w:tcW w:w="135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0F096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0.08</w:t>
            </w:r>
          </w:p>
        </w:tc>
        <w:tc>
          <w:tcPr>
            <w:tcW w:w="13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E7B68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0.08</w:t>
            </w:r>
          </w:p>
        </w:tc>
      </w:tr>
      <w:tr w:rsidR="000569E1" w:rsidRPr="00B660F7" w14:paraId="49AC6761" w14:textId="77777777" w:rsidTr="00176A12">
        <w:trPr>
          <w:trHeight w:val="300"/>
        </w:trPr>
        <w:tc>
          <w:tcPr>
            <w:tcW w:w="15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D01D8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68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0A7B0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2000</w:t>
            </w:r>
          </w:p>
        </w:tc>
        <w:tc>
          <w:tcPr>
            <w:tcW w:w="135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1D5B2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2.57</w:t>
            </w:r>
          </w:p>
        </w:tc>
        <w:tc>
          <w:tcPr>
            <w:tcW w:w="13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3E00A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0.11</w:t>
            </w:r>
          </w:p>
        </w:tc>
      </w:tr>
      <w:tr w:rsidR="000569E1" w:rsidRPr="00B660F7" w14:paraId="6205FEB6" w14:textId="77777777" w:rsidTr="00176A12">
        <w:trPr>
          <w:trHeight w:val="300"/>
        </w:trPr>
        <w:tc>
          <w:tcPr>
            <w:tcW w:w="15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06C41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68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9E582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2004</w:t>
            </w:r>
          </w:p>
        </w:tc>
        <w:tc>
          <w:tcPr>
            <w:tcW w:w="135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A81B3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0.42</w:t>
            </w:r>
          </w:p>
        </w:tc>
        <w:tc>
          <w:tcPr>
            <w:tcW w:w="13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2816F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0.42</w:t>
            </w:r>
          </w:p>
        </w:tc>
      </w:tr>
      <w:tr w:rsidR="000569E1" w:rsidRPr="00B660F7" w14:paraId="5C9C064A" w14:textId="77777777" w:rsidTr="00176A12">
        <w:trPr>
          <w:trHeight w:val="300"/>
        </w:trPr>
        <w:tc>
          <w:tcPr>
            <w:tcW w:w="15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09650F" w14:textId="0581472C" w:rsidR="000569E1" w:rsidRPr="00A97705" w:rsidRDefault="000569E1" w:rsidP="00B31FAC">
            <w:pPr>
              <w:spacing w:before="20" w:after="20" w:line="360" w:lineRule="auto"/>
              <w:jc w:val="left"/>
              <w:rPr>
                <w:rFonts w:ascii="Times New Roman" w:eastAsia="Times New Roman" w:hAnsi="Times New Roman" w:cs="Times New Roman"/>
                <w:sz w:val="20"/>
                <w:szCs w:val="18"/>
                <w:lang w:val="en-GB"/>
              </w:rPr>
            </w:pPr>
            <w:r w:rsidRPr="00A97705">
              <w:rPr>
                <w:rFonts w:ascii="Times New Roman" w:eastAsia="Times New Roman" w:hAnsi="Times New Roman" w:cs="Times New Roman"/>
                <w:sz w:val="20"/>
                <w:szCs w:val="18"/>
                <w:lang w:val="en-GB"/>
              </w:rPr>
              <w:t>Saudi Arabia</w:t>
            </w:r>
          </w:p>
        </w:tc>
        <w:tc>
          <w:tcPr>
            <w:tcW w:w="68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76BB3A" w14:textId="77777777" w:rsidR="000569E1" w:rsidRPr="00A97705" w:rsidRDefault="000569E1" w:rsidP="00B31FAC">
            <w:pPr>
              <w:spacing w:before="20" w:after="20" w:line="360" w:lineRule="auto"/>
              <w:jc w:val="left"/>
              <w:rPr>
                <w:rFonts w:ascii="Times New Roman" w:eastAsia="Times New Roman" w:hAnsi="Times New Roman" w:cs="Times New Roman"/>
                <w:sz w:val="20"/>
                <w:szCs w:val="18"/>
                <w:lang w:val="en-GB"/>
              </w:rPr>
            </w:pPr>
            <w:r w:rsidRPr="00A97705">
              <w:rPr>
                <w:rFonts w:ascii="Times New Roman" w:eastAsia="Times New Roman" w:hAnsi="Times New Roman" w:cs="Times New Roman"/>
                <w:sz w:val="20"/>
                <w:szCs w:val="18"/>
                <w:lang w:val="en-GB"/>
              </w:rPr>
              <w:t>2008</w:t>
            </w:r>
          </w:p>
        </w:tc>
        <w:tc>
          <w:tcPr>
            <w:tcW w:w="135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F9848D" w14:textId="67032BCE" w:rsidR="000569E1" w:rsidRPr="00A97705" w:rsidRDefault="005F4BB2" w:rsidP="00B31FAC">
            <w:pPr>
              <w:spacing w:before="20" w:after="20" w:line="360" w:lineRule="auto"/>
              <w:jc w:val="left"/>
              <w:rPr>
                <w:rFonts w:ascii="Times New Roman" w:eastAsia="Times New Roman" w:hAnsi="Times New Roman" w:cs="Times New Roman"/>
                <w:sz w:val="20"/>
                <w:szCs w:val="18"/>
                <w:lang w:val="en-GB"/>
              </w:rPr>
            </w:pPr>
            <w:r w:rsidRPr="00A97705">
              <w:rPr>
                <w:rFonts w:ascii="Times New Roman" w:eastAsia="Times New Roman" w:hAnsi="Times New Roman" w:cs="Times New Roman"/>
                <w:sz w:val="20"/>
                <w:szCs w:val="18"/>
                <w:lang w:val="en-GB"/>
              </w:rPr>
              <w:t>0.21</w:t>
            </w:r>
          </w:p>
        </w:tc>
        <w:tc>
          <w:tcPr>
            <w:tcW w:w="13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5EDEF5" w14:textId="34F784F5" w:rsidR="000569E1" w:rsidRPr="00A97705" w:rsidRDefault="005F4BB2" w:rsidP="00B31FAC">
            <w:pPr>
              <w:spacing w:before="20" w:after="20" w:line="360" w:lineRule="auto"/>
              <w:jc w:val="left"/>
              <w:rPr>
                <w:rFonts w:ascii="Times New Roman" w:eastAsia="Times New Roman" w:hAnsi="Times New Roman" w:cs="Times New Roman"/>
                <w:sz w:val="20"/>
                <w:szCs w:val="18"/>
                <w:lang w:val="en-GB"/>
              </w:rPr>
            </w:pPr>
            <w:r w:rsidRPr="00A97705">
              <w:rPr>
                <w:rFonts w:ascii="Times New Roman" w:eastAsia="Times New Roman" w:hAnsi="Times New Roman" w:cs="Times New Roman"/>
                <w:sz w:val="20"/>
                <w:szCs w:val="18"/>
                <w:lang w:val="en-GB"/>
              </w:rPr>
              <w:t>0.11</w:t>
            </w:r>
          </w:p>
        </w:tc>
      </w:tr>
      <w:tr w:rsidR="000569E1" w:rsidRPr="00B660F7" w14:paraId="2E37FF9A" w14:textId="77777777" w:rsidTr="00176A12">
        <w:trPr>
          <w:trHeight w:val="300"/>
        </w:trPr>
        <w:tc>
          <w:tcPr>
            <w:tcW w:w="15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AA21F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68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E50B5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2008</w:t>
            </w:r>
          </w:p>
        </w:tc>
        <w:tc>
          <w:tcPr>
            <w:tcW w:w="135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F00A6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0.33</w:t>
            </w:r>
          </w:p>
        </w:tc>
        <w:tc>
          <w:tcPr>
            <w:tcW w:w="139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CCD5E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0.33</w:t>
            </w:r>
          </w:p>
        </w:tc>
      </w:tr>
    </w:tbl>
    <w:p w14:paraId="2BFF9EF5" w14:textId="17470CC0" w:rsidR="000569E1" w:rsidRPr="00B660F7" w:rsidRDefault="000569E1" w:rsidP="007962AA">
      <w:pPr>
        <w:spacing w:before="840"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As a note, this indicator does not differentiate between inland and marine fisheries. Thus, in Iraq, which has a very short coastline and substantial riverine fisheries, it likely over-represents the labour force involved in marine fisheries. On the other hand, this indicator does not account for informal participation in fisheries by children and women, whose contributions are substantial in many parts of the world</w:t>
      </w:r>
      <w:r w:rsidR="002D7DFE">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&lt;EndNote&gt;&lt;Cite&gt;&lt;Author&gt;Harper&lt;/Author&gt;&lt;Year&gt;2013&lt;/Year&gt;&lt;RecNum&gt;5623&lt;/RecNum&gt;&lt;DisplayText&gt;[9, 10]&lt;/DisplayText&gt;&lt;record&gt;&lt;rec-number&gt;5623&lt;/rec-number&gt;&lt;foreign-keys&gt;&lt;key app="EN" db-id="2a0ww99x85arszerv58vt2sieta0s99fzdtz" timestamp="1522191536"&gt;5623&lt;/key&gt;&lt;/foreign-keys&gt;&lt;ref-type name="Journal Article"&gt;17&lt;/ref-type&gt;&lt;contributors&gt;&lt;authors&gt;&lt;author&gt;Harper, Sarah&lt;/author&gt;&lt;author&gt;Zeller, Dirk&lt;/author&gt;&lt;author&gt;Hauzer, Melissa&lt;/author&gt;&lt;author&gt;Pauly, Daniel&lt;/author&gt;&lt;author&gt;Sumaila, Ussif Rashid&lt;/author&gt;&lt;/authors&gt;&lt;/contributors&gt;&lt;titles&gt;&lt;title&gt;Women and fisheries: Contribution to food security and local economies&lt;/title&gt;&lt;secondary-title&gt;Marine Policy&lt;/secondary-title&gt;&lt;/titles&gt;&lt;periodical&gt;&lt;full-title&gt;Marine Policy&lt;/full-title&gt;&lt;abbr-1&gt;Mar Policy&lt;/abbr-1&gt;&lt;/periodical&gt;&lt;pages&gt;56-63&lt;/pages&gt;&lt;volume&gt;39&lt;/volume&gt;&lt;keywords&gt;&lt;keyword&gt;Marine resources&lt;/keyword&gt;&lt;keyword&gt;Sustainability&lt;/keyword&gt;&lt;keyword&gt;Global statistics&lt;/keyword&gt;&lt;keyword&gt;Gender equality&lt;/keyword&gt;&lt;keyword&gt;Pacific region&lt;/keyword&gt;&lt;/keywords&gt;&lt;dates&gt;&lt;year&gt;2013&lt;/year&gt;&lt;pub-dates&gt;&lt;date&gt;2013/05/01/&lt;/date&gt;&lt;/pub-dates&gt;&lt;/dates&gt;&lt;isbn&gt;0308-597X&lt;/isbn&gt;&lt;urls&gt;&lt;related-urls&gt;&lt;url&gt;http://www.sciencedirect.com/science/article/pii/S0308597X12002175&lt;/url&gt;&lt;/related-urls&gt;&lt;/urls&gt;&lt;electronic-resource-num&gt;https://doi.org/10.1016/j.marpol.2012.10.018&lt;/electronic-resource-num&gt;&lt;/record&gt;&lt;/Cite&gt;&lt;Cite&gt;&lt;Author&gt;WorldFish&lt;/Author&gt;&lt;Year&gt;2002&lt;/Year&gt;&lt;RecNum&gt;5624&lt;/RecNum&gt;&lt;record&gt;&lt;rec-number&gt;5624&lt;/rec-number&gt;&lt;foreign-keys&gt;&lt;key app="EN" db-id="2a0ww99x85arszerv58vt2sieta0s99fzdtz" timestamp="1522191645"&gt;5624&lt;/key&gt;&lt;/foreign-keys&gt;&lt;ref-type name="Conference Proceedings"&gt;10&lt;/ref-type&gt;&lt;contributors&gt;&lt;authors&gt;&lt;author&gt;WorldFish, &lt;/author&gt;&lt;/authors&gt;&lt;/contributors&gt;&lt;titles&gt;&lt;title&gt;Global Symposium on Women in Fisheries: Sixth Asian Fisheries Forum&lt;/title&gt;&lt;/titles&gt;&lt;pages&gt;209&lt;/pages&gt;&lt;dates&gt;&lt;year&gt;2002&lt;/year&gt;&lt;/dates&gt;&lt;pub-location&gt;29 November 2001, Kaohsiung, Taiwan&lt;/pub-location&gt;&lt;urls&gt;&lt;/urls&gt;&lt;/record&gt;&lt;/Cite&gt;&lt;/EndNote&gt;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[9, 10]</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as well as part-time fishers (i.e., subsistence fishing). </w:t>
      </w:r>
    </w:p>
    <w:p w14:paraId="0881D547" w14:textId="77777777" w:rsidR="000569E1" w:rsidRPr="00B660F7" w:rsidRDefault="000569E1" w:rsidP="00B31FAC">
      <w:pPr>
        <w:pStyle w:val="Heading5"/>
        <w:spacing w:line="360" w:lineRule="auto"/>
        <w:jc w:val="left"/>
      </w:pPr>
      <w:r w:rsidRPr="00B660F7">
        <w:t>Nutritional dependence</w:t>
      </w:r>
    </w:p>
    <w:p w14:paraId="77DFC813" w14:textId="584FDE14" w:rsidR="000569E1"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The nutritional dependence of a country on fisheries </w:t>
      </w:r>
      <w:proofErr w:type="gramStart"/>
      <w:r w:rsidRPr="00B660F7">
        <w:rPr>
          <w:rFonts w:ascii="Times New Roman" w:hAnsi="Times New Roman" w:cs="Times New Roman"/>
          <w:lang w:val="en-GB"/>
        </w:rPr>
        <w:t>is represented</w:t>
      </w:r>
      <w:proofErr w:type="gramEnd"/>
      <w:r w:rsidRPr="00B660F7">
        <w:rPr>
          <w:rFonts w:ascii="Times New Roman" w:hAnsi="Times New Roman" w:cs="Times New Roman"/>
          <w:lang w:val="en-GB"/>
        </w:rPr>
        <w:t xml:space="preserve"> by each country’s </w:t>
      </w:r>
      <w:r w:rsidRPr="00B660F7">
        <w:rPr>
          <w:rFonts w:ascii="Times New Roman" w:hAnsi="Times New Roman" w:cs="Times New Roman"/>
          <w:i/>
          <w:lang w:val="en-GB"/>
        </w:rPr>
        <w:t>dependence on fish as a source of protein</w:t>
      </w:r>
      <w:r w:rsidRPr="00B660F7">
        <w:rPr>
          <w:rFonts w:ascii="Times New Roman" w:hAnsi="Times New Roman" w:cs="Times New Roman"/>
          <w:lang w:val="en-GB"/>
        </w:rPr>
        <w:t xml:space="preserve">, and the </w:t>
      </w:r>
      <w:r w:rsidRPr="00B660F7">
        <w:rPr>
          <w:rFonts w:ascii="Times New Roman" w:hAnsi="Times New Roman" w:cs="Times New Roman"/>
          <w:i/>
          <w:lang w:val="en-GB"/>
        </w:rPr>
        <w:t>percentage of malnourished children</w:t>
      </w:r>
      <w:r w:rsidRPr="00B660F7">
        <w:rPr>
          <w:rFonts w:ascii="Times New Roman" w:hAnsi="Times New Roman" w:cs="Times New Roman"/>
          <w:lang w:val="en-GB"/>
        </w:rPr>
        <w:t xml:space="preserve">. The indicator of fish protein as percentage of all animal protein reflects the contribution of fish to a country’s food security. We assume that a higher percentage of fish protein in people’s diet equates with higher reliance on fish for food security. A country with high reliance on fish for food security would be more sensitive to changes in food fish supply. The percentage of fish out of all animal protein consumed for each </w:t>
      </w:r>
      <w:r w:rsidR="006E38AC">
        <w:rPr>
          <w:rFonts w:ascii="Times New Roman" w:hAnsi="Times New Roman" w:cs="Times New Roman"/>
          <w:lang w:val="en-GB"/>
        </w:rPr>
        <w:t>Gulf</w:t>
      </w:r>
      <w:r w:rsidRPr="00B660F7">
        <w:rPr>
          <w:rFonts w:ascii="Times New Roman" w:hAnsi="Times New Roman" w:cs="Times New Roman"/>
          <w:lang w:val="en-GB"/>
        </w:rPr>
        <w:t xml:space="preserve"> country was obtained from FAO </w:t>
      </w:r>
      <w:r w:rsidR="006E38AC">
        <w:rPr>
          <w:rFonts w:ascii="Times New Roman" w:hAnsi="Times New Roman" w:cs="Times New Roman"/>
          <w:lang w:val="en-GB"/>
        </w:rPr>
        <w:t xml:space="preserve">statistics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&lt;EndNote&gt;&lt;Cite&gt;&lt;Author&gt;FAOSTAT&lt;/Author&gt;&lt;Year&gt;2015&lt;/Year&gt;&lt;RecNum&gt;4763&lt;/RecNum&gt;&lt;DisplayText&gt;[11]&lt;/DisplayText&gt;&lt;record&gt;&lt;rec-number&gt;4763&lt;/rec-number&gt;&lt;foreign-keys&gt;&lt;key app="EN" db-id="2a0ww99x85arszerv58vt2sieta0s99fzdtz" timestamp="1491872061"&gt;4763&lt;/key&gt;&lt;/foreign-keys&gt;&lt;ref-type name="Web Page"&gt;12&lt;/ref-type&gt;&lt;contributors&gt;&lt;authors&gt;&lt;author&gt;FAOSTAT&lt;/author&gt;&lt;/authors&gt;&lt;/contributors&gt;&lt;titles&gt;&lt;title&gt;FAO Statistical Databases&lt;/title&gt;&lt;/titles&gt;&lt;volume&gt;10 May 2016&lt;/volume&gt;&lt;dates&gt;&lt;year&gt;2015&lt;/year&gt;&lt;/dates&gt;&lt;urls&gt;&lt;related-urls&gt;&lt;url&gt;http://faostat3.fao.org/browse/FB/FBS/E&lt;/url&gt;&lt;/related-urls&gt;&lt;/urls&gt;&lt;/record&gt;&lt;/Cite&gt;&lt;/EndNote&gt;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[11]</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w:t>
      </w:r>
      <w:r w:rsidR="00176A12" w:rsidRPr="00B660F7">
        <w:rPr>
          <w:rFonts w:ascii="Times New Roman" w:hAnsi="Times New Roman" w:cs="Times New Roman"/>
          <w:lang w:val="en-GB"/>
        </w:rPr>
        <w:fldChar w:fldCharType="begin"/>
      </w:r>
      <w:r w:rsidR="00176A12" w:rsidRPr="00B660F7">
        <w:rPr>
          <w:rFonts w:ascii="Times New Roman" w:hAnsi="Times New Roman" w:cs="Times New Roman"/>
          <w:lang w:val="en-GB"/>
        </w:rPr>
        <w:instrText xml:space="preserve"> REF _Ref470210218 </w:instrText>
      </w:r>
      <w:r w:rsidR="00E810DB" w:rsidRPr="00B660F7">
        <w:rPr>
          <w:rFonts w:ascii="Times New Roman" w:hAnsi="Times New Roman" w:cs="Times New Roman"/>
          <w:lang w:val="en-GB"/>
        </w:rPr>
        <w:instrText xml:space="preserve"> \* MERGEFORMAT </w:instrText>
      </w:r>
      <w:r w:rsidR="00176A12" w:rsidRPr="00B660F7">
        <w:rPr>
          <w:rFonts w:ascii="Times New Roman" w:hAnsi="Times New Roman" w:cs="Times New Roman"/>
          <w:lang w:val="en-GB"/>
        </w:rPr>
        <w:fldChar w:fldCharType="separate"/>
      </w:r>
      <w:r w:rsidR="00176A12" w:rsidRPr="00B660F7">
        <w:rPr>
          <w:rFonts w:ascii="Times New Roman" w:hAnsi="Times New Roman" w:cs="Times New Roman"/>
          <w:lang w:val="en-GB"/>
        </w:rPr>
        <w:t>Table 6</w:t>
      </w:r>
      <w:r w:rsidR="00176A12" w:rsidRPr="00B660F7">
        <w:rPr>
          <w:rFonts w:ascii="Times New Roman" w:hAnsi="Times New Roman" w:cs="Times New Roman"/>
          <w:lang w:val="en-GB"/>
        </w:rPr>
        <w:fldChar w:fldCharType="end"/>
      </w:r>
      <w:r w:rsidRPr="00B660F7">
        <w:rPr>
          <w:rFonts w:ascii="Times New Roman" w:hAnsi="Times New Roman" w:cs="Times New Roman"/>
          <w:lang w:val="en-GB"/>
        </w:rPr>
        <w:fldChar w:fldCharType="begin"/>
      </w:r>
      <w:r w:rsidRPr="00B660F7">
        <w:rPr>
          <w:rFonts w:ascii="Times New Roman" w:hAnsi="Times New Roman" w:cs="Times New Roman"/>
          <w:lang w:val="en-GB"/>
        </w:rPr>
        <w:instrText xml:space="preserve"> REF _Ref444518078  \* MERGEFORMAT </w:instrText>
      </w:r>
      <w:r w:rsidRPr="00B660F7">
        <w:rPr>
          <w:rFonts w:ascii="Times New Roman" w:hAnsi="Times New Roman" w:cs="Times New Roman"/>
          <w:lang w:val="en-GB"/>
        </w:rPr>
        <w:fldChar w:fldCharType="end"/>
      </w:r>
      <w:r w:rsidRPr="00B660F7">
        <w:rPr>
          <w:rFonts w:ascii="Times New Roman" w:hAnsi="Times New Roman" w:cs="Times New Roman"/>
          <w:lang w:val="en-GB"/>
        </w:rPr>
        <w:t xml:space="preserve">). </w:t>
      </w:r>
    </w:p>
    <w:p w14:paraId="5F0B8573" w14:textId="13574F7F" w:rsidR="000569E1" w:rsidRPr="00B660F7" w:rsidRDefault="00176A12" w:rsidP="00B31FAC">
      <w:pPr>
        <w:pStyle w:val="Caption"/>
        <w:spacing w:after="120" w:line="360" w:lineRule="auto"/>
        <w:rPr>
          <w:b w:val="0"/>
          <w:i/>
          <w:sz w:val="24"/>
          <w:szCs w:val="24"/>
        </w:rPr>
      </w:pPr>
      <w:bookmarkStart w:id="11" w:name="_Ref470210218"/>
      <w:r w:rsidRPr="00B660F7">
        <w:lastRenderedPageBreak/>
        <w:t xml:space="preserve">Table </w:t>
      </w:r>
      <w:fldSimple w:instr=" SEQ Table \* ARABIC ">
        <w:r w:rsidR="006511BC" w:rsidRPr="00B660F7">
          <w:rPr>
            <w:noProof/>
          </w:rPr>
          <w:t>6</w:t>
        </w:r>
      </w:fldSimple>
      <w:bookmarkEnd w:id="11"/>
      <w:r w:rsidRPr="00B660F7">
        <w:t xml:space="preserve">. </w:t>
      </w:r>
      <w:r w:rsidR="000569E1" w:rsidRPr="00B660F7">
        <w:t xml:space="preserve">Fish protein as proportion </w:t>
      </w:r>
      <w:r w:rsidRPr="00B660F7">
        <w:t>(</w:t>
      </w:r>
      <w:proofErr w:type="gramStart"/>
      <w:r w:rsidRPr="00B660F7">
        <w:t>%</w:t>
      </w:r>
      <w:proofErr w:type="gramEnd"/>
      <w:r w:rsidRPr="00B660F7">
        <w:t xml:space="preserve">) of all animal protein. </w:t>
      </w:r>
      <w:r w:rsidRPr="00B660F7">
        <w:rPr>
          <w:b w:val="0"/>
        </w:rPr>
        <w:t xml:space="preserve">Data from FAOSTAT </w:t>
      </w:r>
      <w:r w:rsidR="007962AA">
        <w:rPr>
          <w:b w:val="0"/>
        </w:rPr>
        <w:fldChar w:fldCharType="begin"/>
      </w:r>
      <w:r w:rsidR="007962AA">
        <w:rPr>
          <w:b w:val="0"/>
        </w:rPr>
        <w:instrText xml:space="preserve"> ADDIN EN.CITE &lt;EndNote&gt;&lt;Cite&gt;&lt;Author&gt;FAOSTAT&lt;/Author&gt;&lt;Year&gt;2015&lt;/Year&gt;&lt;RecNum&gt;4763&lt;/RecNum&gt;&lt;DisplayText&gt;[11]&lt;/DisplayText&gt;&lt;record&gt;&lt;rec-number&gt;4763&lt;/rec-number&gt;&lt;foreign-keys&gt;&lt;key app="EN" db-id="2a0ww99x85arszerv58vt2sieta0s99fzdtz" timestamp="1491872061"&gt;4763&lt;/key&gt;&lt;/foreign-keys&gt;&lt;ref-type name="Web Page"&gt;12&lt;/ref-type&gt;&lt;contributors&gt;&lt;authors&gt;&lt;author&gt;FAOSTAT&lt;/author&gt;&lt;/authors&gt;&lt;/contributors&gt;&lt;titles&gt;&lt;title&gt;FAO Statistical Databases&lt;/title&gt;&lt;/titles&gt;&lt;volume&gt;10 May 2016&lt;/volume&gt;&lt;dates&gt;&lt;year&gt;2015&lt;/year&gt;&lt;/dates&gt;&lt;urls&gt;&lt;related-urls&gt;&lt;url&gt;http://faostat3.fao.org/browse/FB/FBS/E&lt;/url&gt;&lt;/related-urls&gt;&lt;/urls&gt;&lt;/record&gt;&lt;/Cite&gt;&lt;/EndNote&gt;</w:instrText>
      </w:r>
      <w:r w:rsidR="007962AA">
        <w:rPr>
          <w:b w:val="0"/>
        </w:rPr>
        <w:fldChar w:fldCharType="separate"/>
      </w:r>
      <w:r w:rsidR="007962AA">
        <w:rPr>
          <w:b w:val="0"/>
          <w:noProof/>
        </w:rPr>
        <w:t>[11]</w:t>
      </w:r>
      <w:r w:rsidR="007962AA">
        <w:rPr>
          <w:b w:val="0"/>
        </w:rPr>
        <w:fldChar w:fldCharType="end"/>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100"/>
        <w:gridCol w:w="3340"/>
      </w:tblGrid>
      <w:tr w:rsidR="000569E1" w:rsidRPr="00B660F7" w14:paraId="09156EC8" w14:textId="77777777" w:rsidTr="00176A12">
        <w:trPr>
          <w:trHeight w:val="300"/>
        </w:trPr>
        <w:tc>
          <w:tcPr>
            <w:tcW w:w="2440" w:type="dxa"/>
            <w:tcBorders>
              <w:bottom w:val="single" w:sz="4" w:space="0" w:color="auto"/>
            </w:tcBorders>
            <w:shd w:val="clear" w:color="auto" w:fill="BFBFBF" w:themeFill="background1" w:themeFillShade="BF"/>
            <w:noWrap/>
            <w:vAlign w:val="bottom"/>
          </w:tcPr>
          <w:p w14:paraId="580B730E"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6440" w:type="dxa"/>
            <w:gridSpan w:val="2"/>
            <w:tcBorders>
              <w:bottom w:val="single" w:sz="4" w:space="0" w:color="auto"/>
            </w:tcBorders>
            <w:shd w:val="clear" w:color="auto" w:fill="BFBFBF" w:themeFill="background1" w:themeFillShade="BF"/>
            <w:noWrap/>
            <w:vAlign w:val="bottom"/>
          </w:tcPr>
          <w:p w14:paraId="4A49B79A"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Fish out of animal proteins (%) in 2011</w:t>
            </w:r>
          </w:p>
        </w:tc>
      </w:tr>
      <w:tr w:rsidR="000569E1" w:rsidRPr="00B660F7" w14:paraId="0FDB0752" w14:textId="77777777" w:rsidTr="004F702C">
        <w:trPr>
          <w:trHeight w:val="300"/>
        </w:trPr>
        <w:tc>
          <w:tcPr>
            <w:tcW w:w="2440" w:type="dxa"/>
            <w:tcBorders>
              <w:bottom w:val="single" w:sz="2" w:space="0" w:color="auto"/>
            </w:tcBorders>
            <w:shd w:val="clear" w:color="auto" w:fill="F2F2F2" w:themeFill="background1" w:themeFillShade="F2"/>
            <w:noWrap/>
            <w:vAlign w:val="center"/>
            <w:hideMark/>
          </w:tcPr>
          <w:p w14:paraId="1647AE59"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Country</w:t>
            </w:r>
          </w:p>
        </w:tc>
        <w:tc>
          <w:tcPr>
            <w:tcW w:w="3100" w:type="dxa"/>
            <w:tcBorders>
              <w:bottom w:val="single" w:sz="2" w:space="0" w:color="auto"/>
            </w:tcBorders>
            <w:shd w:val="clear" w:color="auto" w:fill="F2F2F2" w:themeFill="background1" w:themeFillShade="F2"/>
            <w:noWrap/>
            <w:vAlign w:val="center"/>
            <w:hideMark/>
          </w:tcPr>
          <w:p w14:paraId="56F84EF1"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Overall</w:t>
            </w:r>
          </w:p>
        </w:tc>
        <w:tc>
          <w:tcPr>
            <w:tcW w:w="3340" w:type="dxa"/>
            <w:tcBorders>
              <w:bottom w:val="single" w:sz="2" w:space="0" w:color="auto"/>
            </w:tcBorders>
            <w:shd w:val="clear" w:color="auto" w:fill="F2F2F2" w:themeFill="background1" w:themeFillShade="F2"/>
            <w:noWrap/>
            <w:vAlign w:val="center"/>
            <w:hideMark/>
          </w:tcPr>
          <w:p w14:paraId="0EF95FC0" w14:textId="61115400"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 xml:space="preserve">In </w:t>
            </w:r>
            <w:r w:rsidR="006E38AC">
              <w:rPr>
                <w:rFonts w:ascii="Times New Roman" w:eastAsia="Times New Roman" w:hAnsi="Times New Roman" w:cs="Times New Roman"/>
                <w:b/>
                <w:sz w:val="20"/>
                <w:szCs w:val="18"/>
                <w:lang w:val="en-GB"/>
              </w:rPr>
              <w:t>Gulf</w:t>
            </w:r>
          </w:p>
        </w:tc>
      </w:tr>
      <w:tr w:rsidR="000569E1" w:rsidRPr="00B660F7" w14:paraId="16D412AA" w14:textId="77777777" w:rsidTr="004F702C">
        <w:trPr>
          <w:trHeight w:val="300"/>
        </w:trPr>
        <w:tc>
          <w:tcPr>
            <w:tcW w:w="24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B47B9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31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F6A03C" w14:textId="57492944" w:rsidR="000569E1" w:rsidRPr="00B660F7" w:rsidRDefault="0084031A"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c>
          <w:tcPr>
            <w:tcW w:w="3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6DD6BE" w14:textId="016A70E5" w:rsidR="000569E1" w:rsidRPr="00B660F7" w:rsidRDefault="0084031A"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r>
      <w:tr w:rsidR="000569E1" w:rsidRPr="00B660F7" w14:paraId="77732EFA" w14:textId="77777777" w:rsidTr="004F702C">
        <w:trPr>
          <w:trHeight w:val="300"/>
        </w:trPr>
        <w:tc>
          <w:tcPr>
            <w:tcW w:w="24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DCBCD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31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45E0C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9.87</w:t>
            </w:r>
          </w:p>
        </w:tc>
        <w:tc>
          <w:tcPr>
            <w:tcW w:w="3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CCBCC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7.42</w:t>
            </w:r>
          </w:p>
        </w:tc>
      </w:tr>
      <w:tr w:rsidR="000569E1" w:rsidRPr="00B660F7" w14:paraId="7CBB3657" w14:textId="77777777" w:rsidTr="004F702C">
        <w:trPr>
          <w:trHeight w:val="300"/>
        </w:trPr>
        <w:tc>
          <w:tcPr>
            <w:tcW w:w="24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DE235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31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FF41B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6.56</w:t>
            </w:r>
          </w:p>
        </w:tc>
        <w:tc>
          <w:tcPr>
            <w:tcW w:w="3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87B86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6.56</w:t>
            </w:r>
          </w:p>
        </w:tc>
      </w:tr>
      <w:tr w:rsidR="000569E1" w:rsidRPr="00B660F7" w14:paraId="10521621" w14:textId="77777777" w:rsidTr="004F702C">
        <w:trPr>
          <w:trHeight w:val="300"/>
        </w:trPr>
        <w:tc>
          <w:tcPr>
            <w:tcW w:w="24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20946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31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EA035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7.77</w:t>
            </w:r>
          </w:p>
        </w:tc>
        <w:tc>
          <w:tcPr>
            <w:tcW w:w="3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8FFFB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7.77</w:t>
            </w:r>
          </w:p>
        </w:tc>
      </w:tr>
      <w:tr w:rsidR="000569E1" w:rsidRPr="00B660F7" w14:paraId="670ADF4D" w14:textId="77777777" w:rsidTr="004F702C">
        <w:trPr>
          <w:trHeight w:val="300"/>
        </w:trPr>
        <w:tc>
          <w:tcPr>
            <w:tcW w:w="24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27B32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31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0FA2D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8.20</w:t>
            </w:r>
          </w:p>
        </w:tc>
        <w:tc>
          <w:tcPr>
            <w:tcW w:w="3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E8337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0.34</w:t>
            </w:r>
          </w:p>
        </w:tc>
      </w:tr>
      <w:tr w:rsidR="000569E1" w:rsidRPr="00B660F7" w14:paraId="2B03C55F" w14:textId="77777777" w:rsidTr="004F702C">
        <w:trPr>
          <w:trHeight w:val="300"/>
        </w:trPr>
        <w:tc>
          <w:tcPr>
            <w:tcW w:w="24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2577F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31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785915" w14:textId="37BB8E4B" w:rsidR="000569E1" w:rsidRPr="00B660F7" w:rsidRDefault="0084031A"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c>
          <w:tcPr>
            <w:tcW w:w="3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FE5B5D" w14:textId="32A932C9" w:rsidR="000569E1" w:rsidRPr="00B660F7" w:rsidRDefault="0084031A"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r>
      <w:tr w:rsidR="000569E1" w:rsidRPr="00B660F7" w14:paraId="07285392" w14:textId="77777777" w:rsidTr="004F702C">
        <w:trPr>
          <w:trHeight w:val="300"/>
        </w:trPr>
        <w:tc>
          <w:tcPr>
            <w:tcW w:w="24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B7850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31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777498" w14:textId="5803331D" w:rsidR="000569E1" w:rsidRPr="00B660F7" w:rsidRDefault="0084031A"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c>
          <w:tcPr>
            <w:tcW w:w="3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C0F29D" w14:textId="013E3192" w:rsidR="000569E1" w:rsidRPr="00B660F7" w:rsidRDefault="0084031A"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r>
      <w:tr w:rsidR="000569E1" w:rsidRPr="00B660F7" w14:paraId="7B3B265F" w14:textId="77777777" w:rsidTr="004F702C">
        <w:trPr>
          <w:trHeight w:val="300"/>
        </w:trPr>
        <w:tc>
          <w:tcPr>
            <w:tcW w:w="24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1AB60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31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C6B21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14.59</w:t>
            </w:r>
          </w:p>
        </w:tc>
        <w:tc>
          <w:tcPr>
            <w:tcW w:w="3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AA097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14.59</w:t>
            </w:r>
          </w:p>
        </w:tc>
      </w:tr>
    </w:tbl>
    <w:p w14:paraId="78797AB1" w14:textId="77777777" w:rsidR="00E810DB" w:rsidRPr="00B660F7" w:rsidRDefault="00E810DB" w:rsidP="00B31FAC">
      <w:pPr>
        <w:spacing w:before="100" w:beforeAutospacing="1" w:after="100" w:afterAutospacing="1" w:line="360" w:lineRule="auto"/>
        <w:jc w:val="left"/>
        <w:rPr>
          <w:rFonts w:ascii="Times New Roman" w:hAnsi="Times New Roman" w:cs="Times New Roman"/>
          <w:lang w:val="en-GB"/>
        </w:rPr>
      </w:pPr>
    </w:p>
    <w:p w14:paraId="273C1787" w14:textId="77777777"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Bahrain, Qatar and Saudi Arabia have no data available on the FAO website. Among those countries with data, the UAE has the highest dependence on fish as their animal protein source (14.6%), whereas Iraq has the lowest dependence (6.6%). </w:t>
      </w:r>
    </w:p>
    <w:p w14:paraId="475F6A30" w14:textId="77777777"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As a note, fish protein as percentage of all animal protein does not account for fish substitutability, that is, the degree to which people are willing and able to substitute fish with another source of protein. High fish substitutability could thus reduce sensitivity.</w:t>
      </w:r>
    </w:p>
    <w:p w14:paraId="32798C9A" w14:textId="3368535F" w:rsidR="00B31FAC"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The percentage of malnourished children </w:t>
      </w:r>
      <w:proofErr w:type="gramStart"/>
      <w:r w:rsidRPr="00B660F7">
        <w:rPr>
          <w:rFonts w:ascii="Times New Roman" w:hAnsi="Times New Roman" w:cs="Times New Roman"/>
          <w:lang w:val="en-GB"/>
        </w:rPr>
        <w:t>is represented</w:t>
      </w:r>
      <w:proofErr w:type="gramEnd"/>
      <w:r w:rsidRPr="00B660F7">
        <w:rPr>
          <w:rFonts w:ascii="Times New Roman" w:hAnsi="Times New Roman" w:cs="Times New Roman"/>
          <w:lang w:val="en-GB"/>
        </w:rPr>
        <w:t xml:space="preserve"> by the percentage of children under the age of five who were underweight. These data were obtained from the World Health Organization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&lt;EndNote&gt;&lt;Cite&gt;&lt;Author&gt;WHO&lt;/Author&gt;&lt;Year&gt;2015&lt;/Year&gt;&lt;RecNum&gt;4732&lt;/RecNum&gt;&lt;DisplayText&gt;[12]&lt;/DisplayText&gt;&lt;record&gt;&lt;rec-number&gt;4732&lt;/rec-number&gt;&lt;foreign-keys&gt;&lt;key app="EN" db-id="2a0ww99x85arszerv58vt2sieta0s99fzdtz" timestamp="1491606115"&gt;4732&lt;/key&gt;&lt;/foreign-keys&gt;&lt;ref-type name="Web Page"&gt;12&lt;/ref-type&gt;&lt;contributors&gt;&lt;authors&gt;&lt;author&gt;WHO,&lt;/author&gt;&lt;/authors&gt;&lt;/contributors&gt;&lt;titles&gt;&lt;title&gt;Global Health Observatory data repository &lt;/title&gt;&lt;/titles&gt;&lt;volume&gt;5 March 2016&lt;/volume&gt;&lt;dates&gt;&lt;year&gt;2015&lt;/year&gt;&lt;/dates&gt;&lt;publisher&gt;World Health Organization&lt;/publisher&gt;&lt;urls&gt;&lt;related-urls&gt;&lt;url&gt;http://apps.who.int/gho/data/node.main.1098?lang=en &lt;/url&gt;&lt;/related-urls&gt;&lt;/urls&gt;&lt;/record&gt;&lt;/Cite&gt;&lt;/EndNote&gt;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[12]</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and cover different years within the period of 1995 to 2014 for the assessed countries (</w:t>
      </w:r>
      <w:r w:rsidR="00176A12" w:rsidRPr="00B660F7">
        <w:rPr>
          <w:rFonts w:ascii="Times New Roman" w:hAnsi="Times New Roman" w:cs="Times New Roman"/>
          <w:lang w:val="en-GB"/>
        </w:rPr>
        <w:fldChar w:fldCharType="begin"/>
      </w:r>
      <w:r w:rsidR="00176A12" w:rsidRPr="00B660F7">
        <w:rPr>
          <w:rFonts w:ascii="Times New Roman" w:hAnsi="Times New Roman" w:cs="Times New Roman"/>
          <w:lang w:val="en-GB"/>
        </w:rPr>
        <w:instrText xml:space="preserve"> REF _Ref470210248 </w:instrText>
      </w:r>
      <w:r w:rsidR="0084031A" w:rsidRPr="00B660F7">
        <w:rPr>
          <w:rFonts w:ascii="Times New Roman" w:hAnsi="Times New Roman" w:cs="Times New Roman"/>
          <w:lang w:val="en-GB"/>
        </w:rPr>
        <w:instrText xml:space="preserve"> \* MERGEFORMAT </w:instrText>
      </w:r>
      <w:r w:rsidR="00176A12" w:rsidRPr="00B660F7">
        <w:rPr>
          <w:rFonts w:ascii="Times New Roman" w:hAnsi="Times New Roman" w:cs="Times New Roman"/>
          <w:lang w:val="en-GB"/>
        </w:rPr>
        <w:fldChar w:fldCharType="separate"/>
      </w:r>
      <w:r w:rsidR="00176A12" w:rsidRPr="00B660F7">
        <w:rPr>
          <w:rFonts w:ascii="Times New Roman" w:hAnsi="Times New Roman" w:cs="Times New Roman"/>
          <w:lang w:val="en-GB"/>
        </w:rPr>
        <w:t>Table 7</w:t>
      </w:r>
      <w:r w:rsidR="00176A12" w:rsidRPr="00B660F7">
        <w:rPr>
          <w:rFonts w:ascii="Times New Roman" w:hAnsi="Times New Roman" w:cs="Times New Roman"/>
          <w:lang w:val="en-GB"/>
        </w:rPr>
        <w:fldChar w:fldCharType="end"/>
      </w:r>
      <w:r w:rsidRPr="00B660F7">
        <w:rPr>
          <w:rFonts w:ascii="Times New Roman" w:hAnsi="Times New Roman" w:cs="Times New Roman"/>
          <w:lang w:val="en-GB"/>
        </w:rPr>
        <w:t xml:space="preserve">). </w:t>
      </w:r>
    </w:p>
    <w:p w14:paraId="121C8E82" w14:textId="77777777" w:rsidR="00B31FAC" w:rsidRDefault="00B31FAC">
      <w:pPr>
        <w:spacing w:before="0" w:after="160" w:line="259" w:lineRule="auto"/>
        <w:jc w:val="left"/>
        <w:rPr>
          <w:rFonts w:ascii="Times New Roman" w:hAnsi="Times New Roman" w:cs="Times New Roman"/>
          <w:lang w:val="en-GB"/>
        </w:rPr>
      </w:pPr>
      <w:r>
        <w:rPr>
          <w:rFonts w:ascii="Times New Roman" w:hAnsi="Times New Roman" w:cs="Times New Roman"/>
          <w:lang w:val="en-GB"/>
        </w:rPr>
        <w:br w:type="page"/>
      </w:r>
    </w:p>
    <w:p w14:paraId="7C13CFA0" w14:textId="794E7AC1" w:rsidR="000569E1" w:rsidRPr="00B660F7" w:rsidRDefault="00176A12" w:rsidP="00B31FAC">
      <w:pPr>
        <w:pStyle w:val="Caption"/>
        <w:spacing w:after="120" w:line="360" w:lineRule="auto"/>
      </w:pPr>
      <w:bookmarkStart w:id="12" w:name="_Ref470210248"/>
      <w:r w:rsidRPr="00B660F7">
        <w:lastRenderedPageBreak/>
        <w:t xml:space="preserve">Table </w:t>
      </w:r>
      <w:fldSimple w:instr=" SEQ Table \* ARABIC ">
        <w:r w:rsidR="006511BC" w:rsidRPr="00B660F7">
          <w:rPr>
            <w:noProof/>
          </w:rPr>
          <w:t>7</w:t>
        </w:r>
      </w:fldSimple>
      <w:bookmarkEnd w:id="12"/>
      <w:r w:rsidRPr="00B660F7">
        <w:t xml:space="preserve">. Rate of child malnutrition. </w:t>
      </w:r>
      <w:r w:rsidRPr="00B660F7">
        <w:rPr>
          <w:b w:val="0"/>
        </w:rPr>
        <w:t xml:space="preserve">Data from WHO </w:t>
      </w:r>
      <w:r w:rsidR="007962AA">
        <w:rPr>
          <w:b w:val="0"/>
        </w:rPr>
        <w:fldChar w:fldCharType="begin"/>
      </w:r>
      <w:r w:rsidR="007962AA">
        <w:rPr>
          <w:b w:val="0"/>
        </w:rPr>
        <w:instrText xml:space="preserve"> ADDIN EN.CITE &lt;EndNote&gt;&lt;Cite&gt;&lt;Author&gt;WHO&lt;/Author&gt;&lt;Year&gt;2015&lt;/Year&gt;&lt;RecNum&gt;4732&lt;/RecNum&gt;&lt;DisplayText&gt;[12]&lt;/DisplayText&gt;&lt;record&gt;&lt;rec-number&gt;4732&lt;/rec-number&gt;&lt;foreign-keys&gt;&lt;key app="EN" db-id="2a0ww99x85arszerv58vt2sieta0s99fzdtz" timestamp="1491606115"&gt;4732&lt;/key&gt;&lt;/foreign-keys&gt;&lt;ref-type name="Web Page"&gt;12&lt;/ref-type&gt;&lt;contributors&gt;&lt;authors&gt;&lt;author&gt;WHO,&lt;/author&gt;&lt;/authors&gt;&lt;/contributors&gt;&lt;titles&gt;&lt;title&gt;Global Health Observatory data repository &lt;/title&gt;&lt;/titles&gt;&lt;volume&gt;5 March 2016&lt;/volume&gt;&lt;dates&gt;&lt;year&gt;2015&lt;/year&gt;&lt;/dates&gt;&lt;publisher&gt;World Health Organization&lt;/publisher&gt;&lt;urls&gt;&lt;related-urls&gt;&lt;url&gt;http://apps.who.int/gho/data/node.main.1098?lang=en &lt;/url&gt;&lt;/related-urls&gt;&lt;/urls&gt;&lt;/record&gt;&lt;/Cite&gt;&lt;/EndNote&gt;</w:instrText>
      </w:r>
      <w:r w:rsidR="007962AA">
        <w:rPr>
          <w:b w:val="0"/>
        </w:rPr>
        <w:fldChar w:fldCharType="separate"/>
      </w:r>
      <w:r w:rsidR="007962AA">
        <w:rPr>
          <w:b w:val="0"/>
          <w:noProof/>
        </w:rPr>
        <w:t>[12]</w:t>
      </w:r>
      <w:r w:rsidR="007962AA">
        <w:rPr>
          <w:b w:val="0"/>
        </w:rPr>
        <w:fldChar w:fldCharType="end"/>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042"/>
        <w:gridCol w:w="4122"/>
      </w:tblGrid>
      <w:tr w:rsidR="000569E1" w:rsidRPr="00B660F7" w14:paraId="5D4D89BA" w14:textId="77777777" w:rsidTr="0084031A">
        <w:trPr>
          <w:trHeight w:val="300"/>
        </w:trPr>
        <w:tc>
          <w:tcPr>
            <w:tcW w:w="3083" w:type="dxa"/>
            <w:tcBorders>
              <w:bottom w:val="single" w:sz="2" w:space="0" w:color="auto"/>
            </w:tcBorders>
            <w:shd w:val="clear" w:color="auto" w:fill="BFBFBF" w:themeFill="background1" w:themeFillShade="BF"/>
            <w:noWrap/>
            <w:vAlign w:val="center"/>
            <w:hideMark/>
          </w:tcPr>
          <w:p w14:paraId="1F112B9B"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Country</w:t>
            </w:r>
          </w:p>
        </w:tc>
        <w:tc>
          <w:tcPr>
            <w:tcW w:w="2042" w:type="dxa"/>
            <w:tcBorders>
              <w:bottom w:val="single" w:sz="2" w:space="0" w:color="auto"/>
            </w:tcBorders>
            <w:shd w:val="clear" w:color="auto" w:fill="BFBFBF" w:themeFill="background1" w:themeFillShade="BF"/>
            <w:noWrap/>
            <w:vAlign w:val="center"/>
            <w:hideMark/>
          </w:tcPr>
          <w:p w14:paraId="70C2A429"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Year</w:t>
            </w:r>
          </w:p>
        </w:tc>
        <w:tc>
          <w:tcPr>
            <w:tcW w:w="4122" w:type="dxa"/>
            <w:tcBorders>
              <w:bottom w:val="single" w:sz="2" w:space="0" w:color="auto"/>
            </w:tcBorders>
            <w:shd w:val="clear" w:color="auto" w:fill="BFBFBF" w:themeFill="background1" w:themeFillShade="BF"/>
            <w:noWrap/>
            <w:vAlign w:val="center"/>
            <w:hideMark/>
          </w:tcPr>
          <w:p w14:paraId="7620A457"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 xml:space="preserve">Children under 5 who are underweight </w:t>
            </w:r>
            <w:r w:rsidRPr="00B660F7">
              <w:rPr>
                <w:rFonts w:ascii="Times New Roman" w:eastAsia="Times New Roman" w:hAnsi="Times New Roman" w:cs="Times New Roman"/>
                <w:b/>
                <w:bCs/>
                <w:sz w:val="20"/>
                <w:szCs w:val="18"/>
                <w:lang w:val="en-GB"/>
              </w:rPr>
              <w:br/>
              <w:t>(%, both sexes)</w:t>
            </w:r>
          </w:p>
        </w:tc>
      </w:tr>
      <w:tr w:rsidR="000569E1" w:rsidRPr="00B660F7" w14:paraId="237B5E03" w14:textId="77777777" w:rsidTr="0084031A">
        <w:trPr>
          <w:trHeight w:val="300"/>
        </w:trPr>
        <w:tc>
          <w:tcPr>
            <w:tcW w:w="308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A9829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20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044C9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1995</w:t>
            </w:r>
          </w:p>
        </w:tc>
        <w:tc>
          <w:tcPr>
            <w:tcW w:w="412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FA7C3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7.6</w:t>
            </w:r>
          </w:p>
        </w:tc>
      </w:tr>
      <w:tr w:rsidR="000569E1" w:rsidRPr="00B660F7" w14:paraId="43AA0CFF" w14:textId="77777777" w:rsidTr="0084031A">
        <w:trPr>
          <w:trHeight w:val="300"/>
        </w:trPr>
        <w:tc>
          <w:tcPr>
            <w:tcW w:w="308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D2566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20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48B76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2004</w:t>
            </w:r>
          </w:p>
        </w:tc>
        <w:tc>
          <w:tcPr>
            <w:tcW w:w="412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B0E76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4.6</w:t>
            </w:r>
          </w:p>
        </w:tc>
      </w:tr>
      <w:tr w:rsidR="000569E1" w:rsidRPr="00B660F7" w14:paraId="2159911A" w14:textId="77777777" w:rsidTr="0084031A">
        <w:trPr>
          <w:trHeight w:val="300"/>
        </w:trPr>
        <w:tc>
          <w:tcPr>
            <w:tcW w:w="308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C15D6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20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298FF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2011</w:t>
            </w:r>
          </w:p>
        </w:tc>
        <w:tc>
          <w:tcPr>
            <w:tcW w:w="412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85A6B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8.5</w:t>
            </w:r>
          </w:p>
        </w:tc>
      </w:tr>
      <w:tr w:rsidR="000569E1" w:rsidRPr="00B660F7" w14:paraId="2B5F36C7" w14:textId="77777777" w:rsidTr="0084031A">
        <w:trPr>
          <w:trHeight w:val="300"/>
        </w:trPr>
        <w:tc>
          <w:tcPr>
            <w:tcW w:w="308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20450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20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04C1F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2014</w:t>
            </w:r>
          </w:p>
        </w:tc>
        <w:tc>
          <w:tcPr>
            <w:tcW w:w="412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91B87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3</w:t>
            </w:r>
          </w:p>
        </w:tc>
      </w:tr>
      <w:tr w:rsidR="000569E1" w:rsidRPr="00B660F7" w14:paraId="21E17F12" w14:textId="77777777" w:rsidTr="0084031A">
        <w:trPr>
          <w:trHeight w:val="300"/>
        </w:trPr>
        <w:tc>
          <w:tcPr>
            <w:tcW w:w="308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C53FF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20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32F49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2009</w:t>
            </w:r>
          </w:p>
        </w:tc>
        <w:tc>
          <w:tcPr>
            <w:tcW w:w="412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DF12C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8.6</w:t>
            </w:r>
          </w:p>
        </w:tc>
      </w:tr>
      <w:tr w:rsidR="000569E1" w:rsidRPr="00B660F7" w14:paraId="30E1BC8D" w14:textId="77777777" w:rsidTr="0084031A">
        <w:trPr>
          <w:trHeight w:val="300"/>
        </w:trPr>
        <w:tc>
          <w:tcPr>
            <w:tcW w:w="308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D4905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20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B2E37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1995</w:t>
            </w:r>
          </w:p>
        </w:tc>
        <w:tc>
          <w:tcPr>
            <w:tcW w:w="412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CC9E4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4.8</w:t>
            </w:r>
          </w:p>
        </w:tc>
      </w:tr>
      <w:tr w:rsidR="000569E1" w:rsidRPr="00B660F7" w14:paraId="6DA7D932" w14:textId="77777777" w:rsidTr="0084031A">
        <w:trPr>
          <w:trHeight w:val="300"/>
        </w:trPr>
        <w:tc>
          <w:tcPr>
            <w:tcW w:w="308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0B392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204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9B5A8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2004-2005</w:t>
            </w:r>
          </w:p>
        </w:tc>
        <w:tc>
          <w:tcPr>
            <w:tcW w:w="412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ED38C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5.3</w:t>
            </w:r>
          </w:p>
        </w:tc>
      </w:tr>
      <w:tr w:rsidR="000569E1" w:rsidRPr="00B660F7" w14:paraId="24465852" w14:textId="77777777" w:rsidTr="0084031A">
        <w:trPr>
          <w:trHeight w:val="300"/>
        </w:trPr>
        <w:tc>
          <w:tcPr>
            <w:tcW w:w="3083"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44484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2042" w:type="dxa"/>
            <w:tcBorders>
              <w:top w:val="single" w:sz="2" w:space="0" w:color="auto"/>
              <w:left w:val="single" w:sz="2" w:space="0" w:color="auto"/>
              <w:bottom w:val="single" w:sz="2" w:space="0" w:color="auto"/>
              <w:right w:val="single" w:sz="2" w:space="0" w:color="auto"/>
            </w:tcBorders>
            <w:shd w:val="clear" w:color="auto" w:fill="auto"/>
            <w:vAlign w:val="center"/>
          </w:tcPr>
          <w:p w14:paraId="6595A209" w14:textId="6335056E" w:rsidR="000569E1" w:rsidRPr="00B660F7" w:rsidRDefault="0084031A"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c>
          <w:tcPr>
            <w:tcW w:w="412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760FBB" w14:textId="1A651576" w:rsidR="000569E1" w:rsidRPr="00B660F7" w:rsidRDefault="0084031A"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w:t>
            </w:r>
          </w:p>
        </w:tc>
      </w:tr>
    </w:tbl>
    <w:p w14:paraId="61439D99" w14:textId="77777777" w:rsidR="00B87481" w:rsidRDefault="00B87481" w:rsidP="00B31FAC">
      <w:pPr>
        <w:spacing w:before="0" w:line="360" w:lineRule="auto"/>
        <w:jc w:val="left"/>
        <w:rPr>
          <w:rFonts w:ascii="Times New Roman" w:hAnsi="Times New Roman" w:cs="Times New Roman"/>
          <w:lang w:val="en-GB"/>
        </w:rPr>
      </w:pPr>
    </w:p>
    <w:p w14:paraId="3C3C543F" w14:textId="069EE549" w:rsidR="000569E1" w:rsidRPr="00B660F7" w:rsidRDefault="000569E1" w:rsidP="00B31FAC">
      <w:pPr>
        <w:spacing w:before="480"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These data are used as an indicator of whether nutrition provided by local foods, including from fisheries, is sufficient to support the health of people in a country. The growth of children is widely used as an indicator of the nutritional status of a society and is also considered as an important public-health indicator for monitoring </w:t>
      </w:r>
      <w:r w:rsidR="006E38AC" w:rsidRPr="00B660F7">
        <w:rPr>
          <w:rFonts w:ascii="Times New Roman" w:hAnsi="Times New Roman" w:cs="Times New Roman"/>
          <w:lang w:val="en-GB"/>
        </w:rPr>
        <w:t>well-being</w:t>
      </w:r>
      <w:r w:rsidRPr="00B660F7">
        <w:rPr>
          <w:rFonts w:ascii="Times New Roman" w:hAnsi="Times New Roman" w:cs="Times New Roman"/>
          <w:lang w:val="en-GB"/>
        </w:rPr>
        <w:t xml:space="preserve"> in populations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&lt;EndNote&gt;&lt;Cite&gt;&lt;Author&gt;WHO&lt;/Author&gt;&lt;Year&gt;2015&lt;/Year&gt;&lt;RecNum&gt;4732&lt;/RecNum&gt;&lt;DisplayText&gt;[12]&lt;/DisplayText&gt;&lt;record&gt;&lt;rec-number&gt;4732&lt;/rec-number&gt;&lt;foreign-keys&gt;&lt;key app="EN" db-id="2a0ww99x85arszerv58vt2sieta0s99fzdtz" timestamp="1491606115"&gt;4732&lt;/key&gt;&lt;/foreign-keys&gt;&lt;ref-type name="Web Page"&gt;12&lt;/ref-type&gt;&lt;contributors&gt;&lt;authors&gt;&lt;author&gt;WHO,&lt;/author&gt;&lt;/authors&gt;&lt;/contributors&gt;&lt;titles&gt;&lt;title&gt;Global Health Observatory data repository &lt;/title&gt;&lt;/titles&gt;&lt;volume&gt;5 March 2016&lt;/volume&gt;&lt;dates&gt;&lt;year&gt;2015&lt;/year&gt;&lt;/dates&gt;&lt;publisher&gt;World Health Organization&lt;/publisher&gt;&lt;urls&gt;&lt;related-urls&gt;&lt;url&gt;http://apps.who.int/gho/data/node.main.1098?lang=en &lt;/url&gt;&lt;/related-urls&gt;&lt;/urls&gt;&lt;/record&gt;&lt;/Cite&gt;&lt;/EndNote&gt;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[12]</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We did not find any data on the percentage of malnourished children for the UAE. Among all of the </w:t>
      </w:r>
      <w:r w:rsidR="006E38AC">
        <w:rPr>
          <w:rFonts w:ascii="Times New Roman" w:hAnsi="Times New Roman" w:cs="Times New Roman"/>
          <w:lang w:val="en-GB"/>
        </w:rPr>
        <w:t>Gulf</w:t>
      </w:r>
      <w:r w:rsidRPr="00B660F7">
        <w:rPr>
          <w:rFonts w:ascii="Times New Roman" w:hAnsi="Times New Roman" w:cs="Times New Roman"/>
          <w:lang w:val="en-GB"/>
        </w:rPr>
        <w:t xml:space="preserve"> countries, Oman has the highest percentage of malnourished children (8.6%) and Kuwait the lowest (3%) (</w:t>
      </w:r>
      <w:r w:rsidR="00176A12" w:rsidRPr="00B660F7">
        <w:rPr>
          <w:rFonts w:ascii="Times New Roman" w:hAnsi="Times New Roman" w:cs="Times New Roman"/>
          <w:lang w:val="en-GB"/>
        </w:rPr>
        <w:fldChar w:fldCharType="begin"/>
      </w:r>
      <w:r w:rsidR="00176A12" w:rsidRPr="00B660F7">
        <w:rPr>
          <w:rFonts w:ascii="Times New Roman" w:hAnsi="Times New Roman" w:cs="Times New Roman"/>
          <w:lang w:val="en-GB"/>
        </w:rPr>
        <w:instrText xml:space="preserve"> REF _Ref470210248 </w:instrText>
      </w:r>
      <w:r w:rsidR="0084031A" w:rsidRPr="00B660F7">
        <w:rPr>
          <w:rFonts w:ascii="Times New Roman" w:hAnsi="Times New Roman" w:cs="Times New Roman"/>
          <w:lang w:val="en-GB"/>
        </w:rPr>
        <w:instrText xml:space="preserve"> \* MERGEFORMAT </w:instrText>
      </w:r>
      <w:r w:rsidR="00176A12" w:rsidRPr="00B660F7">
        <w:rPr>
          <w:rFonts w:ascii="Times New Roman" w:hAnsi="Times New Roman" w:cs="Times New Roman"/>
          <w:lang w:val="en-GB"/>
        </w:rPr>
        <w:fldChar w:fldCharType="separate"/>
      </w:r>
      <w:r w:rsidR="00176A12" w:rsidRPr="00B660F7">
        <w:rPr>
          <w:rFonts w:ascii="Times New Roman" w:hAnsi="Times New Roman" w:cs="Times New Roman"/>
          <w:lang w:val="en-GB"/>
        </w:rPr>
        <w:t>Table 7</w:t>
      </w:r>
      <w:r w:rsidR="00176A12" w:rsidRPr="00B660F7">
        <w:rPr>
          <w:rFonts w:ascii="Times New Roman" w:hAnsi="Times New Roman" w:cs="Times New Roman"/>
          <w:lang w:val="en-GB"/>
        </w:rPr>
        <w:fldChar w:fldCharType="end"/>
      </w:r>
      <w:r w:rsidRPr="00B660F7">
        <w:rPr>
          <w:rFonts w:ascii="Times New Roman" w:hAnsi="Times New Roman" w:cs="Times New Roman"/>
          <w:lang w:val="en-GB"/>
        </w:rPr>
        <w:t>).</w:t>
      </w:r>
    </w:p>
    <w:p w14:paraId="7178B878" w14:textId="77777777" w:rsidR="000569E1" w:rsidRPr="00B660F7" w:rsidRDefault="000569E1" w:rsidP="00B31FAC">
      <w:pPr>
        <w:pStyle w:val="Heading5"/>
        <w:spacing w:line="360" w:lineRule="auto"/>
        <w:jc w:val="left"/>
      </w:pPr>
      <w:r w:rsidRPr="00B660F7">
        <w:t>Economic dependence</w:t>
      </w:r>
    </w:p>
    <w:p w14:paraId="3F49CDA7" w14:textId="6D044A28"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The dependence of a country’s economy on the fisheries sector </w:t>
      </w:r>
      <w:proofErr w:type="gramStart"/>
      <w:r w:rsidRPr="00B660F7">
        <w:rPr>
          <w:rFonts w:ascii="Times New Roman" w:hAnsi="Times New Roman" w:cs="Times New Roman"/>
          <w:lang w:val="en-GB"/>
        </w:rPr>
        <w:t>was estimated</w:t>
      </w:r>
      <w:proofErr w:type="gramEnd"/>
      <w:r w:rsidRPr="00B660F7">
        <w:rPr>
          <w:rFonts w:ascii="Times New Roman" w:hAnsi="Times New Roman" w:cs="Times New Roman"/>
          <w:lang w:val="en-GB"/>
        </w:rPr>
        <w:t xml:space="preserve"> for each country </w:t>
      </w:r>
      <w:r w:rsidR="006E38AC">
        <w:rPr>
          <w:rFonts w:ascii="Times New Roman" w:hAnsi="Times New Roman" w:cs="Times New Roman"/>
          <w:lang w:val="en-GB"/>
        </w:rPr>
        <w:t>from</w:t>
      </w:r>
      <w:r w:rsidRPr="00B660F7">
        <w:rPr>
          <w:rFonts w:ascii="Times New Roman" w:hAnsi="Times New Roman" w:cs="Times New Roman"/>
          <w:lang w:val="en-GB"/>
        </w:rPr>
        <w:t xml:space="preserve"> several variables, including: landed values as a proportion of total Gross Domestic Product (GDP); fisheries export value as a proportion of total export value; total fisheries landings; and poverty rate. </w:t>
      </w:r>
    </w:p>
    <w:p w14:paraId="0D635577" w14:textId="27F0C39F" w:rsidR="0084031A" w:rsidRPr="00B660F7" w:rsidRDefault="000569E1" w:rsidP="00B31FAC">
      <w:pPr>
        <w:spacing w:before="100" w:beforeAutospacing="1" w:after="600" w:line="360" w:lineRule="auto"/>
        <w:jc w:val="left"/>
        <w:rPr>
          <w:rFonts w:ascii="Times New Roman" w:hAnsi="Times New Roman" w:cs="Times New Roman"/>
          <w:lang w:val="en-GB"/>
        </w:rPr>
      </w:pPr>
      <w:r w:rsidRPr="00B660F7">
        <w:rPr>
          <w:rFonts w:ascii="Times New Roman" w:hAnsi="Times New Roman" w:cs="Times New Roman"/>
          <w:lang w:val="en-GB"/>
        </w:rPr>
        <w:t xml:space="preserve">Landed values </w:t>
      </w:r>
      <w:proofErr w:type="gramStart"/>
      <w:r w:rsidRPr="00B660F7">
        <w:rPr>
          <w:rFonts w:ascii="Times New Roman" w:hAnsi="Times New Roman" w:cs="Times New Roman"/>
          <w:lang w:val="en-GB"/>
        </w:rPr>
        <w:t>are calculated</w:t>
      </w:r>
      <w:proofErr w:type="gramEnd"/>
      <w:r w:rsidRPr="00B660F7">
        <w:rPr>
          <w:rFonts w:ascii="Times New Roman" w:hAnsi="Times New Roman" w:cs="Times New Roman"/>
          <w:lang w:val="en-GB"/>
        </w:rPr>
        <w:t xml:space="preserve"> as the product of ex-vessel price of each marine taxa </w:t>
      </w:r>
      <w:r w:rsidR="007962AA">
        <w:rPr>
          <w:rFonts w:ascii="Times New Roman" w:hAnsi="Times New Roman" w:cs="Times New Roman"/>
          <w:lang w:val="en-GB"/>
        </w:rPr>
        <w:fldChar w:fldCharType="begin">
          <w:fldData xml:space="preserve">PEVuZE5vdGU+PENpdGU+PEF1dGhvcj5TdW1haWxhPC9BdXRob3I+PFllYXI+MjAwNzwvWWVhcj48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</w:fldData>
        </w:fldChar>
      </w:r>
      <w:r w:rsidR="007962AA">
        <w:rPr>
          <w:rFonts w:ascii="Times New Roman" w:hAnsi="Times New Roman" w:cs="Times New Roman"/>
          <w:lang w:val="en-GB"/>
        </w:rPr>
        <w:instrText xml:space="preserve"> ADDIN EN.CITE </w:instrText>
      </w:r>
      <w:r w:rsidR="007962AA">
        <w:rPr>
          <w:rFonts w:ascii="Times New Roman" w:hAnsi="Times New Roman" w:cs="Times New Roman"/>
          <w:lang w:val="en-GB"/>
        </w:rPr>
        <w:fldChar w:fldCharType="begin">
          <w:fldData xml:space="preserve">PEVuZE5vdGU+PENpdGU+PEF1dGhvcj5TdW1haWxhPC9BdXRob3I+PFllYXI+MjAwNzwvWWVhcj48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</w:fldData>
        </w:fldChar>
      </w:r>
      <w:r w:rsidR="007962AA">
        <w:rPr>
          <w:rFonts w:ascii="Times New Roman" w:hAnsi="Times New Roman" w:cs="Times New Roman"/>
          <w:lang w:val="en-GB"/>
        </w:rPr>
        <w:instrText xml:space="preserve"> ADDIN EN.CITE.DATA </w:instrText>
      </w:r>
      <w:r w:rsidR="007962AA">
        <w:rPr>
          <w:rFonts w:ascii="Times New Roman" w:hAnsi="Times New Roman" w:cs="Times New Roman"/>
          <w:lang w:val="en-GB"/>
        </w:rPr>
      </w:r>
      <w:r w:rsidR="007962AA">
        <w:rPr>
          <w:rFonts w:ascii="Times New Roman" w:hAnsi="Times New Roman" w:cs="Times New Roman"/>
          <w:lang w:val="en-GB"/>
        </w:rPr>
        <w:fldChar w:fldCharType="end"/>
      </w:r>
      <w:r w:rsidR="007962AA">
        <w:rPr>
          <w:rFonts w:ascii="Times New Roman" w:hAnsi="Times New Roman" w:cs="Times New Roman"/>
          <w:lang w:val="en-GB"/>
        </w:rPr>
      </w:r>
      <w:r w:rsidR="007962AA">
        <w:rPr>
          <w:rFonts w:ascii="Times New Roman" w:hAnsi="Times New Roman" w:cs="Times New Roman"/>
          <w:lang w:val="en-GB"/>
        </w:rPr>
        <w:fldChar w:fldCharType="separate"/>
      </w:r>
      <w:r w:rsidR="007962AA">
        <w:rPr>
          <w:rFonts w:ascii="Times New Roman" w:hAnsi="Times New Roman" w:cs="Times New Roman"/>
          <w:noProof/>
          <w:lang w:val="en-GB"/>
        </w:rPr>
        <w:t>[13, 14]</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and total catch by a country. Therefore, the </w:t>
      </w:r>
      <w:r w:rsidRPr="00B660F7">
        <w:rPr>
          <w:rFonts w:ascii="Times New Roman" w:hAnsi="Times New Roman" w:cs="Times New Roman"/>
          <w:i/>
          <w:lang w:val="en-GB"/>
        </w:rPr>
        <w:t>proportion of landed values to total GDP</w:t>
      </w:r>
      <w:r w:rsidRPr="00B660F7">
        <w:rPr>
          <w:rFonts w:ascii="Times New Roman" w:hAnsi="Times New Roman" w:cs="Times New Roman"/>
          <w:lang w:val="en-GB"/>
        </w:rPr>
        <w:t xml:space="preserve"> </w:t>
      </w:r>
      <w:proofErr w:type="gramStart"/>
      <w:r w:rsidRPr="00B660F7">
        <w:rPr>
          <w:rFonts w:ascii="Times New Roman" w:hAnsi="Times New Roman" w:cs="Times New Roman"/>
          <w:lang w:val="en-GB"/>
        </w:rPr>
        <w:t>can be used</w:t>
      </w:r>
      <w:proofErr w:type="gramEnd"/>
      <w:r w:rsidRPr="00B660F7">
        <w:rPr>
          <w:rFonts w:ascii="Times New Roman" w:hAnsi="Times New Roman" w:cs="Times New Roman"/>
          <w:lang w:val="en-GB"/>
        </w:rPr>
        <w:t xml:space="preserve"> to ascertain a country’s dependence on its fisheries sector as a source of revenue. Bahrain had the </w:t>
      </w:r>
      <w:r w:rsidRPr="00B660F7">
        <w:rPr>
          <w:rFonts w:ascii="Times New Roman" w:hAnsi="Times New Roman" w:cs="Times New Roman"/>
          <w:lang w:val="en-GB"/>
        </w:rPr>
        <w:lastRenderedPageBreak/>
        <w:t>highest proportion of landed values to total GDP (1%), whereas Saudi Arabia had the lowest (0.065%) (</w:t>
      </w:r>
      <w:r w:rsidR="004F702C" w:rsidRPr="00B660F7">
        <w:rPr>
          <w:rFonts w:ascii="Times New Roman" w:hAnsi="Times New Roman" w:cs="Times New Roman"/>
          <w:lang w:val="en-GB"/>
        </w:rPr>
        <w:fldChar w:fldCharType="begin"/>
      </w:r>
      <w:r w:rsidR="004F702C" w:rsidRPr="00B660F7">
        <w:rPr>
          <w:rFonts w:ascii="Times New Roman" w:hAnsi="Times New Roman" w:cs="Times New Roman"/>
          <w:lang w:val="en-GB"/>
        </w:rPr>
        <w:instrText xml:space="preserve"> REF _Ref470210557 </w:instrText>
      </w:r>
      <w:r w:rsidR="0084031A" w:rsidRPr="00B660F7">
        <w:rPr>
          <w:rFonts w:ascii="Times New Roman" w:hAnsi="Times New Roman" w:cs="Times New Roman"/>
          <w:lang w:val="en-GB"/>
        </w:rPr>
        <w:instrText xml:space="preserve"> \* MERGEFORMAT </w:instrText>
      </w:r>
      <w:r w:rsidR="004F702C" w:rsidRPr="00B660F7">
        <w:rPr>
          <w:rFonts w:ascii="Times New Roman" w:hAnsi="Times New Roman" w:cs="Times New Roman"/>
          <w:lang w:val="en-GB"/>
        </w:rPr>
        <w:fldChar w:fldCharType="separate"/>
      </w:r>
      <w:r w:rsidR="004F702C" w:rsidRPr="00B660F7">
        <w:rPr>
          <w:rFonts w:ascii="Times New Roman" w:hAnsi="Times New Roman" w:cs="Times New Roman"/>
          <w:lang w:val="en-GB"/>
        </w:rPr>
        <w:t>Table 8</w:t>
      </w:r>
      <w:r w:rsidR="004F702C" w:rsidRPr="00B660F7">
        <w:rPr>
          <w:rFonts w:ascii="Times New Roman" w:hAnsi="Times New Roman" w:cs="Times New Roman"/>
          <w:lang w:val="en-GB"/>
        </w:rPr>
        <w:fldChar w:fldCharType="end"/>
      </w:r>
      <w:r w:rsidRPr="00B660F7">
        <w:rPr>
          <w:rFonts w:ascii="Times New Roman" w:hAnsi="Times New Roman" w:cs="Times New Roman"/>
          <w:lang w:val="en-GB"/>
        </w:rPr>
        <w:t xml:space="preserve">). </w:t>
      </w:r>
    </w:p>
    <w:p w14:paraId="4ADB2D68" w14:textId="20458D20" w:rsidR="000569E1" w:rsidRPr="00B660F7" w:rsidRDefault="00176A12" w:rsidP="00B31FAC">
      <w:pPr>
        <w:pStyle w:val="Caption"/>
        <w:spacing w:after="120" w:line="360" w:lineRule="auto"/>
        <w:rPr>
          <w:rStyle w:val="Strong"/>
          <w:b/>
          <w:bCs/>
        </w:rPr>
      </w:pPr>
      <w:bookmarkStart w:id="13" w:name="_Ref470210557"/>
      <w:r w:rsidRPr="00B660F7">
        <w:t xml:space="preserve">Table </w:t>
      </w:r>
      <w:fldSimple w:instr=" SEQ Table \* ARABIC ">
        <w:r w:rsidR="006511BC" w:rsidRPr="00B660F7">
          <w:rPr>
            <w:noProof/>
          </w:rPr>
          <w:t>8</w:t>
        </w:r>
      </w:fldSimple>
      <w:bookmarkEnd w:id="13"/>
      <w:r w:rsidRPr="00B660F7">
        <w:t xml:space="preserve">. </w:t>
      </w:r>
      <w:r w:rsidR="006E38AC">
        <w:rPr>
          <w:rStyle w:val="Strong"/>
          <w:b/>
          <w:bCs/>
        </w:rPr>
        <w:t>Gulf</w:t>
      </w:r>
      <w:r w:rsidR="000569E1" w:rsidRPr="00B660F7">
        <w:rPr>
          <w:rStyle w:val="Strong"/>
          <w:b/>
          <w:bCs/>
        </w:rPr>
        <w:t xml:space="preserve"> countries’ dependence on the fishery sector as a source of revenue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525"/>
        <w:gridCol w:w="990"/>
        <w:gridCol w:w="1710"/>
        <w:gridCol w:w="1265"/>
        <w:gridCol w:w="1890"/>
      </w:tblGrid>
      <w:tr w:rsidR="000569E1" w:rsidRPr="00B660F7" w14:paraId="76B4A0D2" w14:textId="77777777" w:rsidTr="0084031A">
        <w:trPr>
          <w:trHeight w:val="300"/>
        </w:trPr>
        <w:tc>
          <w:tcPr>
            <w:tcW w:w="1800" w:type="dxa"/>
            <w:tcBorders>
              <w:bottom w:val="single" w:sz="4" w:space="0" w:color="auto"/>
            </w:tcBorders>
            <w:shd w:val="clear" w:color="auto" w:fill="BFBFBF" w:themeFill="background1" w:themeFillShade="BF"/>
            <w:noWrap/>
            <w:vAlign w:val="bottom"/>
          </w:tcPr>
          <w:p w14:paraId="5569DD99"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1525" w:type="dxa"/>
            <w:tcBorders>
              <w:bottom w:val="single" w:sz="4" w:space="0" w:color="auto"/>
            </w:tcBorders>
            <w:shd w:val="clear" w:color="auto" w:fill="BFBFBF" w:themeFill="background1" w:themeFillShade="BF"/>
            <w:noWrap/>
            <w:vAlign w:val="bottom"/>
          </w:tcPr>
          <w:p w14:paraId="59672939"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2700" w:type="dxa"/>
            <w:gridSpan w:val="2"/>
            <w:tcBorders>
              <w:bottom w:val="single" w:sz="4" w:space="0" w:color="auto"/>
            </w:tcBorders>
            <w:shd w:val="clear" w:color="auto" w:fill="BFBFBF" w:themeFill="background1" w:themeFillShade="BF"/>
            <w:noWrap/>
            <w:vAlign w:val="center"/>
          </w:tcPr>
          <w:p w14:paraId="65A54619"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 xml:space="preserve">Average annual landed value </w:t>
            </w:r>
            <w:r w:rsidRPr="00B660F7">
              <w:rPr>
                <w:rFonts w:ascii="Times New Roman" w:eastAsia="Times New Roman" w:hAnsi="Times New Roman" w:cs="Times New Roman"/>
                <w:b/>
                <w:sz w:val="20"/>
                <w:szCs w:val="18"/>
                <w:lang w:val="en-GB"/>
              </w:rPr>
              <w:br/>
              <w:t>(US$ million)</w:t>
            </w:r>
            <w:r w:rsidRPr="00B660F7">
              <w:rPr>
                <w:rFonts w:ascii="Times New Roman" w:eastAsia="Times New Roman" w:hAnsi="Times New Roman" w:cs="Times New Roman"/>
                <w:b/>
                <w:sz w:val="20"/>
                <w:szCs w:val="18"/>
                <w:vertAlign w:val="superscript"/>
                <w:lang w:val="en-GB"/>
              </w:rPr>
              <w:t>2</w:t>
            </w:r>
          </w:p>
        </w:tc>
        <w:tc>
          <w:tcPr>
            <w:tcW w:w="3155" w:type="dxa"/>
            <w:gridSpan w:val="2"/>
            <w:tcBorders>
              <w:bottom w:val="single" w:sz="4" w:space="0" w:color="auto"/>
            </w:tcBorders>
            <w:shd w:val="clear" w:color="auto" w:fill="BFBFBF" w:themeFill="background1" w:themeFillShade="BF"/>
            <w:noWrap/>
            <w:vAlign w:val="center"/>
          </w:tcPr>
          <w:p w14:paraId="107F177C"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Proportion of landed values to total GDP (%)</w:t>
            </w:r>
          </w:p>
        </w:tc>
      </w:tr>
      <w:tr w:rsidR="000569E1" w:rsidRPr="00B660F7" w14:paraId="10D0260F" w14:textId="77777777" w:rsidTr="0084031A">
        <w:trPr>
          <w:trHeight w:val="908"/>
        </w:trPr>
        <w:tc>
          <w:tcPr>
            <w:tcW w:w="1800" w:type="dxa"/>
            <w:tcBorders>
              <w:bottom w:val="single" w:sz="2" w:space="0" w:color="auto"/>
            </w:tcBorders>
            <w:shd w:val="clear" w:color="auto" w:fill="F2F2F2" w:themeFill="background1" w:themeFillShade="F2"/>
            <w:noWrap/>
            <w:vAlign w:val="center"/>
            <w:hideMark/>
          </w:tcPr>
          <w:p w14:paraId="0A8AA203"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 xml:space="preserve">Country </w:t>
            </w:r>
          </w:p>
        </w:tc>
        <w:tc>
          <w:tcPr>
            <w:tcW w:w="1525" w:type="dxa"/>
            <w:tcBorders>
              <w:bottom w:val="single" w:sz="2" w:space="0" w:color="auto"/>
            </w:tcBorders>
            <w:shd w:val="clear" w:color="auto" w:fill="F2F2F2" w:themeFill="background1" w:themeFillShade="F2"/>
            <w:noWrap/>
            <w:vAlign w:val="center"/>
            <w:hideMark/>
          </w:tcPr>
          <w:p w14:paraId="0375FB2D"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Average GDP (US$ billion)</w:t>
            </w:r>
            <w:r w:rsidRPr="00B660F7">
              <w:rPr>
                <w:rFonts w:ascii="Times New Roman" w:eastAsia="Times New Roman" w:hAnsi="Times New Roman" w:cs="Times New Roman"/>
                <w:b/>
                <w:sz w:val="20"/>
                <w:szCs w:val="18"/>
                <w:vertAlign w:val="superscript"/>
                <w:lang w:val="en-GB"/>
              </w:rPr>
              <w:t>1</w:t>
            </w:r>
          </w:p>
        </w:tc>
        <w:tc>
          <w:tcPr>
            <w:tcW w:w="990" w:type="dxa"/>
            <w:tcBorders>
              <w:bottom w:val="single" w:sz="2" w:space="0" w:color="auto"/>
            </w:tcBorders>
            <w:shd w:val="clear" w:color="auto" w:fill="F2F2F2" w:themeFill="background1" w:themeFillShade="F2"/>
            <w:noWrap/>
            <w:vAlign w:val="center"/>
          </w:tcPr>
          <w:p w14:paraId="603195A8"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Overall</w:t>
            </w:r>
          </w:p>
        </w:tc>
        <w:tc>
          <w:tcPr>
            <w:tcW w:w="1710" w:type="dxa"/>
            <w:tcBorders>
              <w:bottom w:val="single" w:sz="2" w:space="0" w:color="auto"/>
            </w:tcBorders>
            <w:shd w:val="clear" w:color="auto" w:fill="F2F2F2" w:themeFill="background1" w:themeFillShade="F2"/>
            <w:vAlign w:val="center"/>
          </w:tcPr>
          <w:p w14:paraId="69474397" w14:textId="71A9EC79"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 xml:space="preserve">In </w:t>
            </w:r>
            <w:r w:rsidR="006E38AC">
              <w:rPr>
                <w:rFonts w:ascii="Times New Roman" w:eastAsia="Times New Roman" w:hAnsi="Times New Roman" w:cs="Times New Roman"/>
                <w:b/>
                <w:sz w:val="20"/>
                <w:szCs w:val="18"/>
                <w:lang w:val="en-GB"/>
              </w:rPr>
              <w:t>Gulf</w:t>
            </w:r>
          </w:p>
        </w:tc>
        <w:tc>
          <w:tcPr>
            <w:tcW w:w="1265" w:type="dxa"/>
            <w:tcBorders>
              <w:bottom w:val="single" w:sz="2" w:space="0" w:color="auto"/>
            </w:tcBorders>
            <w:shd w:val="clear" w:color="auto" w:fill="F2F2F2" w:themeFill="background1" w:themeFillShade="F2"/>
            <w:noWrap/>
            <w:vAlign w:val="center"/>
            <w:hideMark/>
          </w:tcPr>
          <w:p w14:paraId="6DF8F7D5"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Overall</w:t>
            </w:r>
          </w:p>
        </w:tc>
        <w:tc>
          <w:tcPr>
            <w:tcW w:w="1890" w:type="dxa"/>
            <w:tcBorders>
              <w:bottom w:val="single" w:sz="2" w:space="0" w:color="auto"/>
            </w:tcBorders>
            <w:shd w:val="clear" w:color="auto" w:fill="F2F2F2" w:themeFill="background1" w:themeFillShade="F2"/>
            <w:noWrap/>
            <w:vAlign w:val="center"/>
            <w:hideMark/>
          </w:tcPr>
          <w:p w14:paraId="03488983" w14:textId="1DCA7532"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 xml:space="preserve">In </w:t>
            </w:r>
            <w:r w:rsidR="006E38AC">
              <w:rPr>
                <w:rFonts w:ascii="Times New Roman" w:eastAsia="Times New Roman" w:hAnsi="Times New Roman" w:cs="Times New Roman"/>
                <w:b/>
                <w:sz w:val="20"/>
                <w:szCs w:val="18"/>
                <w:lang w:val="en-GB"/>
              </w:rPr>
              <w:t>Gulf</w:t>
            </w:r>
          </w:p>
        </w:tc>
      </w:tr>
      <w:tr w:rsidR="000569E1" w:rsidRPr="00B660F7" w14:paraId="70FBDFC6" w14:textId="77777777" w:rsidTr="0084031A">
        <w:trPr>
          <w:trHeight w:val="300"/>
        </w:trPr>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50BB2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15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28D6B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23</w:t>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C29EA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238</w:t>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A4E050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238</w:t>
            </w:r>
          </w:p>
        </w:tc>
        <w:tc>
          <w:tcPr>
            <w:tcW w:w="12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24920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1.04</w:t>
            </w:r>
          </w:p>
        </w:tc>
        <w:tc>
          <w:tcPr>
            <w:tcW w:w="18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02C2E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1.04</w:t>
            </w:r>
          </w:p>
        </w:tc>
      </w:tr>
      <w:tr w:rsidR="000569E1" w:rsidRPr="00B660F7" w14:paraId="03504898" w14:textId="77777777" w:rsidTr="0084031A">
        <w:trPr>
          <w:trHeight w:val="387"/>
        </w:trPr>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C4903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r w:rsidRPr="00B660F7">
              <w:rPr>
                <w:rFonts w:ascii="Times New Roman" w:eastAsia="Times New Roman" w:hAnsi="Times New Roman" w:cs="Times New Roman"/>
                <w:sz w:val="20"/>
                <w:szCs w:val="18"/>
                <w:vertAlign w:val="superscript"/>
                <w:lang w:val="en-GB"/>
              </w:rPr>
              <w:t>3</w:t>
            </w:r>
          </w:p>
        </w:tc>
        <w:tc>
          <w:tcPr>
            <w:tcW w:w="15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DC529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372</w:t>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59137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631</w:t>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2B4CA74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474</w:t>
            </w:r>
          </w:p>
        </w:tc>
        <w:tc>
          <w:tcPr>
            <w:tcW w:w="12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BB247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0.17</w:t>
            </w:r>
          </w:p>
        </w:tc>
        <w:tc>
          <w:tcPr>
            <w:tcW w:w="18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72CDD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0.13</w:t>
            </w:r>
          </w:p>
        </w:tc>
      </w:tr>
      <w:tr w:rsidR="000569E1" w:rsidRPr="00B660F7" w14:paraId="75342BE9" w14:textId="77777777" w:rsidTr="0084031A">
        <w:trPr>
          <w:trHeight w:val="405"/>
        </w:trPr>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FD904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15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94382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107</w:t>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3B0A8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118</w:t>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80FDF7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118</w:t>
            </w:r>
          </w:p>
        </w:tc>
        <w:tc>
          <w:tcPr>
            <w:tcW w:w="12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FDC7A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0.11</w:t>
            </w:r>
          </w:p>
        </w:tc>
        <w:tc>
          <w:tcPr>
            <w:tcW w:w="18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E22F0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0.11</w:t>
            </w:r>
          </w:p>
        </w:tc>
      </w:tr>
      <w:tr w:rsidR="000569E1" w:rsidRPr="00B660F7" w14:paraId="5DC4DF72" w14:textId="77777777" w:rsidTr="0084031A">
        <w:trPr>
          <w:trHeight w:val="300"/>
        </w:trPr>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85855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15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59A35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117</w:t>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DC0BC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82</w:t>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FBBF26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82</w:t>
            </w:r>
          </w:p>
        </w:tc>
        <w:tc>
          <w:tcPr>
            <w:tcW w:w="12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5067D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0.07</w:t>
            </w:r>
          </w:p>
        </w:tc>
        <w:tc>
          <w:tcPr>
            <w:tcW w:w="18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AB681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0.07</w:t>
            </w:r>
          </w:p>
        </w:tc>
      </w:tr>
      <w:tr w:rsidR="000569E1" w:rsidRPr="00B660F7" w14:paraId="0C3AB9A5" w14:textId="77777777" w:rsidTr="0084031A">
        <w:trPr>
          <w:trHeight w:val="300"/>
        </w:trPr>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BCEEE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r w:rsidRPr="00B660F7">
              <w:rPr>
                <w:rFonts w:ascii="Times New Roman" w:eastAsia="Times New Roman" w:hAnsi="Times New Roman" w:cs="Times New Roman"/>
                <w:sz w:val="20"/>
                <w:szCs w:val="18"/>
                <w:vertAlign w:val="superscript"/>
                <w:lang w:val="en-GB"/>
              </w:rPr>
              <w:t>3</w:t>
            </w:r>
          </w:p>
        </w:tc>
        <w:tc>
          <w:tcPr>
            <w:tcW w:w="15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251F1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49</w:t>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2721D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417</w:t>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E49A5C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17</w:t>
            </w:r>
          </w:p>
        </w:tc>
        <w:tc>
          <w:tcPr>
            <w:tcW w:w="12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68612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0.84</w:t>
            </w:r>
          </w:p>
        </w:tc>
        <w:tc>
          <w:tcPr>
            <w:tcW w:w="18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64346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0.03</w:t>
            </w:r>
          </w:p>
        </w:tc>
      </w:tr>
      <w:tr w:rsidR="000569E1" w:rsidRPr="00B660F7" w14:paraId="6549DD57" w14:textId="77777777" w:rsidTr="0084031A">
        <w:trPr>
          <w:trHeight w:val="387"/>
        </w:trPr>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F0B63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15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8A926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96</w:t>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1F450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67</w:t>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1A7B53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67</w:t>
            </w:r>
          </w:p>
        </w:tc>
        <w:tc>
          <w:tcPr>
            <w:tcW w:w="12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E00E7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0.07</w:t>
            </w:r>
          </w:p>
        </w:tc>
        <w:tc>
          <w:tcPr>
            <w:tcW w:w="18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97E57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0.07</w:t>
            </w:r>
          </w:p>
        </w:tc>
      </w:tr>
      <w:tr w:rsidR="000569E1" w:rsidRPr="00B660F7" w14:paraId="3CCAAD68" w14:textId="77777777" w:rsidTr="0084031A">
        <w:trPr>
          <w:trHeight w:val="300"/>
        </w:trPr>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BD42C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r w:rsidRPr="00B660F7">
              <w:rPr>
                <w:rFonts w:ascii="Times New Roman" w:eastAsia="Times New Roman" w:hAnsi="Times New Roman" w:cs="Times New Roman"/>
                <w:sz w:val="20"/>
                <w:szCs w:val="18"/>
                <w:vertAlign w:val="superscript"/>
                <w:lang w:val="en-GB"/>
              </w:rPr>
              <w:t>3</w:t>
            </w:r>
          </w:p>
        </w:tc>
        <w:tc>
          <w:tcPr>
            <w:tcW w:w="15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B77C8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454</w:t>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31DFC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296</w:t>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663864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149</w:t>
            </w:r>
          </w:p>
        </w:tc>
        <w:tc>
          <w:tcPr>
            <w:tcW w:w="12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2229B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0.07</w:t>
            </w:r>
          </w:p>
        </w:tc>
        <w:tc>
          <w:tcPr>
            <w:tcW w:w="18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A7B4A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0.03</w:t>
            </w:r>
          </w:p>
        </w:tc>
      </w:tr>
      <w:tr w:rsidR="000569E1" w:rsidRPr="00B660F7" w14:paraId="1783931A" w14:textId="77777777" w:rsidTr="0084031A">
        <w:trPr>
          <w:trHeight w:val="300"/>
        </w:trPr>
        <w:tc>
          <w:tcPr>
            <w:tcW w:w="180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6B4BD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15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49735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267</w:t>
            </w:r>
          </w:p>
        </w:tc>
        <w:tc>
          <w:tcPr>
            <w:tcW w:w="9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DA8A3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213</w:t>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BF5A0B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213</w:t>
            </w:r>
          </w:p>
        </w:tc>
        <w:tc>
          <w:tcPr>
            <w:tcW w:w="126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22AD6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0.08</w:t>
            </w:r>
          </w:p>
        </w:tc>
        <w:tc>
          <w:tcPr>
            <w:tcW w:w="18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62E8A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0.08</w:t>
            </w:r>
          </w:p>
        </w:tc>
      </w:tr>
    </w:tbl>
    <w:p w14:paraId="2DAF16C7" w14:textId="2869D1CF" w:rsidR="000569E1" w:rsidRPr="00B660F7" w:rsidRDefault="000569E1" w:rsidP="00B31FAC">
      <w:pPr>
        <w:spacing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vertAlign w:val="superscript"/>
          <w:lang w:val="en-GB"/>
        </w:rPr>
        <w:t>1</w:t>
      </w:r>
      <w:r w:rsidRPr="00B660F7">
        <w:rPr>
          <w:rFonts w:ascii="Times New Roman" w:hAnsi="Times New Roman" w:cs="Times New Roman"/>
          <w:sz w:val="18"/>
          <w:szCs w:val="18"/>
          <w:lang w:val="en-GB"/>
        </w:rPr>
        <w:t xml:space="preserve"> Gross Domestic Product (GDP) was obtained from The World Bank</w:t>
      </w:r>
      <w:r w:rsidR="00A97705">
        <w:rPr>
          <w:rFonts w:ascii="Times New Roman" w:hAnsi="Times New Roman" w:cs="Times New Roman"/>
          <w:sz w:val="18"/>
          <w:szCs w:val="18"/>
          <w:lang w:val="en-GB"/>
        </w:rPr>
        <w:t xml:space="preserve"> </w:t>
      </w:r>
      <w:r w:rsidR="007962AA">
        <w:rPr>
          <w:rFonts w:ascii="Times New Roman" w:hAnsi="Times New Roman" w:cs="Times New Roman"/>
          <w:sz w:val="18"/>
          <w:szCs w:val="18"/>
          <w:lang w:val="en-GB"/>
        </w:rPr>
        <w:fldChar w:fldCharType="begin"/>
      </w:r>
      <w:r w:rsidR="007962AA">
        <w:rPr>
          <w:rFonts w:ascii="Times New Roman" w:hAnsi="Times New Roman" w:cs="Times New Roman"/>
          <w:sz w:val="18"/>
          <w:szCs w:val="18"/>
          <w:lang w:val="en-GB"/>
        </w:rPr>
        <w:instrText xml:space="preserve"> ADDIN EN.CITE &lt;EndNote&gt;&lt;Cite&gt;&lt;Author&gt;The Worldbank Group&lt;/Author&gt;&lt;Year&gt;2016&lt;/Year&gt;&lt;RecNum&gt;4737&lt;/RecNum&gt;&lt;DisplayText&gt;[15]&lt;/DisplayText&gt;&lt;record&gt;&lt;rec-number&gt;4737&lt;/rec-number&gt;&lt;foreign-keys&gt;&lt;key app="EN" db-id="2a0ww99x85arszerv58vt2sieta0s99fzdtz" timestamp="1491606535"&gt;4737&lt;/key&gt;&lt;/foreign-keys&gt;&lt;ref-type name="Web Page"&gt;12&lt;/ref-type&gt;&lt;contributors&gt;&lt;authors&gt;&lt;author&gt;The Worldbank Group,&lt;/author&gt;&lt;/authors&gt;&lt;/contributors&gt;&lt;titles&gt;&lt;title&gt;World Bank Open Data &lt;/title&gt;&lt;/titles&gt;&lt;number&gt;8 February 2016&lt;/number&gt;&lt;dates&gt;&lt;year&gt;2016&lt;/year&gt;&lt;/dates&gt;&lt;urls&gt;&lt;related-urls&gt;&lt;url&gt;http://data.worldbank.org/ &lt;/url&gt;&lt;/related-urls&gt;&lt;/urls&gt;&lt;/record&gt;&lt;/Cite&gt;&lt;/EndNote&gt;</w:instrText>
      </w:r>
      <w:r w:rsidR="007962AA">
        <w:rPr>
          <w:rFonts w:ascii="Times New Roman" w:hAnsi="Times New Roman" w:cs="Times New Roman"/>
          <w:sz w:val="18"/>
          <w:szCs w:val="18"/>
          <w:lang w:val="en-GB"/>
        </w:rPr>
        <w:fldChar w:fldCharType="separate"/>
      </w:r>
      <w:r w:rsidR="007962AA">
        <w:rPr>
          <w:rFonts w:ascii="Times New Roman" w:hAnsi="Times New Roman" w:cs="Times New Roman"/>
          <w:noProof/>
          <w:sz w:val="18"/>
          <w:szCs w:val="18"/>
          <w:lang w:val="en-GB"/>
        </w:rPr>
        <w:t>[15]</w:t>
      </w:r>
      <w:r w:rsidR="007962AA">
        <w:rPr>
          <w:rFonts w:ascii="Times New Roman" w:hAnsi="Times New Roman" w:cs="Times New Roman"/>
          <w:sz w:val="18"/>
          <w:szCs w:val="18"/>
          <w:lang w:val="en-GB"/>
        </w:rPr>
        <w:fldChar w:fldCharType="end"/>
      </w:r>
      <w:r w:rsidR="006E38AC">
        <w:rPr>
          <w:rFonts w:ascii="Times New Roman" w:hAnsi="Times New Roman" w:cs="Times New Roman"/>
          <w:sz w:val="18"/>
          <w:szCs w:val="18"/>
          <w:lang w:val="en-GB"/>
        </w:rPr>
        <w:t xml:space="preserve"> and represents the</w:t>
      </w:r>
      <w:r w:rsidRPr="00B660F7">
        <w:rPr>
          <w:rFonts w:ascii="Times New Roman" w:hAnsi="Times New Roman" w:cs="Times New Roman"/>
          <w:sz w:val="18"/>
          <w:szCs w:val="18"/>
          <w:lang w:val="en-GB"/>
        </w:rPr>
        <w:t xml:space="preserve"> average from 2006 to 2010. </w:t>
      </w:r>
    </w:p>
    <w:p w14:paraId="31098AF7" w14:textId="0ED060F3" w:rsidR="000569E1" w:rsidRPr="00B660F7" w:rsidRDefault="000569E1" w:rsidP="00B31FAC">
      <w:pPr>
        <w:spacing w:before="0" w:after="960" w:line="360" w:lineRule="auto"/>
        <w:jc w:val="left"/>
        <w:rPr>
          <w:rFonts w:ascii="Times New Roman" w:hAnsi="Times New Roman" w:cs="Times New Roman"/>
          <w:sz w:val="18"/>
          <w:szCs w:val="18"/>
          <w:lang w:val="en-GB"/>
        </w:rPr>
      </w:pPr>
      <w:r w:rsidRPr="0054152F">
        <w:rPr>
          <w:rFonts w:ascii="Times New Roman" w:hAnsi="Times New Roman" w:cs="Times New Roman"/>
          <w:sz w:val="18"/>
          <w:szCs w:val="18"/>
          <w:vertAlign w:val="superscript"/>
          <w:lang w:val="en-GB"/>
        </w:rPr>
        <w:t xml:space="preserve">2 </w:t>
      </w:r>
      <w:r w:rsidRPr="00B660F7">
        <w:rPr>
          <w:rFonts w:ascii="Times New Roman" w:hAnsi="Times New Roman" w:cs="Times New Roman"/>
          <w:sz w:val="18"/>
          <w:szCs w:val="18"/>
          <w:lang w:val="en-GB"/>
        </w:rPr>
        <w:t xml:space="preserve">Landed value is the ex-vessel price data from Sea Around Us price database </w:t>
      </w:r>
      <w:r w:rsidR="007962AA">
        <w:rPr>
          <w:rFonts w:ascii="Times New Roman" w:hAnsi="Times New Roman" w:cs="Times New Roman"/>
          <w:sz w:val="18"/>
          <w:szCs w:val="18"/>
          <w:lang w:val="en-GB"/>
        </w:rPr>
        <w:fldChar w:fldCharType="begin">
          <w:fldData xml:space="preserve">PEVuZE5vdGU+PENpdGU+PEF1dGhvcj5TdW1haWxhPC9BdXRob3I+PFllYXI+MjAwNzwvWWVhcj48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</w:fldData>
        </w:fldChar>
      </w:r>
      <w:r w:rsidR="007962AA">
        <w:rPr>
          <w:rFonts w:ascii="Times New Roman" w:hAnsi="Times New Roman" w:cs="Times New Roman"/>
          <w:sz w:val="18"/>
          <w:szCs w:val="18"/>
          <w:lang w:val="en-GB"/>
        </w:rPr>
        <w:instrText xml:space="preserve"> ADDIN EN.CITE </w:instrText>
      </w:r>
      <w:r w:rsidR="007962AA">
        <w:rPr>
          <w:rFonts w:ascii="Times New Roman" w:hAnsi="Times New Roman" w:cs="Times New Roman"/>
          <w:sz w:val="18"/>
          <w:szCs w:val="18"/>
          <w:lang w:val="en-GB"/>
        </w:rPr>
        <w:fldChar w:fldCharType="begin">
          <w:fldData xml:space="preserve">PEVuZE5vdGU+PENpdGU+PEF1dGhvcj5TdW1haWxhPC9BdXRob3I+PFllYXI+MjAwNzwvWWVhcj48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</w:fldData>
        </w:fldChar>
      </w:r>
      <w:r w:rsidR="007962AA">
        <w:rPr>
          <w:rFonts w:ascii="Times New Roman" w:hAnsi="Times New Roman" w:cs="Times New Roman"/>
          <w:sz w:val="18"/>
          <w:szCs w:val="18"/>
          <w:lang w:val="en-GB"/>
        </w:rPr>
        <w:instrText xml:space="preserve"> ADDIN EN.CITE.DATA </w:instrText>
      </w:r>
      <w:r w:rsidR="007962AA">
        <w:rPr>
          <w:rFonts w:ascii="Times New Roman" w:hAnsi="Times New Roman" w:cs="Times New Roman"/>
          <w:sz w:val="18"/>
          <w:szCs w:val="18"/>
          <w:lang w:val="en-GB"/>
        </w:rPr>
      </w:r>
      <w:r w:rsidR="007962AA">
        <w:rPr>
          <w:rFonts w:ascii="Times New Roman" w:hAnsi="Times New Roman" w:cs="Times New Roman"/>
          <w:sz w:val="18"/>
          <w:szCs w:val="18"/>
          <w:lang w:val="en-GB"/>
        </w:rPr>
        <w:fldChar w:fldCharType="end"/>
      </w:r>
      <w:r w:rsidR="007962AA">
        <w:rPr>
          <w:rFonts w:ascii="Times New Roman" w:hAnsi="Times New Roman" w:cs="Times New Roman"/>
          <w:sz w:val="18"/>
          <w:szCs w:val="18"/>
          <w:lang w:val="en-GB"/>
        </w:rPr>
      </w:r>
      <w:r w:rsidR="007962AA">
        <w:rPr>
          <w:rFonts w:ascii="Times New Roman" w:hAnsi="Times New Roman" w:cs="Times New Roman"/>
          <w:sz w:val="18"/>
          <w:szCs w:val="18"/>
          <w:lang w:val="en-GB"/>
        </w:rPr>
        <w:fldChar w:fldCharType="separate"/>
      </w:r>
      <w:r w:rsidR="007962AA">
        <w:rPr>
          <w:rFonts w:ascii="Times New Roman" w:hAnsi="Times New Roman" w:cs="Times New Roman"/>
          <w:noProof/>
          <w:sz w:val="18"/>
          <w:szCs w:val="18"/>
          <w:lang w:val="en-GB"/>
        </w:rPr>
        <w:t>[13, 14]</w:t>
      </w:r>
      <w:r w:rsidR="007962AA">
        <w:rPr>
          <w:rFonts w:ascii="Times New Roman" w:hAnsi="Times New Roman" w:cs="Times New Roman"/>
          <w:sz w:val="18"/>
          <w:szCs w:val="18"/>
          <w:lang w:val="en-GB"/>
        </w:rPr>
        <w:fldChar w:fldCharType="end"/>
      </w:r>
      <w:r w:rsidR="00562495">
        <w:rPr>
          <w:rFonts w:ascii="Times New Roman" w:hAnsi="Times New Roman" w:cs="Times New Roman"/>
          <w:sz w:val="18"/>
          <w:szCs w:val="18"/>
          <w:lang w:val="en-GB"/>
        </w:rPr>
        <w:t xml:space="preserve"> </w:t>
      </w:r>
      <w:r w:rsidRPr="00B660F7">
        <w:rPr>
          <w:rFonts w:ascii="Times New Roman" w:hAnsi="Times New Roman" w:cs="Times New Roman"/>
          <w:sz w:val="18"/>
          <w:szCs w:val="18"/>
          <w:lang w:val="en-GB"/>
        </w:rPr>
        <w:t>multiplied by the total catch from the Sea Around Us database (</w:t>
      </w:r>
      <w:hyperlink r:id="rId15" w:history="1">
        <w:r w:rsidR="00A97705" w:rsidRPr="00177074">
          <w:rPr>
            <w:rStyle w:val="Hyperlink"/>
            <w:rFonts w:ascii="Times New Roman" w:hAnsi="Times New Roman"/>
            <w:sz w:val="18"/>
            <w:szCs w:val="18"/>
            <w:lang w:val="en-GB"/>
          </w:rPr>
          <w:t>www.seaaroundus.org</w:t>
        </w:r>
      </w:hyperlink>
      <w:r w:rsidRPr="00B660F7">
        <w:rPr>
          <w:rFonts w:ascii="Times New Roman" w:hAnsi="Times New Roman" w:cs="Times New Roman"/>
          <w:sz w:val="18"/>
          <w:szCs w:val="18"/>
          <w:lang w:val="en-GB"/>
        </w:rPr>
        <w:t>)</w:t>
      </w:r>
      <w:r w:rsidR="00A97705">
        <w:rPr>
          <w:rFonts w:ascii="Times New Roman" w:hAnsi="Times New Roman" w:cs="Times New Roman"/>
          <w:sz w:val="18"/>
          <w:szCs w:val="18"/>
          <w:lang w:val="en-GB"/>
        </w:rPr>
        <w:t xml:space="preserve"> </w:t>
      </w:r>
      <w:r w:rsidR="007962AA">
        <w:rPr>
          <w:rFonts w:ascii="Times New Roman" w:hAnsi="Times New Roman" w:cs="Times New Roman"/>
          <w:sz w:val="18"/>
          <w:szCs w:val="18"/>
          <w:lang w:val="en-GB"/>
        </w:rPr>
        <w:fldChar w:fldCharType="begin"/>
      </w:r>
      <w:r w:rsidR="007962AA">
        <w:rPr>
          <w:rFonts w:ascii="Times New Roman" w:hAnsi="Times New Roman" w:cs="Times New Roman"/>
          <w:sz w:val="18"/>
          <w:szCs w:val="18"/>
          <w:lang w:val="en-GB"/>
        </w:rPr>
        <w:instrText xml:space="preserve"> ADDIN EN.CITE &lt;EndNote&gt;&lt;Cite&gt;&lt;Author&gt;Pauly&lt;/Author&gt;&lt;Year&gt;2016&lt;/Year&gt;&lt;RecNum&gt;4748&lt;/RecNum&gt;&lt;DisplayText&gt;[16]&lt;/DisplayText&gt;&lt;record&gt;&lt;rec-number&gt;4748&lt;/rec-number&gt;&lt;foreign-keys&gt;&lt;key app="EN" db-id="2a0ww99x85arszerv58vt2sieta0s99fzdtz" timestamp="1491862507"&gt;4748&lt;/key&gt;&lt;/foreign-keys&gt;&lt;ref-type name="Journal Article"&gt;17&lt;/ref-type&gt;&lt;contributors&gt;&lt;authors&gt;&lt;author&gt;Pauly, D.&lt;/author&gt;&lt;author&gt;Zeller, D.&lt;/author&gt;&lt;/authors&gt;&lt;/contributors&gt;&lt;auth-address&gt;Univ British Columbia, Sea Around Us, Global Fisheries Cluster, 2202 Main Mall, Vancouver, BC V6T 1Z4, Canada&lt;/auth-address&gt;&lt;titles&gt;&lt;title&gt;Catch reconstructions reveal that global marine fisheries catches are higher than reported and declining&lt;/title&gt;&lt;secondary-title&gt;Nature Communications&lt;/secondary-title&gt;&lt;alt-title&gt;Nat Commun&lt;/alt-title&gt;&lt;/titles&gt;&lt;periodical&gt;&lt;full-title&gt;Nature Communications&lt;/full-title&gt;&lt;/periodical&gt;&lt;alt-periodical&gt;&lt;full-title&gt;Nat Commun&lt;/full-title&gt;&lt;/alt-periodical&gt;&lt;volume&gt;7&lt;/volume&gt;&lt;keywords&gt;&lt;keyword&gt;food security&lt;/keyword&gt;&lt;keyword&gt;tell us&lt;/keyword&gt;&lt;keyword&gt;aquaculture&lt;/keyword&gt;&lt;keyword&gt;pacific&lt;/keyword&gt;&lt;keyword&gt;trends&lt;/keyword&gt;&lt;keyword&gt;space&lt;/keyword&gt;&lt;/keywords&gt;&lt;dates&gt;&lt;year&gt;2016&lt;/year&gt;&lt;pub-dates&gt;&lt;date&gt;Jan&lt;/date&gt;&lt;/pub-dates&gt;&lt;/dates&gt;&lt;isbn&gt;2041-1723&lt;/isbn&gt;&lt;accession-num&gt;WOS:000369018800007&lt;/accession-num&gt;&lt;urls&gt;&lt;related-urls&gt;&lt;url&gt;&amp;lt;Go to ISI&amp;gt;://WOS:000369018800007&lt;/url&gt;&lt;/related-urls&gt;&lt;/urls&gt;&lt;electronic-resource-num&gt;ARTN 10244&amp;#xD;10.1038/ncomms10244&lt;/electronic-resource-num&gt;&lt;language&gt;English&lt;/language&gt;&lt;/record&gt;&lt;/Cite&gt;&lt;/EndNote&gt;</w:instrText>
      </w:r>
      <w:r w:rsidR="007962AA">
        <w:rPr>
          <w:rFonts w:ascii="Times New Roman" w:hAnsi="Times New Roman" w:cs="Times New Roman"/>
          <w:sz w:val="18"/>
          <w:szCs w:val="18"/>
          <w:lang w:val="en-GB"/>
        </w:rPr>
        <w:fldChar w:fldCharType="separate"/>
      </w:r>
      <w:r w:rsidR="007962AA">
        <w:rPr>
          <w:rFonts w:ascii="Times New Roman" w:hAnsi="Times New Roman" w:cs="Times New Roman"/>
          <w:noProof/>
          <w:sz w:val="18"/>
          <w:szCs w:val="18"/>
          <w:lang w:val="en-GB"/>
        </w:rPr>
        <w:t>[16]</w:t>
      </w:r>
      <w:r w:rsidR="007962AA">
        <w:rPr>
          <w:rFonts w:ascii="Times New Roman" w:hAnsi="Times New Roman" w:cs="Times New Roman"/>
          <w:sz w:val="18"/>
          <w:szCs w:val="18"/>
          <w:lang w:val="en-GB"/>
        </w:rPr>
        <w:fldChar w:fldCharType="end"/>
      </w:r>
      <w:r w:rsidRPr="00B660F7">
        <w:rPr>
          <w:rFonts w:ascii="Times New Roman" w:hAnsi="Times New Roman" w:cs="Times New Roman"/>
          <w:sz w:val="18"/>
          <w:szCs w:val="18"/>
          <w:lang w:val="en-GB"/>
        </w:rPr>
        <w:t xml:space="preserve">. Data shown are average annual landed values from 2006 to 2010. </w:t>
      </w:r>
    </w:p>
    <w:p w14:paraId="5624E1D2" w14:textId="0F615FB6" w:rsidR="00F33235"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Dependence of a country’s economy on its fisheries sector </w:t>
      </w:r>
      <w:proofErr w:type="gramStart"/>
      <w:r w:rsidRPr="00B660F7">
        <w:rPr>
          <w:rFonts w:ascii="Times New Roman" w:hAnsi="Times New Roman" w:cs="Times New Roman"/>
          <w:lang w:val="en-GB"/>
        </w:rPr>
        <w:t>can also be estimated</w:t>
      </w:r>
      <w:proofErr w:type="gramEnd"/>
      <w:r w:rsidRPr="00B660F7">
        <w:rPr>
          <w:rFonts w:ascii="Times New Roman" w:hAnsi="Times New Roman" w:cs="Times New Roman"/>
          <w:lang w:val="en-GB"/>
        </w:rPr>
        <w:t xml:space="preserve"> from </w:t>
      </w:r>
      <w:r w:rsidRPr="00B660F7">
        <w:rPr>
          <w:rFonts w:ascii="Times New Roman" w:hAnsi="Times New Roman" w:cs="Times New Roman"/>
          <w:i/>
          <w:lang w:val="en-GB"/>
        </w:rPr>
        <w:t>fisheries’ export value as a percentage of total export value</w:t>
      </w:r>
      <w:r w:rsidRPr="00B660F7">
        <w:rPr>
          <w:rFonts w:ascii="Times New Roman" w:hAnsi="Times New Roman" w:cs="Times New Roman"/>
          <w:lang w:val="en-GB"/>
        </w:rPr>
        <w:t xml:space="preserve"> (</w:t>
      </w:r>
      <w:r w:rsidR="004F702C" w:rsidRPr="00B660F7">
        <w:rPr>
          <w:rFonts w:ascii="Times New Roman" w:hAnsi="Times New Roman" w:cs="Times New Roman"/>
          <w:lang w:val="en-GB"/>
        </w:rPr>
        <w:fldChar w:fldCharType="begin"/>
      </w:r>
      <w:r w:rsidR="004F702C" w:rsidRPr="00B660F7">
        <w:rPr>
          <w:rFonts w:ascii="Times New Roman" w:hAnsi="Times New Roman" w:cs="Times New Roman"/>
          <w:lang w:val="en-GB"/>
        </w:rPr>
        <w:instrText xml:space="preserve"> REF _Ref470210680 </w:instrText>
      </w:r>
      <w:r w:rsidR="0084031A" w:rsidRPr="00B660F7">
        <w:rPr>
          <w:rFonts w:ascii="Times New Roman" w:hAnsi="Times New Roman" w:cs="Times New Roman"/>
          <w:lang w:val="en-GB"/>
        </w:rPr>
        <w:instrText xml:space="preserve"> \* MERGEFORMAT </w:instrText>
      </w:r>
      <w:r w:rsidR="004F702C" w:rsidRPr="00B660F7">
        <w:rPr>
          <w:rFonts w:ascii="Times New Roman" w:hAnsi="Times New Roman" w:cs="Times New Roman"/>
          <w:lang w:val="en-GB"/>
        </w:rPr>
        <w:fldChar w:fldCharType="separate"/>
      </w:r>
      <w:r w:rsidR="004F702C" w:rsidRPr="00B660F7">
        <w:rPr>
          <w:rFonts w:ascii="Times New Roman" w:hAnsi="Times New Roman" w:cs="Times New Roman"/>
          <w:lang w:val="en-GB"/>
        </w:rPr>
        <w:t>Table 9</w:t>
      </w:r>
      <w:r w:rsidR="004F702C" w:rsidRPr="00B660F7">
        <w:rPr>
          <w:rFonts w:ascii="Times New Roman" w:hAnsi="Times New Roman" w:cs="Times New Roman"/>
          <w:lang w:val="en-GB"/>
        </w:rPr>
        <w:fldChar w:fldCharType="end"/>
      </w:r>
      <w:r w:rsidRPr="00B660F7">
        <w:rPr>
          <w:rFonts w:ascii="Times New Roman" w:hAnsi="Times New Roman" w:cs="Times New Roman"/>
          <w:lang w:val="en-GB"/>
        </w:rPr>
        <w:t xml:space="preserve">). Countries that rely heavily on the fishery sector to generate national income through exports are especially sensitive to fisheries decline. Note that this indicator likely does not capture the value of marine products such as shark fins that </w:t>
      </w:r>
      <w:proofErr w:type="gramStart"/>
      <w:r w:rsidRPr="00B660F7">
        <w:rPr>
          <w:rFonts w:ascii="Times New Roman" w:hAnsi="Times New Roman" w:cs="Times New Roman"/>
          <w:lang w:val="en-GB"/>
        </w:rPr>
        <w:t>are often traded on the black market or transacted at sea</w:t>
      </w:r>
      <w:proofErr w:type="gramEnd"/>
      <w:r w:rsidRPr="00B660F7">
        <w:rPr>
          <w:rFonts w:ascii="Times New Roman" w:hAnsi="Times New Roman" w:cs="Times New Roman"/>
          <w:lang w:val="en-GB"/>
        </w:rPr>
        <w:t>.</w:t>
      </w:r>
    </w:p>
    <w:p w14:paraId="25A17BEC" w14:textId="77777777" w:rsidR="00F33235" w:rsidRPr="00B660F7" w:rsidRDefault="00F33235" w:rsidP="00B31FAC">
      <w:pPr>
        <w:spacing w:before="0" w:after="160" w:line="360" w:lineRule="auto"/>
        <w:jc w:val="left"/>
        <w:rPr>
          <w:rFonts w:ascii="Times New Roman" w:hAnsi="Times New Roman" w:cs="Times New Roman"/>
          <w:lang w:val="en-GB"/>
        </w:rPr>
      </w:pPr>
      <w:r w:rsidRPr="00B660F7">
        <w:rPr>
          <w:rFonts w:ascii="Times New Roman" w:hAnsi="Times New Roman" w:cs="Times New Roman"/>
          <w:lang w:val="en-GB"/>
        </w:rPr>
        <w:br w:type="page"/>
      </w:r>
    </w:p>
    <w:p w14:paraId="4E4BC9EA" w14:textId="28B090C1" w:rsidR="000569E1" w:rsidRPr="00B660F7" w:rsidRDefault="004F702C" w:rsidP="00B31FAC">
      <w:pPr>
        <w:pStyle w:val="Caption"/>
        <w:spacing w:after="120" w:line="360" w:lineRule="auto"/>
        <w:rPr>
          <w:b w:val="0"/>
        </w:rPr>
      </w:pPr>
      <w:bookmarkStart w:id="14" w:name="_Ref470210680"/>
      <w:r w:rsidRPr="00B660F7">
        <w:lastRenderedPageBreak/>
        <w:t xml:space="preserve">Table </w:t>
      </w:r>
      <w:fldSimple w:instr=" SEQ Table \* ARABIC ">
        <w:r w:rsidR="006511BC" w:rsidRPr="00B660F7">
          <w:rPr>
            <w:noProof/>
          </w:rPr>
          <w:t>9</w:t>
        </w:r>
      </w:fldSimple>
      <w:bookmarkEnd w:id="14"/>
      <w:r w:rsidRPr="00B660F7">
        <w:t xml:space="preserve">. </w:t>
      </w:r>
      <w:r w:rsidR="000569E1" w:rsidRPr="00B660F7">
        <w:t>Fisheries export value (as propo</w:t>
      </w:r>
      <w:r w:rsidRPr="00B660F7">
        <w:t>rtion (</w:t>
      </w:r>
      <w:proofErr w:type="gramStart"/>
      <w:r w:rsidRPr="00B660F7">
        <w:t>%</w:t>
      </w:r>
      <w:proofErr w:type="gramEnd"/>
      <w:r w:rsidRPr="00B660F7">
        <w:t>) of total expor</w:t>
      </w:r>
      <w:r w:rsidR="00F33235" w:rsidRPr="00B660F7">
        <w:t xml:space="preserve">t value. </w:t>
      </w:r>
      <w:r w:rsidR="00F33235" w:rsidRPr="00B660F7">
        <w:rPr>
          <w:b w:val="0"/>
        </w:rPr>
        <w:t xml:space="preserve">Data from FAO </w:t>
      </w:r>
      <w:r w:rsidR="007962AA">
        <w:rPr>
          <w:b w:val="0"/>
        </w:rPr>
        <w:fldChar w:fldCharType="begin"/>
      </w:r>
      <w:r w:rsidR="007962AA">
        <w:rPr>
          <w:b w:val="0"/>
        </w:rPr>
        <w:instrText xml:space="preserve"> ADDIN EN.CITE &lt;EndNote&gt;&lt;Cite&gt;&lt;Author&gt;FishStat&lt;/Author&gt;&lt;Year&gt;2016&lt;/Year&gt;&lt;RecNum&gt;4603&lt;/RecNum&gt;&lt;DisplayText&gt;[11, 17]&lt;/DisplayText&gt;&lt;record&gt;&lt;rec-number&gt;4603&lt;/rec-number&gt;&lt;foreign-keys&gt;&lt;key app="EN" db-id="2a0ww99x85arszerv58vt2sieta0s99fzdtz" timestamp="1490239118"&gt;4603&lt;/key&gt;&lt;/foreign-keys&gt;&lt;ref-type name="Online Database"&gt;45&lt;/ref-type&gt;&lt;contributors&gt;&lt;authors&gt;&lt;author&gt;FAO FishStat&lt;/author&gt;&lt;/authors&gt;&lt;/contributors&gt;&lt;titles&gt;&lt;title&gt;FAO 2011-2016. Fisheries and aquaculture software. FishStatJ - software for fishery statistical time series.&lt;/title&gt;&lt;/titles&gt;&lt;dates&gt;&lt;year&gt;2016&lt;/year&gt;&lt;pub-dates&gt;&lt;date&gt;Accessed 18 May 2016&lt;/date&gt;&lt;/pub-dates&gt;&lt;/dates&gt;&lt;pub-location&gt;Rome, Italy&lt;/pub-location&gt;&lt;publisher&gt;FAO Fisheries and Aquaculture Department&lt;/publisher&gt;&lt;urls&gt;&lt;related-urls&gt;&lt;url&gt; http://www.fao.org/fishery/statistics/software/fishstatj/en&lt;/url&gt;&lt;/related-urls&gt;&lt;/urls&gt;&lt;/record&gt;&lt;/Cite&gt;&lt;Cite&gt;&lt;Author&gt;FAOSTAT&lt;/Author&gt;&lt;Year&gt;2015&lt;/Year&gt;&lt;RecNum&gt;4763&lt;/RecNum&gt;&lt;record&gt;&lt;rec-number&gt;4763&lt;/rec-number&gt;&lt;foreign-keys&gt;&lt;key app="EN" db-id="2a0ww99x85arszerv58vt2sieta0s99fzdtz" timestamp="1491872061"&gt;4763&lt;/key&gt;&lt;/foreign-keys&gt;&lt;ref-type name="Web Page"&gt;12&lt;/ref-type&gt;&lt;contributors&gt;&lt;authors&gt;&lt;author&gt;FAOSTAT&lt;/author&gt;&lt;/authors&gt;&lt;/contributors&gt;&lt;titles&gt;&lt;title&gt;FAO Statistical Databases&lt;/title&gt;&lt;/titles&gt;&lt;volume&gt;10 May 2016&lt;/volume&gt;&lt;dates&gt;&lt;year&gt;2015&lt;/year&gt;&lt;/dates&gt;&lt;urls&gt;&lt;related-urls&gt;&lt;url&gt;http://faostat3.fao.org/browse/FB/FBS/E&lt;/url&gt;&lt;/related-urls&gt;&lt;/urls&gt;&lt;/record&gt;&lt;/Cite&gt;&lt;/EndNote&gt;</w:instrText>
      </w:r>
      <w:r w:rsidR="007962AA">
        <w:rPr>
          <w:b w:val="0"/>
        </w:rPr>
        <w:fldChar w:fldCharType="separate"/>
      </w:r>
      <w:r w:rsidR="007962AA">
        <w:rPr>
          <w:b w:val="0"/>
          <w:noProof/>
        </w:rPr>
        <w:t>[11, 17]</w:t>
      </w:r>
      <w:r w:rsidR="007962AA">
        <w:rPr>
          <w:b w:val="0"/>
        </w:rPr>
        <w:fldChar w:fldCharType="end"/>
      </w:r>
      <w:r w:rsidR="006E38AC">
        <w:rPr>
          <w:b w:val="0"/>
        </w:rPr>
        <w:t xml:space="preserve"> and the</w:t>
      </w:r>
      <w:r w:rsidRPr="00B660F7">
        <w:rPr>
          <w:b w:val="0"/>
        </w:rPr>
        <w:t xml:space="preserve"> UN </w:t>
      </w:r>
      <w:r w:rsidR="007962AA">
        <w:rPr>
          <w:b w:val="0"/>
        </w:rPr>
        <w:fldChar w:fldCharType="begin"/>
      </w:r>
      <w:r w:rsidR="007962AA">
        <w:rPr>
          <w:b w:val="0"/>
        </w:rPr>
        <w:instrText xml:space="preserve"> ADDIN EN.CITE &lt;EndNote&gt;&lt;Cite&gt;&lt;Author&gt;UN Trade Statistics – United Nations&lt;/Author&gt;&lt;Year&gt;2015&lt;/Year&gt;&lt;RecNum&gt;4729&lt;/RecNum&gt;&lt;DisplayText&gt;[18]&lt;/DisplayText&gt;&lt;record&gt;&lt;rec-number&gt;4729&lt;/rec-number&gt;&lt;foreign-keys&gt;&lt;key app="EN" db-id="2a0ww99x85arszerv58vt2sieta0s99fzdtz" timestamp="1491603023"&gt;4729&lt;/key&gt;&lt;/foreign-keys&gt;&lt;ref-type name="Report"&gt;27&lt;/ref-type&gt;&lt;contributors&gt;&lt;authors&gt;&lt;author&gt;UN Trade Statistics – United Nations,&lt;/author&gt;&lt;/authors&gt;&lt;/contributors&gt;&lt;titles&gt;&lt;title&gt;International Trade Statistics Yearbook&lt;/title&gt;&lt;/titles&gt;&lt;dates&gt;&lt;year&gt;2015&lt;/year&gt;&lt;/dates&gt;&lt;publisher&gt;United Nations, New York, USA&lt;/publisher&gt;&lt;urls&gt;&lt;/urls&gt;&lt;/record&gt;&lt;/Cite&gt;&lt;/EndNote&gt;</w:instrText>
      </w:r>
      <w:r w:rsidR="007962AA">
        <w:rPr>
          <w:b w:val="0"/>
        </w:rPr>
        <w:fldChar w:fldCharType="separate"/>
      </w:r>
      <w:r w:rsidR="007962AA">
        <w:rPr>
          <w:b w:val="0"/>
          <w:noProof/>
        </w:rPr>
        <w:t>[18]</w:t>
      </w:r>
      <w:r w:rsidR="007962AA">
        <w:rPr>
          <w:b w:val="0"/>
        </w:rPr>
        <w:fldChar w:fldCharType="end"/>
      </w:r>
      <w:r w:rsidR="006E38AC">
        <w:rPr>
          <w:b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357"/>
        <w:gridCol w:w="1831"/>
        <w:gridCol w:w="2976"/>
      </w:tblGrid>
      <w:tr w:rsidR="000569E1" w:rsidRPr="00B660F7" w14:paraId="64C2A042" w14:textId="77777777" w:rsidTr="004F702C">
        <w:trPr>
          <w:trHeight w:val="300"/>
        </w:trPr>
        <w:tc>
          <w:tcPr>
            <w:tcW w:w="1667" w:type="pct"/>
            <w:tcBorders>
              <w:bottom w:val="single" w:sz="4" w:space="0" w:color="auto"/>
            </w:tcBorders>
            <w:shd w:val="clear" w:color="auto" w:fill="BFBFBF" w:themeFill="background1" w:themeFillShade="BF"/>
            <w:noWrap/>
            <w:vAlign w:val="center"/>
          </w:tcPr>
          <w:p w14:paraId="4C8DE8F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p>
        </w:tc>
        <w:tc>
          <w:tcPr>
            <w:tcW w:w="734" w:type="pct"/>
            <w:tcBorders>
              <w:bottom w:val="single" w:sz="4" w:space="0" w:color="auto"/>
            </w:tcBorders>
            <w:shd w:val="clear" w:color="auto" w:fill="BFBFBF" w:themeFill="background1" w:themeFillShade="BF"/>
            <w:noWrap/>
            <w:vAlign w:val="center"/>
          </w:tcPr>
          <w:p w14:paraId="7B2EB56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p>
        </w:tc>
        <w:tc>
          <w:tcPr>
            <w:tcW w:w="2599" w:type="pct"/>
            <w:gridSpan w:val="2"/>
            <w:tcBorders>
              <w:bottom w:val="single" w:sz="4" w:space="0" w:color="auto"/>
            </w:tcBorders>
            <w:shd w:val="clear" w:color="auto" w:fill="BFBFBF" w:themeFill="background1" w:themeFillShade="BF"/>
            <w:noWrap/>
            <w:vAlign w:val="center"/>
          </w:tcPr>
          <w:p w14:paraId="49F20550"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Fisheries exports as % of total trade exports (USD)</w:t>
            </w:r>
          </w:p>
        </w:tc>
      </w:tr>
      <w:tr w:rsidR="000569E1" w:rsidRPr="00B660F7" w14:paraId="06226CDF" w14:textId="77777777" w:rsidTr="004F702C">
        <w:trPr>
          <w:trHeight w:val="300"/>
        </w:trPr>
        <w:tc>
          <w:tcPr>
            <w:tcW w:w="1667" w:type="pct"/>
            <w:tcBorders>
              <w:bottom w:val="single" w:sz="2" w:space="0" w:color="auto"/>
            </w:tcBorders>
            <w:shd w:val="clear" w:color="auto" w:fill="F2F2F2" w:themeFill="background1" w:themeFillShade="F2"/>
            <w:noWrap/>
            <w:vAlign w:val="center"/>
            <w:hideMark/>
          </w:tcPr>
          <w:p w14:paraId="198AE7C9"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Country</w:t>
            </w:r>
          </w:p>
        </w:tc>
        <w:tc>
          <w:tcPr>
            <w:tcW w:w="734" w:type="pct"/>
            <w:tcBorders>
              <w:bottom w:val="single" w:sz="2" w:space="0" w:color="auto"/>
            </w:tcBorders>
            <w:shd w:val="clear" w:color="auto" w:fill="F2F2F2" w:themeFill="background1" w:themeFillShade="F2"/>
            <w:noWrap/>
            <w:vAlign w:val="center"/>
            <w:hideMark/>
          </w:tcPr>
          <w:p w14:paraId="00EABB67"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Year</w:t>
            </w:r>
          </w:p>
        </w:tc>
        <w:tc>
          <w:tcPr>
            <w:tcW w:w="990" w:type="pct"/>
            <w:tcBorders>
              <w:bottom w:val="single" w:sz="2" w:space="0" w:color="auto"/>
            </w:tcBorders>
            <w:shd w:val="clear" w:color="auto" w:fill="F2F2F2" w:themeFill="background1" w:themeFillShade="F2"/>
            <w:noWrap/>
            <w:vAlign w:val="center"/>
            <w:hideMark/>
          </w:tcPr>
          <w:p w14:paraId="4824066E"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In all areas</w:t>
            </w:r>
          </w:p>
        </w:tc>
        <w:tc>
          <w:tcPr>
            <w:tcW w:w="1609" w:type="pct"/>
            <w:tcBorders>
              <w:bottom w:val="single" w:sz="2" w:space="0" w:color="auto"/>
            </w:tcBorders>
            <w:shd w:val="clear" w:color="auto" w:fill="F2F2F2" w:themeFill="background1" w:themeFillShade="F2"/>
            <w:noWrap/>
            <w:vAlign w:val="center"/>
            <w:hideMark/>
          </w:tcPr>
          <w:p w14:paraId="291783A7" w14:textId="4C2D967D"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 xml:space="preserve">In </w:t>
            </w:r>
            <w:r w:rsidR="006E38AC">
              <w:rPr>
                <w:rFonts w:ascii="Times New Roman" w:eastAsia="Times New Roman" w:hAnsi="Times New Roman" w:cs="Times New Roman"/>
                <w:b/>
                <w:sz w:val="20"/>
                <w:szCs w:val="18"/>
                <w:lang w:val="en-GB"/>
              </w:rPr>
              <w:t>Gulf</w:t>
            </w:r>
          </w:p>
        </w:tc>
      </w:tr>
      <w:tr w:rsidR="000569E1" w:rsidRPr="00B660F7" w14:paraId="5CF15D88" w14:textId="77777777" w:rsidTr="004F702C">
        <w:trPr>
          <w:trHeight w:val="300"/>
        </w:trPr>
        <w:tc>
          <w:tcPr>
            <w:tcW w:w="166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B75A4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73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0E9F7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2003</w:t>
            </w:r>
          </w:p>
        </w:tc>
        <w:tc>
          <w:tcPr>
            <w:tcW w:w="99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08A46C"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0.17</w:t>
            </w:r>
          </w:p>
        </w:tc>
        <w:tc>
          <w:tcPr>
            <w:tcW w:w="160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98974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0.17</w:t>
            </w:r>
          </w:p>
        </w:tc>
      </w:tr>
      <w:tr w:rsidR="000569E1" w:rsidRPr="00B660F7" w14:paraId="0800C307" w14:textId="77777777" w:rsidTr="004F702C">
        <w:trPr>
          <w:trHeight w:val="360"/>
        </w:trPr>
        <w:tc>
          <w:tcPr>
            <w:tcW w:w="166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9E0E36" w14:textId="5A1EB5EB"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73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94055B"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2003</w:t>
            </w:r>
          </w:p>
        </w:tc>
        <w:tc>
          <w:tcPr>
            <w:tcW w:w="99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9E68CB"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0.20</w:t>
            </w:r>
          </w:p>
        </w:tc>
        <w:tc>
          <w:tcPr>
            <w:tcW w:w="160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2733F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0.15</w:t>
            </w:r>
          </w:p>
        </w:tc>
      </w:tr>
      <w:tr w:rsidR="000569E1" w:rsidRPr="00B660F7" w14:paraId="0322A541" w14:textId="77777777" w:rsidTr="004F702C">
        <w:trPr>
          <w:trHeight w:val="300"/>
        </w:trPr>
        <w:tc>
          <w:tcPr>
            <w:tcW w:w="166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469D9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73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19611B"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2003</w:t>
            </w:r>
          </w:p>
        </w:tc>
        <w:tc>
          <w:tcPr>
            <w:tcW w:w="99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AF372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0.001</w:t>
            </w:r>
          </w:p>
        </w:tc>
        <w:tc>
          <w:tcPr>
            <w:tcW w:w="160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E4A88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0.001</w:t>
            </w:r>
          </w:p>
        </w:tc>
      </w:tr>
      <w:tr w:rsidR="000569E1" w:rsidRPr="00B660F7" w14:paraId="50D827C1" w14:textId="77777777" w:rsidTr="004F702C">
        <w:trPr>
          <w:trHeight w:val="300"/>
        </w:trPr>
        <w:tc>
          <w:tcPr>
            <w:tcW w:w="166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2A707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73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29C532" w14:textId="4BC15016"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c>
          <w:tcPr>
            <w:tcW w:w="99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7F0DF1" w14:textId="456F156F"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c>
          <w:tcPr>
            <w:tcW w:w="160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46BD47" w14:textId="4DC7EBBF"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r>
      <w:tr w:rsidR="000569E1" w:rsidRPr="00B660F7" w14:paraId="13F09C95" w14:textId="77777777" w:rsidTr="004F702C">
        <w:trPr>
          <w:trHeight w:val="300"/>
        </w:trPr>
        <w:tc>
          <w:tcPr>
            <w:tcW w:w="166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7A0496" w14:textId="1CD88A52"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73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0EB06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2013</w:t>
            </w:r>
          </w:p>
        </w:tc>
        <w:tc>
          <w:tcPr>
            <w:tcW w:w="99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933FC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0.26</w:t>
            </w:r>
          </w:p>
        </w:tc>
        <w:tc>
          <w:tcPr>
            <w:tcW w:w="160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03A57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0.01</w:t>
            </w:r>
          </w:p>
        </w:tc>
      </w:tr>
      <w:tr w:rsidR="000569E1" w:rsidRPr="00B660F7" w14:paraId="3C292060" w14:textId="77777777" w:rsidTr="004F702C">
        <w:trPr>
          <w:trHeight w:val="300"/>
        </w:trPr>
        <w:tc>
          <w:tcPr>
            <w:tcW w:w="166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B3B06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73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82788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2001</w:t>
            </w:r>
          </w:p>
        </w:tc>
        <w:tc>
          <w:tcPr>
            <w:tcW w:w="99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57374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0.02</w:t>
            </w:r>
          </w:p>
        </w:tc>
        <w:tc>
          <w:tcPr>
            <w:tcW w:w="160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F05CE8"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0.02</w:t>
            </w:r>
          </w:p>
        </w:tc>
      </w:tr>
      <w:tr w:rsidR="000569E1" w:rsidRPr="00B660F7" w14:paraId="718196C9" w14:textId="77777777" w:rsidTr="004F702C">
        <w:trPr>
          <w:trHeight w:val="300"/>
        </w:trPr>
        <w:tc>
          <w:tcPr>
            <w:tcW w:w="166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CBD28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73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583BB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2003</w:t>
            </w:r>
          </w:p>
        </w:tc>
        <w:tc>
          <w:tcPr>
            <w:tcW w:w="99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F8B26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0.03</w:t>
            </w:r>
          </w:p>
        </w:tc>
        <w:tc>
          <w:tcPr>
            <w:tcW w:w="160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E1E7A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0.01</w:t>
            </w:r>
          </w:p>
        </w:tc>
      </w:tr>
      <w:tr w:rsidR="000569E1" w:rsidRPr="00B660F7" w14:paraId="226F31CF" w14:textId="77777777" w:rsidTr="004F702C">
        <w:trPr>
          <w:trHeight w:val="300"/>
        </w:trPr>
        <w:tc>
          <w:tcPr>
            <w:tcW w:w="166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828D0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73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698164"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2002</w:t>
            </w:r>
          </w:p>
        </w:tc>
        <w:tc>
          <w:tcPr>
            <w:tcW w:w="99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959B1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0.12</w:t>
            </w:r>
          </w:p>
        </w:tc>
        <w:tc>
          <w:tcPr>
            <w:tcW w:w="160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6C93C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0.12</w:t>
            </w:r>
          </w:p>
        </w:tc>
      </w:tr>
    </w:tbl>
    <w:p w14:paraId="1ED6A23A" w14:textId="546AEA6B" w:rsidR="000569E1" w:rsidRPr="00B660F7" w:rsidRDefault="000569E1" w:rsidP="00B31FAC">
      <w:pPr>
        <w:spacing w:before="100" w:beforeAutospacing="1" w:after="600" w:line="360" w:lineRule="auto"/>
        <w:jc w:val="left"/>
        <w:rPr>
          <w:rFonts w:ascii="Times New Roman" w:hAnsi="Times New Roman" w:cs="Times New Roman"/>
          <w:lang w:val="en-GB"/>
        </w:rPr>
      </w:pPr>
      <w:r w:rsidRPr="00B660F7">
        <w:rPr>
          <w:rFonts w:ascii="Times New Roman" w:hAnsi="Times New Roman" w:cs="Times New Roman"/>
          <w:i/>
          <w:lang w:val="en-GB"/>
        </w:rPr>
        <w:t>Total fisheries landings</w:t>
      </w:r>
      <w:r w:rsidRPr="00B660F7">
        <w:rPr>
          <w:rFonts w:ascii="Times New Roman" w:hAnsi="Times New Roman" w:cs="Times New Roman"/>
          <w:lang w:val="en-GB"/>
        </w:rPr>
        <w:t xml:space="preserve"> is the total quantity of fish catch taken from a country’s EEZ, including fish legally and illegally caught by subsistence, commercial and re</w:t>
      </w:r>
      <w:r w:rsidR="006E38AC">
        <w:rPr>
          <w:rFonts w:ascii="Times New Roman" w:hAnsi="Times New Roman" w:cs="Times New Roman"/>
          <w:lang w:val="en-GB"/>
        </w:rPr>
        <w:t>creational fishers, and including</w:t>
      </w:r>
      <w:r w:rsidRPr="00B660F7">
        <w:rPr>
          <w:rFonts w:ascii="Times New Roman" w:hAnsi="Times New Roman" w:cs="Times New Roman"/>
          <w:lang w:val="en-GB"/>
        </w:rPr>
        <w:t xml:space="preserve"> fish discards (</w:t>
      </w:r>
      <w:r w:rsidR="004F702C" w:rsidRPr="00B660F7">
        <w:rPr>
          <w:rFonts w:ascii="Times New Roman" w:hAnsi="Times New Roman" w:cs="Times New Roman"/>
          <w:lang w:val="en-GB"/>
        </w:rPr>
        <w:fldChar w:fldCharType="begin"/>
      </w:r>
      <w:r w:rsidR="004F702C" w:rsidRPr="00B660F7">
        <w:rPr>
          <w:rFonts w:ascii="Times New Roman" w:hAnsi="Times New Roman" w:cs="Times New Roman"/>
          <w:lang w:val="en-GB"/>
        </w:rPr>
        <w:instrText xml:space="preserve"> REF _Ref470211000 </w:instrText>
      </w:r>
      <w:r w:rsidR="0084031A" w:rsidRPr="00B660F7">
        <w:rPr>
          <w:rFonts w:ascii="Times New Roman" w:hAnsi="Times New Roman" w:cs="Times New Roman"/>
          <w:lang w:val="en-GB"/>
        </w:rPr>
        <w:instrText xml:space="preserve"> \* MERGEFORMAT </w:instrText>
      </w:r>
      <w:r w:rsidR="004F702C" w:rsidRPr="00B660F7">
        <w:rPr>
          <w:rFonts w:ascii="Times New Roman" w:hAnsi="Times New Roman" w:cs="Times New Roman"/>
          <w:lang w:val="en-GB"/>
        </w:rPr>
        <w:fldChar w:fldCharType="separate"/>
      </w:r>
      <w:r w:rsidR="004F702C" w:rsidRPr="00B660F7">
        <w:rPr>
          <w:rFonts w:ascii="Times New Roman" w:hAnsi="Times New Roman" w:cs="Times New Roman"/>
          <w:lang w:val="en-GB"/>
        </w:rPr>
        <w:t>Table 10</w:t>
      </w:r>
      <w:r w:rsidR="004F702C" w:rsidRPr="00B660F7">
        <w:rPr>
          <w:rFonts w:ascii="Times New Roman" w:hAnsi="Times New Roman" w:cs="Times New Roman"/>
          <w:lang w:val="en-GB"/>
        </w:rPr>
        <w:fldChar w:fldCharType="end"/>
      </w:r>
      <w:r w:rsidRPr="00B660F7">
        <w:rPr>
          <w:rFonts w:ascii="Times New Roman" w:hAnsi="Times New Roman" w:cs="Times New Roman"/>
          <w:lang w:val="en-GB"/>
        </w:rPr>
        <w:t xml:space="preserve">). </w:t>
      </w:r>
    </w:p>
    <w:p w14:paraId="2B1A3E3F" w14:textId="15A6144F" w:rsidR="000569E1" w:rsidRPr="00B660F7" w:rsidRDefault="004F702C" w:rsidP="00B31FAC">
      <w:pPr>
        <w:pStyle w:val="Caption"/>
        <w:spacing w:after="120" w:line="360" w:lineRule="auto"/>
        <w:rPr>
          <w:b w:val="0"/>
          <w:i/>
          <w:sz w:val="24"/>
          <w:szCs w:val="24"/>
        </w:rPr>
      </w:pPr>
      <w:bookmarkStart w:id="15" w:name="_Ref470211000"/>
      <w:r w:rsidRPr="00B660F7">
        <w:t xml:space="preserve">Table </w:t>
      </w:r>
      <w:fldSimple w:instr=" SEQ Table \* ARABIC ">
        <w:r w:rsidR="006511BC" w:rsidRPr="00B660F7">
          <w:rPr>
            <w:noProof/>
          </w:rPr>
          <w:t>10</w:t>
        </w:r>
      </w:fldSimple>
      <w:bookmarkEnd w:id="15"/>
      <w:r w:rsidRPr="00B660F7">
        <w:t xml:space="preserve">. </w:t>
      </w:r>
      <w:r w:rsidR="000569E1" w:rsidRPr="00B660F7">
        <w:t>Total fisheries catch by each Gulf country (average for 2006 to 2010)</w:t>
      </w:r>
      <w:r w:rsidRPr="00B660F7">
        <w:t xml:space="preserve">. </w:t>
      </w:r>
      <w:r w:rsidR="00B660F7" w:rsidRPr="00B660F7">
        <w:rPr>
          <w:b w:val="0"/>
        </w:rPr>
        <w:t xml:space="preserve">Data from Pauly and Zeller </w:t>
      </w:r>
      <w:r w:rsidR="007962AA">
        <w:rPr>
          <w:b w:val="0"/>
        </w:rPr>
        <w:fldChar w:fldCharType="begin"/>
      </w:r>
      <w:r w:rsidR="007962AA">
        <w:rPr>
          <w:b w:val="0"/>
        </w:rPr>
        <w:instrText xml:space="preserve"> ADDIN EN.CITE &lt;EndNote&gt;&lt;Cite ExcludeAuth="1"&gt;&lt;Author&gt;Pauly&lt;/Author&gt;&lt;Year&gt;2016&lt;/Year&gt;&lt;RecNum&gt;4748&lt;/RecNum&gt;&lt;DisplayText&gt;[16]&lt;/DisplayText&gt;&lt;record&gt;&lt;rec-number&gt;4748&lt;/rec-number&gt;&lt;foreign-keys&gt;&lt;key app="EN" db-id="2a0ww99x85arszerv58vt2sieta0s99fzdtz" timestamp="1491862507"&gt;4748&lt;/key&gt;&lt;/foreign-keys&gt;&lt;ref-type name="Journal Article"&gt;17&lt;/ref-type&gt;&lt;contributors&gt;&lt;authors&gt;&lt;author&gt;Pauly, D.&lt;/author&gt;&lt;author&gt;Zeller, D.&lt;/author&gt;&lt;/authors&gt;&lt;/contributors&gt;&lt;auth-address&gt;Univ British Columbia, Sea Around Us, Global Fisheries Cluster, 2202 Main Mall, Vancouver, BC V6T 1Z4, Canada&lt;/auth-address&gt;&lt;titles&gt;&lt;title&gt;Catch reconstructions reveal that global marine fisheries catches are higher than reported and declining&lt;/title&gt;&lt;secondary-title&gt;Nature Communications&lt;/secondary-title&gt;&lt;alt-title&gt;Nat Commun&lt;/alt-title&gt;&lt;/titles&gt;&lt;periodical&gt;&lt;full-title&gt;Nature Communications&lt;/full-title&gt;&lt;/periodical&gt;&lt;alt-periodical&gt;&lt;full-title&gt;Nat Commun&lt;/full-title&gt;&lt;/alt-periodical&gt;&lt;volume&gt;7&lt;/volume&gt;&lt;keywords&gt;&lt;keyword&gt;food security&lt;/keyword&gt;&lt;keyword&gt;tell us&lt;/keyword&gt;&lt;keyword&gt;aquaculture&lt;/keyword&gt;&lt;keyword&gt;pacific&lt;/keyword&gt;&lt;keyword&gt;trends&lt;/keyword&gt;&lt;keyword&gt;space&lt;/keyword&gt;&lt;/keywords&gt;&lt;dates&gt;&lt;year&gt;2016&lt;/year&gt;&lt;pub-dates&gt;&lt;date&gt;Jan&lt;/date&gt;&lt;/pub-dates&gt;&lt;/dates&gt;&lt;isbn&gt;2041-1723&lt;/isbn&gt;&lt;accession-num&gt;WOS:000369018800007&lt;/accession-num&gt;&lt;urls&gt;&lt;related-urls&gt;&lt;url&gt;&amp;lt;Go to ISI&amp;gt;://WOS:000369018800007&lt;/url&gt;&lt;/related-urls&gt;&lt;/urls&gt;&lt;electronic-resource-num&gt;ARTN 10244&amp;#xD;10.1038/ncomms10244&lt;/electronic-resource-num&gt;&lt;language&gt;English&lt;/language&gt;&lt;/record&gt;&lt;/Cite&gt;&lt;/EndNote&gt;</w:instrText>
      </w:r>
      <w:r w:rsidR="007962AA">
        <w:rPr>
          <w:b w:val="0"/>
        </w:rPr>
        <w:fldChar w:fldCharType="separate"/>
      </w:r>
      <w:r w:rsidR="007962AA">
        <w:rPr>
          <w:b w:val="0"/>
          <w:noProof/>
        </w:rPr>
        <w:t>[16]</w:t>
      </w:r>
      <w:r w:rsidR="007962AA">
        <w:rPr>
          <w:b w:val="0"/>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27"/>
        <w:gridCol w:w="3479"/>
      </w:tblGrid>
      <w:tr w:rsidR="000569E1" w:rsidRPr="00B660F7" w14:paraId="3EC09386" w14:textId="77777777" w:rsidTr="004F702C">
        <w:trPr>
          <w:trHeight w:val="300"/>
        </w:trPr>
        <w:tc>
          <w:tcPr>
            <w:tcW w:w="1374" w:type="pct"/>
            <w:tcBorders>
              <w:bottom w:val="single" w:sz="4" w:space="0" w:color="auto"/>
            </w:tcBorders>
            <w:shd w:val="clear" w:color="auto" w:fill="BFBFBF" w:themeFill="background1" w:themeFillShade="BF"/>
            <w:noWrap/>
            <w:vAlign w:val="center"/>
          </w:tcPr>
          <w:p w14:paraId="28D2D30D"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3626" w:type="pct"/>
            <w:gridSpan w:val="2"/>
            <w:tcBorders>
              <w:bottom w:val="single" w:sz="4" w:space="0" w:color="auto"/>
            </w:tcBorders>
            <w:shd w:val="clear" w:color="auto" w:fill="BFBFBF" w:themeFill="background1" w:themeFillShade="BF"/>
            <w:noWrap/>
            <w:vAlign w:val="center"/>
          </w:tcPr>
          <w:p w14:paraId="3AF75D3C" w14:textId="7984F4BA"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 xml:space="preserve">Annual catch (tonnes), average from 2006 </w:t>
            </w:r>
            <w:r w:rsidR="00697D13">
              <w:rPr>
                <w:rFonts w:ascii="Times New Roman" w:eastAsia="Times New Roman" w:hAnsi="Times New Roman" w:cs="Times New Roman"/>
                <w:b/>
                <w:sz w:val="20"/>
                <w:szCs w:val="18"/>
                <w:lang w:val="en-GB"/>
              </w:rPr>
              <w:t>–</w:t>
            </w:r>
            <w:r w:rsidRPr="00B660F7">
              <w:rPr>
                <w:rFonts w:ascii="Times New Roman" w:eastAsia="Times New Roman" w:hAnsi="Times New Roman" w:cs="Times New Roman"/>
                <w:b/>
                <w:sz w:val="20"/>
                <w:szCs w:val="18"/>
                <w:lang w:val="en-GB"/>
              </w:rPr>
              <w:t xml:space="preserve"> 2010</w:t>
            </w:r>
          </w:p>
        </w:tc>
      </w:tr>
      <w:tr w:rsidR="000569E1" w:rsidRPr="00B660F7" w14:paraId="022B8F05" w14:textId="77777777" w:rsidTr="004F702C">
        <w:trPr>
          <w:trHeight w:val="300"/>
        </w:trPr>
        <w:tc>
          <w:tcPr>
            <w:tcW w:w="1374" w:type="pct"/>
            <w:tcBorders>
              <w:bottom w:val="single" w:sz="2" w:space="0" w:color="auto"/>
            </w:tcBorders>
            <w:shd w:val="clear" w:color="auto" w:fill="F2F2F2" w:themeFill="background1" w:themeFillShade="F2"/>
            <w:noWrap/>
            <w:vAlign w:val="center"/>
            <w:hideMark/>
          </w:tcPr>
          <w:p w14:paraId="7CE85584"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Country</w:t>
            </w:r>
          </w:p>
        </w:tc>
        <w:tc>
          <w:tcPr>
            <w:tcW w:w="1745" w:type="pct"/>
            <w:tcBorders>
              <w:bottom w:val="single" w:sz="2" w:space="0" w:color="auto"/>
            </w:tcBorders>
            <w:shd w:val="clear" w:color="auto" w:fill="F2F2F2" w:themeFill="background1" w:themeFillShade="F2"/>
            <w:noWrap/>
            <w:vAlign w:val="center"/>
            <w:hideMark/>
          </w:tcPr>
          <w:p w14:paraId="7825A0FC"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Overall</w:t>
            </w:r>
          </w:p>
        </w:tc>
        <w:tc>
          <w:tcPr>
            <w:tcW w:w="1881" w:type="pct"/>
            <w:tcBorders>
              <w:bottom w:val="single" w:sz="2" w:space="0" w:color="auto"/>
            </w:tcBorders>
            <w:shd w:val="clear" w:color="auto" w:fill="F2F2F2" w:themeFill="background1" w:themeFillShade="F2"/>
            <w:noWrap/>
            <w:vAlign w:val="center"/>
            <w:hideMark/>
          </w:tcPr>
          <w:p w14:paraId="569DE373" w14:textId="3E26701C"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 xml:space="preserve">In </w:t>
            </w:r>
            <w:r w:rsidR="006E38AC">
              <w:rPr>
                <w:rFonts w:ascii="Times New Roman" w:eastAsia="Times New Roman" w:hAnsi="Times New Roman" w:cs="Times New Roman"/>
                <w:b/>
                <w:sz w:val="20"/>
                <w:szCs w:val="18"/>
                <w:lang w:val="en-GB"/>
              </w:rPr>
              <w:t>Gulf</w:t>
            </w:r>
          </w:p>
        </w:tc>
      </w:tr>
      <w:tr w:rsidR="000569E1" w:rsidRPr="00B660F7" w14:paraId="75C311DE" w14:textId="77777777" w:rsidTr="004F702C">
        <w:trPr>
          <w:trHeight w:val="300"/>
        </w:trPr>
        <w:tc>
          <w:tcPr>
            <w:tcW w:w="137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1A56E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17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85D76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38,600</w:t>
            </w:r>
          </w:p>
        </w:tc>
        <w:tc>
          <w:tcPr>
            <w:tcW w:w="18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A6882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38,600</w:t>
            </w:r>
          </w:p>
        </w:tc>
      </w:tr>
      <w:tr w:rsidR="000569E1" w:rsidRPr="00B660F7" w14:paraId="506E24E6" w14:textId="77777777" w:rsidTr="004F702C">
        <w:trPr>
          <w:trHeight w:val="300"/>
        </w:trPr>
        <w:tc>
          <w:tcPr>
            <w:tcW w:w="137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91649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17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CCC0E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162,120</w:t>
            </w:r>
          </w:p>
        </w:tc>
        <w:tc>
          <w:tcPr>
            <w:tcW w:w="18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116C21"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121,803</w:t>
            </w:r>
          </w:p>
        </w:tc>
      </w:tr>
      <w:tr w:rsidR="000569E1" w:rsidRPr="00B660F7" w14:paraId="62E1BA26" w14:textId="77777777" w:rsidTr="004F702C">
        <w:trPr>
          <w:trHeight w:val="300"/>
        </w:trPr>
        <w:tc>
          <w:tcPr>
            <w:tcW w:w="137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8A6F9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17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E793C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12,869</w:t>
            </w:r>
          </w:p>
        </w:tc>
        <w:tc>
          <w:tcPr>
            <w:tcW w:w="18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1CFB4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12,869</w:t>
            </w:r>
          </w:p>
        </w:tc>
      </w:tr>
      <w:tr w:rsidR="000569E1" w:rsidRPr="00B660F7" w14:paraId="7668873B" w14:textId="77777777" w:rsidTr="004F702C">
        <w:trPr>
          <w:trHeight w:val="300"/>
        </w:trPr>
        <w:tc>
          <w:tcPr>
            <w:tcW w:w="137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AF235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17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EB8AC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38,692</w:t>
            </w:r>
          </w:p>
        </w:tc>
        <w:tc>
          <w:tcPr>
            <w:tcW w:w="18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38141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38,692</w:t>
            </w:r>
          </w:p>
        </w:tc>
      </w:tr>
      <w:tr w:rsidR="000569E1" w:rsidRPr="00B660F7" w14:paraId="10E146FE" w14:textId="77777777" w:rsidTr="004F702C">
        <w:trPr>
          <w:trHeight w:val="300"/>
        </w:trPr>
        <w:tc>
          <w:tcPr>
            <w:tcW w:w="137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18D57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17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C16FB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90,089</w:t>
            </w:r>
          </w:p>
        </w:tc>
        <w:tc>
          <w:tcPr>
            <w:tcW w:w="18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E7E8F8"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3,688</w:t>
            </w:r>
          </w:p>
        </w:tc>
      </w:tr>
      <w:tr w:rsidR="000569E1" w:rsidRPr="00B660F7" w14:paraId="35B8EF77" w14:textId="77777777" w:rsidTr="004F702C">
        <w:trPr>
          <w:trHeight w:val="300"/>
        </w:trPr>
        <w:tc>
          <w:tcPr>
            <w:tcW w:w="137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6D2A0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17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F251B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12,072</w:t>
            </w:r>
          </w:p>
        </w:tc>
        <w:tc>
          <w:tcPr>
            <w:tcW w:w="18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36C1E3"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12,072</w:t>
            </w:r>
          </w:p>
        </w:tc>
      </w:tr>
      <w:tr w:rsidR="000569E1" w:rsidRPr="00B660F7" w14:paraId="32F0EF14" w14:textId="77777777" w:rsidTr="004F702C">
        <w:trPr>
          <w:trHeight w:val="300"/>
        </w:trPr>
        <w:tc>
          <w:tcPr>
            <w:tcW w:w="137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C7857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17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57186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39,502</w:t>
            </w:r>
          </w:p>
        </w:tc>
        <w:tc>
          <w:tcPr>
            <w:tcW w:w="18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F941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19,873</w:t>
            </w:r>
          </w:p>
        </w:tc>
      </w:tr>
      <w:tr w:rsidR="000569E1" w:rsidRPr="00B660F7" w14:paraId="1232CC93" w14:textId="77777777" w:rsidTr="004F702C">
        <w:trPr>
          <w:trHeight w:val="300"/>
        </w:trPr>
        <w:tc>
          <w:tcPr>
            <w:tcW w:w="1374"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1098F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w:t>
            </w:r>
            <w:r w:rsidR="006511BC" w:rsidRPr="00B660F7">
              <w:rPr>
                <w:rFonts w:ascii="Times New Roman" w:eastAsia="Times New Roman" w:hAnsi="Times New Roman" w:cs="Times New Roman"/>
                <w:sz w:val="20"/>
                <w:szCs w:val="18"/>
                <w:lang w:val="en-GB"/>
              </w:rPr>
              <w:t xml:space="preserve">nited </w:t>
            </w:r>
            <w:r w:rsidRPr="00B660F7">
              <w:rPr>
                <w:rFonts w:ascii="Times New Roman" w:eastAsia="Times New Roman" w:hAnsi="Times New Roman" w:cs="Times New Roman"/>
                <w:sz w:val="20"/>
                <w:szCs w:val="18"/>
                <w:lang w:val="en-GB"/>
              </w:rPr>
              <w:t>A</w:t>
            </w:r>
            <w:r w:rsidR="006511BC" w:rsidRPr="00B660F7">
              <w:rPr>
                <w:rFonts w:ascii="Times New Roman" w:eastAsia="Times New Roman" w:hAnsi="Times New Roman" w:cs="Times New Roman"/>
                <w:sz w:val="20"/>
                <w:szCs w:val="18"/>
                <w:lang w:val="en-GB"/>
              </w:rPr>
              <w:t xml:space="preserve">rab </w:t>
            </w:r>
            <w:r w:rsidRPr="00B660F7">
              <w:rPr>
                <w:rFonts w:ascii="Times New Roman" w:eastAsia="Times New Roman" w:hAnsi="Times New Roman" w:cs="Times New Roman"/>
                <w:sz w:val="20"/>
                <w:szCs w:val="18"/>
                <w:lang w:val="en-GB"/>
              </w:rPr>
              <w:t>E</w:t>
            </w:r>
            <w:r w:rsidR="006511BC" w:rsidRPr="00B660F7">
              <w:rPr>
                <w:rFonts w:ascii="Times New Roman" w:eastAsia="Times New Roman" w:hAnsi="Times New Roman" w:cs="Times New Roman"/>
                <w:sz w:val="20"/>
                <w:szCs w:val="18"/>
                <w:lang w:val="en-GB"/>
              </w:rPr>
              <w:t>mirates</w:t>
            </w:r>
          </w:p>
        </w:tc>
        <w:tc>
          <w:tcPr>
            <w:tcW w:w="1745"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CA5A7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39,508</w:t>
            </w:r>
          </w:p>
        </w:tc>
        <w:tc>
          <w:tcPr>
            <w:tcW w:w="188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FD22F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39,508</w:t>
            </w:r>
          </w:p>
        </w:tc>
      </w:tr>
    </w:tbl>
    <w:p w14:paraId="41DEE663" w14:textId="4E1B8C93" w:rsidR="000569E1" w:rsidRPr="00B660F7" w:rsidRDefault="000569E1" w:rsidP="00B31FAC">
      <w:pPr>
        <w:spacing w:before="480" w:after="600" w:line="360" w:lineRule="auto"/>
        <w:jc w:val="left"/>
        <w:rPr>
          <w:rFonts w:ascii="Times New Roman" w:hAnsi="Times New Roman" w:cs="Times New Roman"/>
          <w:lang w:val="en-GB"/>
        </w:rPr>
      </w:pPr>
      <w:r w:rsidRPr="00B660F7">
        <w:rPr>
          <w:rFonts w:ascii="Times New Roman" w:hAnsi="Times New Roman" w:cs="Times New Roman"/>
          <w:lang w:val="en-GB"/>
        </w:rPr>
        <w:t xml:space="preserve">There are many working definitions of ‘poverty’ with considerable debate on how to best define and measure the term (e.g., </w:t>
      </w:r>
      <w:proofErr w:type="gramStart"/>
      <w:r w:rsidRPr="00B660F7">
        <w:rPr>
          <w:rFonts w:ascii="Times New Roman" w:hAnsi="Times New Roman" w:cs="Times New Roman"/>
          <w:lang w:val="en-GB"/>
        </w:rPr>
        <w:t>%</w:t>
      </w:r>
      <w:proofErr w:type="gramEnd"/>
      <w:r w:rsidRPr="00B660F7">
        <w:rPr>
          <w:rFonts w:ascii="Times New Roman" w:hAnsi="Times New Roman" w:cs="Times New Roman"/>
          <w:lang w:val="en-GB"/>
        </w:rPr>
        <w:t xml:space="preserve"> of the population living below PPP$1.25 a day; working poor at </w:t>
      </w:r>
      <w:r w:rsidRPr="00B660F7">
        <w:rPr>
          <w:rFonts w:ascii="Times New Roman" w:hAnsi="Times New Roman" w:cs="Times New Roman"/>
          <w:lang w:val="en-GB"/>
        </w:rPr>
        <w:lastRenderedPageBreak/>
        <w:t xml:space="preserve">PPP$2 a day (% of total employment)). We chose here to measure poverty as the percentage of a </w:t>
      </w:r>
      <w:r w:rsidR="00176D7F">
        <w:rPr>
          <w:rFonts w:ascii="Times New Roman" w:hAnsi="Times New Roman" w:cs="Times New Roman"/>
          <w:lang w:val="en-GB"/>
        </w:rPr>
        <w:t>country</w:t>
      </w:r>
      <w:r w:rsidRPr="00B660F7">
        <w:rPr>
          <w:rFonts w:ascii="Times New Roman" w:hAnsi="Times New Roman" w:cs="Times New Roman"/>
          <w:lang w:val="en-GB"/>
        </w:rPr>
        <w:t xml:space="preserve">’s population living below the national poverty line - the poverty line deemed appropriate for a country by its authorities. National estimates </w:t>
      </w:r>
      <w:proofErr w:type="gramStart"/>
      <w:r w:rsidRPr="00B660F7">
        <w:rPr>
          <w:rFonts w:ascii="Times New Roman" w:hAnsi="Times New Roman" w:cs="Times New Roman"/>
          <w:lang w:val="en-GB"/>
        </w:rPr>
        <w:t>are typically based</w:t>
      </w:r>
      <w:proofErr w:type="gramEnd"/>
      <w:r w:rsidRPr="00B660F7">
        <w:rPr>
          <w:rFonts w:ascii="Times New Roman" w:hAnsi="Times New Roman" w:cs="Times New Roman"/>
          <w:lang w:val="en-GB"/>
        </w:rPr>
        <w:t xml:space="preserve"> on population-weighted subgroup estimates from household surveys. </w:t>
      </w:r>
      <w:proofErr w:type="gramStart"/>
      <w:r w:rsidRPr="00B660F7">
        <w:rPr>
          <w:rFonts w:ascii="Times New Roman" w:hAnsi="Times New Roman" w:cs="Times New Roman"/>
          <w:lang w:val="en-GB"/>
        </w:rPr>
        <w:t xml:space="preserve">While there are some caveats surrounding this indicator, notably that poverty line standards vary considerably among </w:t>
      </w:r>
      <w:r w:rsidR="00697D13">
        <w:rPr>
          <w:rFonts w:ascii="Times New Roman" w:hAnsi="Times New Roman" w:cs="Times New Roman"/>
          <w:lang w:val="en-GB"/>
        </w:rPr>
        <w:t>countries</w:t>
      </w:r>
      <w:r w:rsidRPr="00B660F7">
        <w:rPr>
          <w:rFonts w:ascii="Times New Roman" w:hAnsi="Times New Roman" w:cs="Times New Roman"/>
          <w:lang w:val="en-GB"/>
        </w:rPr>
        <w:t>, it was the only statistic for which values were available.</w:t>
      </w:r>
      <w:proofErr w:type="gramEnd"/>
      <w:r w:rsidRPr="00B660F7">
        <w:rPr>
          <w:rFonts w:ascii="Times New Roman" w:hAnsi="Times New Roman" w:cs="Times New Roman"/>
          <w:lang w:val="en-GB"/>
        </w:rPr>
        <w:t xml:space="preserve"> Even then, they were only available from a varied number of sources </w:t>
      </w:r>
      <w:r w:rsidR="007962AA">
        <w:rPr>
          <w:rFonts w:ascii="Times New Roman" w:hAnsi="Times New Roman" w:cs="Times New Roman"/>
          <w:lang w:val="en-GB"/>
        </w:rPr>
        <w:fldChar w:fldCharType="begin">
          <w:fldData xml:space="preserve">PEVuZE5vdGU+PENpdGU+PEF1dGhvcj5BbCBBcmFiaXlhPC9BdXRob3I+PFllYXI+MjAxMzwvWWVh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</w:fldData>
        </w:fldChar>
      </w:r>
      <w:r w:rsidR="007962AA">
        <w:rPr>
          <w:rFonts w:ascii="Times New Roman" w:hAnsi="Times New Roman" w:cs="Times New Roman"/>
          <w:lang w:val="en-GB"/>
        </w:rPr>
        <w:instrText xml:space="preserve"> ADDIN EN.CITE </w:instrText>
      </w:r>
      <w:r w:rsidR="007962AA">
        <w:rPr>
          <w:rFonts w:ascii="Times New Roman" w:hAnsi="Times New Roman" w:cs="Times New Roman"/>
          <w:lang w:val="en-GB"/>
        </w:rPr>
        <w:fldChar w:fldCharType="begin">
          <w:fldData xml:space="preserve">PEVuZE5vdGU+PENpdGU+PEF1dGhvcj5BbCBBcmFiaXlhPC9BdXRob3I+PFllYXI+MjAxMzwvWWVh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</w:fldData>
        </w:fldChar>
      </w:r>
      <w:r w:rsidR="007962AA">
        <w:rPr>
          <w:rFonts w:ascii="Times New Roman" w:hAnsi="Times New Roman" w:cs="Times New Roman"/>
          <w:lang w:val="en-GB"/>
        </w:rPr>
        <w:instrText xml:space="preserve"> ADDIN EN.CITE.DATA </w:instrText>
      </w:r>
      <w:r w:rsidR="007962AA">
        <w:rPr>
          <w:rFonts w:ascii="Times New Roman" w:hAnsi="Times New Roman" w:cs="Times New Roman"/>
          <w:lang w:val="en-GB"/>
        </w:rPr>
      </w:r>
      <w:r w:rsidR="007962AA">
        <w:rPr>
          <w:rFonts w:ascii="Times New Roman" w:hAnsi="Times New Roman" w:cs="Times New Roman"/>
          <w:lang w:val="en-GB"/>
        </w:rPr>
        <w:fldChar w:fldCharType="end"/>
      </w:r>
      <w:r w:rsidR="007962AA">
        <w:rPr>
          <w:rFonts w:ascii="Times New Roman" w:hAnsi="Times New Roman" w:cs="Times New Roman"/>
          <w:lang w:val="en-GB"/>
        </w:rPr>
      </w:r>
      <w:r w:rsidR="007962AA">
        <w:rPr>
          <w:rFonts w:ascii="Times New Roman" w:hAnsi="Times New Roman" w:cs="Times New Roman"/>
          <w:lang w:val="en-GB"/>
        </w:rPr>
        <w:fldChar w:fldCharType="separate"/>
      </w:r>
      <w:r w:rsidR="007962AA">
        <w:rPr>
          <w:rFonts w:ascii="Times New Roman" w:hAnsi="Times New Roman" w:cs="Times New Roman"/>
          <w:noProof/>
          <w:lang w:val="en-GB"/>
        </w:rPr>
        <w:t>[19-22]</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and no data were available for Kuwait, Oman and Qatar (</w:t>
      </w:r>
      <w:r w:rsidR="004F702C" w:rsidRPr="00B660F7">
        <w:rPr>
          <w:rFonts w:ascii="Times New Roman" w:hAnsi="Times New Roman" w:cs="Times New Roman"/>
          <w:lang w:val="en-GB"/>
        </w:rPr>
        <w:fldChar w:fldCharType="begin"/>
      </w:r>
      <w:r w:rsidR="004F702C" w:rsidRPr="00B660F7">
        <w:rPr>
          <w:rFonts w:ascii="Times New Roman" w:hAnsi="Times New Roman" w:cs="Times New Roman"/>
          <w:lang w:val="en-GB"/>
        </w:rPr>
        <w:instrText xml:space="preserve"> REF _Ref470211112 </w:instrText>
      </w:r>
      <w:r w:rsidR="0084031A" w:rsidRPr="00B660F7">
        <w:rPr>
          <w:rFonts w:ascii="Times New Roman" w:hAnsi="Times New Roman" w:cs="Times New Roman"/>
          <w:lang w:val="en-GB"/>
        </w:rPr>
        <w:instrText xml:space="preserve"> \* MERGEFORMAT </w:instrText>
      </w:r>
      <w:r w:rsidR="004F702C" w:rsidRPr="00B660F7">
        <w:rPr>
          <w:rFonts w:ascii="Times New Roman" w:hAnsi="Times New Roman" w:cs="Times New Roman"/>
          <w:lang w:val="en-GB"/>
        </w:rPr>
        <w:fldChar w:fldCharType="separate"/>
      </w:r>
      <w:r w:rsidR="004F702C" w:rsidRPr="00B660F7">
        <w:rPr>
          <w:rFonts w:ascii="Times New Roman" w:hAnsi="Times New Roman" w:cs="Times New Roman"/>
          <w:lang w:val="en-GB"/>
        </w:rPr>
        <w:t>Table 11</w:t>
      </w:r>
      <w:r w:rsidR="004F702C" w:rsidRPr="00B660F7">
        <w:rPr>
          <w:rFonts w:ascii="Times New Roman" w:hAnsi="Times New Roman" w:cs="Times New Roman"/>
          <w:lang w:val="en-GB"/>
        </w:rPr>
        <w:fldChar w:fldCharType="end"/>
      </w:r>
      <w:r w:rsidRPr="00B660F7">
        <w:rPr>
          <w:rFonts w:ascii="Times New Roman" w:hAnsi="Times New Roman" w:cs="Times New Roman"/>
          <w:lang w:val="en-GB"/>
        </w:rPr>
        <w:t xml:space="preserve">). </w:t>
      </w:r>
    </w:p>
    <w:p w14:paraId="1F394CA4" w14:textId="77777777" w:rsidR="000569E1" w:rsidRPr="00B660F7" w:rsidRDefault="004F702C" w:rsidP="00B31FAC">
      <w:pPr>
        <w:pStyle w:val="Caption"/>
        <w:spacing w:after="120" w:line="360" w:lineRule="auto"/>
        <w:rPr>
          <w:i/>
          <w:sz w:val="24"/>
          <w:szCs w:val="24"/>
        </w:rPr>
      </w:pPr>
      <w:bookmarkStart w:id="16" w:name="_Ref470211112"/>
      <w:r w:rsidRPr="00B660F7">
        <w:t xml:space="preserve">Table </w:t>
      </w:r>
      <w:fldSimple w:instr=" SEQ Table \* ARABIC ">
        <w:r w:rsidR="006511BC" w:rsidRPr="00B660F7">
          <w:rPr>
            <w:noProof/>
          </w:rPr>
          <w:t>11</w:t>
        </w:r>
      </w:fldSimple>
      <w:bookmarkEnd w:id="16"/>
      <w:r w:rsidRPr="00B660F7">
        <w:t>.</w:t>
      </w:r>
      <w:r w:rsidR="000569E1" w:rsidRPr="00B660F7">
        <w:t xml:space="preserve"> Poverty headcount ratio below national poverty line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1735"/>
        <w:gridCol w:w="2698"/>
        <w:gridCol w:w="2502"/>
      </w:tblGrid>
      <w:tr w:rsidR="000569E1" w:rsidRPr="00B660F7" w14:paraId="0C1F9E16" w14:textId="77777777" w:rsidTr="006E38AC">
        <w:trPr>
          <w:trHeight w:val="300"/>
        </w:trPr>
        <w:tc>
          <w:tcPr>
            <w:tcW w:w="1250" w:type="pct"/>
            <w:tcBorders>
              <w:bottom w:val="single" w:sz="2" w:space="0" w:color="auto"/>
            </w:tcBorders>
            <w:shd w:val="clear" w:color="auto" w:fill="BFBFBF" w:themeFill="background1" w:themeFillShade="BF"/>
            <w:noWrap/>
            <w:vAlign w:val="center"/>
            <w:hideMark/>
          </w:tcPr>
          <w:p w14:paraId="743DFFE6"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Country</w:t>
            </w:r>
          </w:p>
        </w:tc>
        <w:tc>
          <w:tcPr>
            <w:tcW w:w="938" w:type="pct"/>
            <w:tcBorders>
              <w:bottom w:val="single" w:sz="2" w:space="0" w:color="auto"/>
            </w:tcBorders>
            <w:shd w:val="clear" w:color="auto" w:fill="BFBFBF" w:themeFill="background1" w:themeFillShade="BF"/>
            <w:noWrap/>
            <w:vAlign w:val="center"/>
            <w:hideMark/>
          </w:tcPr>
          <w:p w14:paraId="098F0FF9"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Year</w:t>
            </w:r>
          </w:p>
        </w:tc>
        <w:tc>
          <w:tcPr>
            <w:tcW w:w="1459" w:type="pct"/>
            <w:tcBorders>
              <w:bottom w:val="single" w:sz="2" w:space="0" w:color="auto"/>
            </w:tcBorders>
            <w:shd w:val="clear" w:color="auto" w:fill="BFBFBF" w:themeFill="background1" w:themeFillShade="BF"/>
            <w:noWrap/>
            <w:vAlign w:val="center"/>
            <w:hideMark/>
          </w:tcPr>
          <w:p w14:paraId="506468D8"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Population below national poverty line (%)</w:t>
            </w:r>
          </w:p>
        </w:tc>
        <w:tc>
          <w:tcPr>
            <w:tcW w:w="1353" w:type="pct"/>
            <w:tcBorders>
              <w:bottom w:val="single" w:sz="2" w:space="0" w:color="auto"/>
            </w:tcBorders>
            <w:shd w:val="clear" w:color="auto" w:fill="BFBFBF" w:themeFill="background1" w:themeFillShade="BF"/>
            <w:vAlign w:val="center"/>
          </w:tcPr>
          <w:p w14:paraId="371718CF"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Sources</w:t>
            </w:r>
          </w:p>
        </w:tc>
      </w:tr>
      <w:tr w:rsidR="000569E1" w:rsidRPr="00B660F7" w14:paraId="11DEB28C" w14:textId="77777777" w:rsidTr="006E38AC">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00602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93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756773"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2002 - 2012</w:t>
            </w:r>
          </w:p>
        </w:tc>
        <w:tc>
          <w:tcPr>
            <w:tcW w:w="14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0E71D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11</w:t>
            </w:r>
          </w:p>
        </w:tc>
        <w:tc>
          <w:tcPr>
            <w:tcW w:w="1353" w:type="pct"/>
            <w:tcBorders>
              <w:top w:val="single" w:sz="2" w:space="0" w:color="auto"/>
              <w:left w:val="single" w:sz="2" w:space="0" w:color="auto"/>
              <w:bottom w:val="single" w:sz="2" w:space="0" w:color="auto"/>
              <w:right w:val="single" w:sz="2" w:space="0" w:color="auto"/>
            </w:tcBorders>
            <w:vAlign w:val="center"/>
          </w:tcPr>
          <w:p w14:paraId="0132B88D" w14:textId="5D1EF05C" w:rsidR="000569E1" w:rsidRPr="00B660F7" w:rsidRDefault="00AA2E1F" w:rsidP="007962AA">
            <w:pPr>
              <w:spacing w:before="20" w:after="20" w:line="360" w:lineRule="auto"/>
              <w:jc w:val="left"/>
              <w:rPr>
                <w:rFonts w:ascii="Times New Roman" w:hAnsi="Times New Roman" w:cs="Times New Roman"/>
                <w:sz w:val="20"/>
                <w:szCs w:val="18"/>
                <w:lang w:val="en-GB"/>
              </w:rPr>
            </w:pPr>
            <w:r>
              <w:rPr>
                <w:rFonts w:ascii="Times New Roman" w:hAnsi="Times New Roman" w:cs="Times New Roman"/>
                <w:sz w:val="20"/>
                <w:szCs w:val="18"/>
                <w:lang w:val="en-GB"/>
              </w:rPr>
              <w:t>El-</w:t>
            </w:r>
            <w:proofErr w:type="spellStart"/>
            <w:r>
              <w:rPr>
                <w:rFonts w:ascii="Times New Roman" w:hAnsi="Times New Roman" w:cs="Times New Roman"/>
                <w:sz w:val="20"/>
                <w:szCs w:val="18"/>
                <w:lang w:val="en-GB"/>
              </w:rPr>
              <w:t>Khoury</w:t>
            </w:r>
            <w:proofErr w:type="spellEnd"/>
            <w:r>
              <w:rPr>
                <w:rFonts w:ascii="Times New Roman" w:hAnsi="Times New Roman" w:cs="Times New Roman"/>
                <w:sz w:val="20"/>
                <w:szCs w:val="18"/>
                <w:lang w:val="en-GB"/>
              </w:rPr>
              <w:t xml:space="preserve"> </w:t>
            </w:r>
            <w:r w:rsidR="007962AA">
              <w:rPr>
                <w:rFonts w:ascii="Times New Roman" w:hAnsi="Times New Roman" w:cs="Times New Roman"/>
                <w:sz w:val="20"/>
                <w:szCs w:val="18"/>
                <w:lang w:val="en-GB"/>
              </w:rPr>
              <w:fldChar w:fldCharType="begin"/>
            </w:r>
            <w:r w:rsidR="007962AA">
              <w:rPr>
                <w:rFonts w:ascii="Times New Roman" w:hAnsi="Times New Roman" w:cs="Times New Roman"/>
                <w:sz w:val="20"/>
                <w:szCs w:val="18"/>
                <w:lang w:val="en-GB"/>
              </w:rPr>
              <w:instrText xml:space="preserve"> ADDIN EN.CITE &lt;EndNote&gt;&lt;Cite&gt;&lt;Author&gt;El-Khoury&lt;/Author&gt;&lt;Year&gt;2013&lt;/Year&gt;&lt;RecNum&gt;4768&lt;/RecNum&gt;&lt;DisplayText&gt;[21]&lt;/DisplayText&gt;&lt;record&gt;&lt;rec-number&gt;4768&lt;/rec-number&gt;&lt;foreign-keys&gt;&lt;key app="EN" db-id="2a0ww99x85arszerv58vt2sieta0s99fzdtz" timestamp="1492035358"&gt;4768&lt;/key&gt;&lt;/foreign-keys&gt;&lt;ref-type name="Journal Article"&gt;17&lt;/ref-type&gt;&lt;contributors&gt;&lt;authors&gt;&lt;author&gt;El-Khoury, G.&lt;/author&gt;&lt;/authors&gt;&lt;/contributors&gt;&lt;titles&gt;&lt;title&gt;Selected socio-economic indicators in Arab countries&lt;/title&gt;&lt;secondary-title&gt;Contemporary Arab Affairs&lt;/secondary-title&gt;&lt;/titles&gt;&lt;periodical&gt;&lt;full-title&gt;Contemporary Arab Affairs&lt;/full-title&gt;&lt;/periodical&gt;&lt;pages&gt;14&lt;/pages&gt;&lt;volume&gt;6&lt;/volume&gt;&lt;number&gt;4&lt;/number&gt;&lt;dates&gt;&lt;year&gt;2013&lt;/year&gt;&lt;/dates&gt;&lt;urls&gt;&lt;/urls&gt;&lt;electronic-resource-num&gt;doi: 10.1080/17550912.2013.843741&lt;/electronic-resource-num&gt;&lt;/record&gt;&lt;/Cite&gt;&lt;/EndNote&gt;</w:instrText>
            </w:r>
            <w:r w:rsidR="007962AA">
              <w:rPr>
                <w:rFonts w:ascii="Times New Roman" w:hAnsi="Times New Roman" w:cs="Times New Roman"/>
                <w:sz w:val="20"/>
                <w:szCs w:val="18"/>
                <w:lang w:val="en-GB"/>
              </w:rPr>
              <w:fldChar w:fldCharType="separate"/>
            </w:r>
            <w:r w:rsidR="007962AA">
              <w:rPr>
                <w:rFonts w:ascii="Times New Roman" w:hAnsi="Times New Roman" w:cs="Times New Roman"/>
                <w:noProof/>
                <w:sz w:val="20"/>
                <w:szCs w:val="18"/>
                <w:lang w:val="en-GB"/>
              </w:rPr>
              <w:t>[21]</w:t>
            </w:r>
            <w:r w:rsidR="007962AA">
              <w:rPr>
                <w:rFonts w:ascii="Times New Roman" w:hAnsi="Times New Roman" w:cs="Times New Roman"/>
                <w:sz w:val="20"/>
                <w:szCs w:val="18"/>
                <w:lang w:val="en-GB"/>
              </w:rPr>
              <w:fldChar w:fldCharType="end"/>
            </w:r>
          </w:p>
        </w:tc>
      </w:tr>
      <w:tr w:rsidR="000569E1" w:rsidRPr="00B660F7" w14:paraId="0D69C496" w14:textId="77777777" w:rsidTr="006E38AC">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74569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93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2B9B64"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2007</w:t>
            </w:r>
          </w:p>
        </w:tc>
        <w:tc>
          <w:tcPr>
            <w:tcW w:w="14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F51F0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18.7</w:t>
            </w:r>
          </w:p>
        </w:tc>
        <w:tc>
          <w:tcPr>
            <w:tcW w:w="1353" w:type="pct"/>
            <w:tcBorders>
              <w:top w:val="single" w:sz="2" w:space="0" w:color="auto"/>
              <w:left w:val="single" w:sz="2" w:space="0" w:color="auto"/>
              <w:bottom w:val="single" w:sz="2" w:space="0" w:color="auto"/>
              <w:right w:val="single" w:sz="2" w:space="0" w:color="auto"/>
            </w:tcBorders>
            <w:vAlign w:val="center"/>
          </w:tcPr>
          <w:p w14:paraId="2AB56ED6" w14:textId="6772773E" w:rsidR="000569E1" w:rsidRPr="00B660F7" w:rsidRDefault="00AA2E1F" w:rsidP="007962AA">
            <w:pPr>
              <w:spacing w:before="20" w:after="20" w:line="360" w:lineRule="auto"/>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CIA </w:t>
            </w:r>
            <w:r w:rsidR="007962AA">
              <w:rPr>
                <w:rFonts w:ascii="Times New Roman" w:hAnsi="Times New Roman" w:cs="Times New Roman"/>
                <w:sz w:val="20"/>
                <w:szCs w:val="18"/>
                <w:lang w:val="en-GB"/>
              </w:rPr>
              <w:fldChar w:fldCharType="begin"/>
            </w:r>
            <w:r w:rsidR="007962AA">
              <w:rPr>
                <w:rFonts w:ascii="Times New Roman" w:hAnsi="Times New Roman" w:cs="Times New Roman"/>
                <w:sz w:val="20"/>
                <w:szCs w:val="18"/>
                <w:lang w:val="en-GB"/>
              </w:rPr>
              <w:instrText xml:space="preserve"> ADDIN EN.CITE &lt;EndNote&gt;&lt;Cite&gt;&lt;Author&gt;CIA&lt;/Author&gt;&lt;Year&gt;2016&lt;/Year&gt;&lt;RecNum&gt;4774&lt;/RecNum&gt;&lt;DisplayText&gt;[20]&lt;/DisplayText&gt;&lt;record&gt;&lt;rec-number&gt;4774&lt;/rec-number&gt;&lt;foreign-keys&gt;&lt;key app="EN" db-id="2a0ww99x85arszerv58vt2sieta0s99fzdtz" timestamp="1492040563"&gt;4774&lt;/key&gt;&lt;/foreign-keys&gt;&lt;ref-type name="Web Page"&gt;12&lt;/ref-type&gt;&lt;contributors&gt;&lt;authors&gt;&lt;author&gt;CIA,&lt;/author&gt;&lt;/authors&gt;&lt;/contributors&gt;&lt;titles&gt;&lt;title&gt;The World FactBook 2016&lt;/title&gt;&lt;/titles&gt;&lt;volume&gt;2016&lt;/volume&gt;&lt;dates&gt;&lt;year&gt;2016&lt;/year&gt;&lt;/dates&gt;&lt;urls&gt;&lt;related-urls&gt;&lt;url&gt;https://www.cia.gov/library/publications/the-world-factbook/fields/2046.html&lt;/url&gt;&lt;/related-urls&gt;&lt;/urls&gt;&lt;/record&gt;&lt;/Cite&gt;&lt;/EndNote&gt;</w:instrText>
            </w:r>
            <w:r w:rsidR="007962AA">
              <w:rPr>
                <w:rFonts w:ascii="Times New Roman" w:hAnsi="Times New Roman" w:cs="Times New Roman"/>
                <w:sz w:val="20"/>
                <w:szCs w:val="18"/>
                <w:lang w:val="en-GB"/>
              </w:rPr>
              <w:fldChar w:fldCharType="separate"/>
            </w:r>
            <w:r w:rsidR="007962AA">
              <w:rPr>
                <w:rFonts w:ascii="Times New Roman" w:hAnsi="Times New Roman" w:cs="Times New Roman"/>
                <w:noProof/>
                <w:sz w:val="20"/>
                <w:szCs w:val="18"/>
                <w:lang w:val="en-GB"/>
              </w:rPr>
              <w:t>[20]</w:t>
            </w:r>
            <w:r w:rsidR="007962AA">
              <w:rPr>
                <w:rFonts w:ascii="Times New Roman" w:hAnsi="Times New Roman" w:cs="Times New Roman"/>
                <w:sz w:val="20"/>
                <w:szCs w:val="18"/>
                <w:lang w:val="en-GB"/>
              </w:rPr>
              <w:fldChar w:fldCharType="end"/>
            </w:r>
          </w:p>
        </w:tc>
      </w:tr>
      <w:tr w:rsidR="000569E1" w:rsidRPr="00B660F7" w14:paraId="3FBA1327" w14:textId="77777777" w:rsidTr="006E38AC">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A774D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93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3A982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2006</w:t>
            </w:r>
          </w:p>
        </w:tc>
        <w:tc>
          <w:tcPr>
            <w:tcW w:w="14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ECCD0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22.9</w:t>
            </w:r>
          </w:p>
        </w:tc>
        <w:tc>
          <w:tcPr>
            <w:tcW w:w="1353" w:type="pct"/>
            <w:tcBorders>
              <w:top w:val="single" w:sz="2" w:space="0" w:color="auto"/>
              <w:left w:val="single" w:sz="2" w:space="0" w:color="auto"/>
              <w:bottom w:val="single" w:sz="2" w:space="0" w:color="auto"/>
              <w:right w:val="single" w:sz="2" w:space="0" w:color="auto"/>
            </w:tcBorders>
            <w:vAlign w:val="center"/>
          </w:tcPr>
          <w:p w14:paraId="1D82D88B" w14:textId="226FB04D" w:rsidR="000569E1" w:rsidRPr="00B660F7" w:rsidRDefault="00AA2E1F" w:rsidP="007962AA">
            <w:pPr>
              <w:spacing w:before="20" w:after="20" w:line="360" w:lineRule="auto"/>
              <w:jc w:val="left"/>
              <w:rPr>
                <w:rFonts w:ascii="Times New Roman" w:hAnsi="Times New Roman" w:cs="Times New Roman"/>
                <w:sz w:val="20"/>
                <w:szCs w:val="18"/>
                <w:lang w:val="en-GB"/>
              </w:rPr>
            </w:pPr>
            <w:r>
              <w:rPr>
                <w:rFonts w:ascii="Times New Roman" w:hAnsi="Times New Roman" w:cs="Times New Roman"/>
                <w:sz w:val="20"/>
                <w:szCs w:val="18"/>
                <w:lang w:val="en-GB"/>
              </w:rPr>
              <w:t>El-</w:t>
            </w:r>
            <w:proofErr w:type="spellStart"/>
            <w:r>
              <w:rPr>
                <w:rFonts w:ascii="Times New Roman" w:hAnsi="Times New Roman" w:cs="Times New Roman"/>
                <w:sz w:val="20"/>
                <w:szCs w:val="18"/>
                <w:lang w:val="en-GB"/>
              </w:rPr>
              <w:t>Khoury</w:t>
            </w:r>
            <w:proofErr w:type="spellEnd"/>
            <w:r>
              <w:rPr>
                <w:rFonts w:ascii="Times New Roman" w:hAnsi="Times New Roman" w:cs="Times New Roman"/>
                <w:sz w:val="20"/>
                <w:szCs w:val="18"/>
                <w:lang w:val="en-GB"/>
              </w:rPr>
              <w:t xml:space="preserve"> </w:t>
            </w:r>
            <w:r w:rsidR="007962AA">
              <w:rPr>
                <w:rFonts w:ascii="Times New Roman" w:hAnsi="Times New Roman" w:cs="Times New Roman"/>
                <w:sz w:val="20"/>
                <w:szCs w:val="18"/>
                <w:lang w:val="en-GB"/>
              </w:rPr>
              <w:fldChar w:fldCharType="begin"/>
            </w:r>
            <w:r w:rsidR="007962AA">
              <w:rPr>
                <w:rFonts w:ascii="Times New Roman" w:hAnsi="Times New Roman" w:cs="Times New Roman"/>
                <w:sz w:val="20"/>
                <w:szCs w:val="18"/>
                <w:lang w:val="en-GB"/>
              </w:rPr>
              <w:instrText xml:space="preserve"> ADDIN EN.CITE &lt;EndNote&gt;&lt;Cite&gt;&lt;Author&gt;El-Khoury&lt;/Author&gt;&lt;Year&gt;2013&lt;/Year&gt;&lt;RecNum&gt;4768&lt;/RecNum&gt;&lt;DisplayText&gt;[21]&lt;/DisplayText&gt;&lt;record&gt;&lt;rec-number&gt;4768&lt;/rec-number&gt;&lt;foreign-keys&gt;&lt;key app="EN" db-id="2a0ww99x85arszerv58vt2sieta0s99fzdtz" timestamp="1492035358"&gt;4768&lt;/key&gt;&lt;/foreign-keys&gt;&lt;ref-type name="Journal Article"&gt;17&lt;/ref-type&gt;&lt;contributors&gt;&lt;authors&gt;&lt;author&gt;El-Khoury, G.&lt;/author&gt;&lt;/authors&gt;&lt;/contributors&gt;&lt;titles&gt;&lt;title&gt;Selected socio-economic indicators in Arab countries&lt;/title&gt;&lt;secondary-title&gt;Contemporary Arab Affairs&lt;/secondary-title&gt;&lt;/titles&gt;&lt;periodical&gt;&lt;full-title&gt;Contemporary Arab Affairs&lt;/full-title&gt;&lt;/periodical&gt;&lt;pages&gt;14&lt;/pages&gt;&lt;volume&gt;6&lt;/volume&gt;&lt;number&gt;4&lt;/number&gt;&lt;dates&gt;&lt;year&gt;2013&lt;/year&gt;&lt;/dates&gt;&lt;urls&gt;&lt;/urls&gt;&lt;electronic-resource-num&gt;doi: 10.1080/17550912.2013.843741&lt;/electronic-resource-num&gt;&lt;/record&gt;&lt;/Cite&gt;&lt;/EndNote&gt;</w:instrText>
            </w:r>
            <w:r w:rsidR="007962AA">
              <w:rPr>
                <w:rFonts w:ascii="Times New Roman" w:hAnsi="Times New Roman" w:cs="Times New Roman"/>
                <w:sz w:val="20"/>
                <w:szCs w:val="18"/>
                <w:lang w:val="en-GB"/>
              </w:rPr>
              <w:fldChar w:fldCharType="separate"/>
            </w:r>
            <w:r w:rsidR="007962AA">
              <w:rPr>
                <w:rFonts w:ascii="Times New Roman" w:hAnsi="Times New Roman" w:cs="Times New Roman"/>
                <w:noProof/>
                <w:sz w:val="20"/>
                <w:szCs w:val="18"/>
                <w:lang w:val="en-GB"/>
              </w:rPr>
              <w:t>[21]</w:t>
            </w:r>
            <w:r w:rsidR="007962AA">
              <w:rPr>
                <w:rFonts w:ascii="Times New Roman" w:hAnsi="Times New Roman" w:cs="Times New Roman"/>
                <w:sz w:val="20"/>
                <w:szCs w:val="18"/>
                <w:lang w:val="en-GB"/>
              </w:rPr>
              <w:fldChar w:fldCharType="end"/>
            </w:r>
          </w:p>
        </w:tc>
      </w:tr>
      <w:tr w:rsidR="000569E1" w:rsidRPr="00B660F7" w14:paraId="0F09B294" w14:textId="77777777" w:rsidTr="006E38AC">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7DA40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93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0A4063" w14:textId="1A5A40A5"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c>
          <w:tcPr>
            <w:tcW w:w="14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54F75F" w14:textId="4043A36C"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c>
          <w:tcPr>
            <w:tcW w:w="1353" w:type="pct"/>
            <w:tcBorders>
              <w:top w:val="single" w:sz="2" w:space="0" w:color="auto"/>
              <w:left w:val="single" w:sz="2" w:space="0" w:color="auto"/>
              <w:bottom w:val="single" w:sz="2" w:space="0" w:color="auto"/>
              <w:right w:val="single" w:sz="2" w:space="0" w:color="auto"/>
            </w:tcBorders>
            <w:vAlign w:val="center"/>
          </w:tcPr>
          <w:p w14:paraId="71A2D671" w14:textId="1120A5A3"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r>
      <w:tr w:rsidR="000569E1" w:rsidRPr="00B660F7" w14:paraId="4CCBCB92" w14:textId="77777777" w:rsidTr="006E38AC">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147F4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93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62AFE3" w14:textId="18CBCA5D"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c>
          <w:tcPr>
            <w:tcW w:w="14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02780D" w14:textId="436161B9"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c>
          <w:tcPr>
            <w:tcW w:w="1353" w:type="pct"/>
            <w:tcBorders>
              <w:top w:val="single" w:sz="2" w:space="0" w:color="auto"/>
              <w:left w:val="single" w:sz="2" w:space="0" w:color="auto"/>
              <w:bottom w:val="single" w:sz="2" w:space="0" w:color="auto"/>
              <w:right w:val="single" w:sz="2" w:space="0" w:color="auto"/>
            </w:tcBorders>
            <w:vAlign w:val="center"/>
          </w:tcPr>
          <w:p w14:paraId="09C45A60" w14:textId="15A7C28C"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r>
      <w:tr w:rsidR="000569E1" w:rsidRPr="00B660F7" w14:paraId="4D7FC574" w14:textId="77777777" w:rsidTr="006E38AC">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4D90C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93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B916D6" w14:textId="0C2D7517"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c>
          <w:tcPr>
            <w:tcW w:w="14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ADEE13" w14:textId="2AF21F8C"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c>
          <w:tcPr>
            <w:tcW w:w="1353" w:type="pct"/>
            <w:tcBorders>
              <w:top w:val="single" w:sz="2" w:space="0" w:color="auto"/>
              <w:left w:val="single" w:sz="2" w:space="0" w:color="auto"/>
              <w:bottom w:val="single" w:sz="2" w:space="0" w:color="auto"/>
              <w:right w:val="single" w:sz="2" w:space="0" w:color="auto"/>
            </w:tcBorders>
            <w:vAlign w:val="center"/>
          </w:tcPr>
          <w:p w14:paraId="1593430B" w14:textId="259699C8" w:rsidR="000569E1" w:rsidRPr="00B660F7" w:rsidRDefault="00A62888"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w:t>
            </w:r>
          </w:p>
        </w:tc>
      </w:tr>
      <w:tr w:rsidR="000569E1" w:rsidRPr="00B660F7" w14:paraId="3D425ED4" w14:textId="77777777" w:rsidTr="006E38AC">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C6BF6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93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AA4244"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2013</w:t>
            </w:r>
          </w:p>
        </w:tc>
        <w:tc>
          <w:tcPr>
            <w:tcW w:w="14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BCEEB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12.7</w:t>
            </w:r>
          </w:p>
        </w:tc>
        <w:tc>
          <w:tcPr>
            <w:tcW w:w="1353" w:type="pct"/>
            <w:tcBorders>
              <w:top w:val="single" w:sz="2" w:space="0" w:color="auto"/>
              <w:left w:val="single" w:sz="2" w:space="0" w:color="auto"/>
              <w:bottom w:val="single" w:sz="2" w:space="0" w:color="auto"/>
              <w:right w:val="single" w:sz="2" w:space="0" w:color="auto"/>
            </w:tcBorders>
            <w:vAlign w:val="center"/>
          </w:tcPr>
          <w:p w14:paraId="291F9FCE" w14:textId="2AE7C719" w:rsidR="000569E1" w:rsidRPr="00B660F7" w:rsidRDefault="00AA2E1F" w:rsidP="007962AA">
            <w:pPr>
              <w:spacing w:before="20" w:after="20" w:line="360" w:lineRule="auto"/>
              <w:jc w:val="left"/>
              <w:rPr>
                <w:rFonts w:ascii="Times New Roman" w:hAnsi="Times New Roman" w:cs="Times New Roman"/>
                <w:sz w:val="20"/>
                <w:szCs w:val="18"/>
                <w:lang w:val="en-GB"/>
              </w:rPr>
            </w:pPr>
            <w:r>
              <w:rPr>
                <w:rFonts w:ascii="Times New Roman" w:hAnsi="Times New Roman" w:cs="Times New Roman"/>
                <w:sz w:val="20"/>
                <w:szCs w:val="18"/>
                <w:lang w:val="en-GB"/>
              </w:rPr>
              <w:t xml:space="preserve">Al Arabiya </w:t>
            </w:r>
            <w:r w:rsidR="007962AA">
              <w:rPr>
                <w:rFonts w:ascii="Times New Roman" w:hAnsi="Times New Roman" w:cs="Times New Roman"/>
                <w:sz w:val="20"/>
                <w:szCs w:val="18"/>
                <w:lang w:val="en-GB"/>
              </w:rPr>
              <w:fldChar w:fldCharType="begin"/>
            </w:r>
            <w:r w:rsidR="007962AA">
              <w:rPr>
                <w:rFonts w:ascii="Times New Roman" w:hAnsi="Times New Roman" w:cs="Times New Roman"/>
                <w:sz w:val="20"/>
                <w:szCs w:val="18"/>
                <w:lang w:val="en-GB"/>
              </w:rPr>
              <w:instrText xml:space="preserve"> ADDIN EN.CITE &lt;EndNote&gt;&lt;Cite&gt;&lt;Author&gt;Al Arabiya&lt;/Author&gt;&lt;Year&gt;2013&lt;/Year&gt;&lt;RecNum&gt;5622&lt;/RecNum&gt;&lt;DisplayText&gt;[19]&lt;/DisplayText&gt;&lt;record&gt;&lt;rec-number&gt;5622&lt;/rec-number&gt;&lt;foreign-keys&gt;&lt;key app="EN" db-id="2a0ww99x85arszerv58vt2sieta0s99fzdtz" timestamp="1522121045"&gt;5622&lt;/key&gt;&lt;/foreign-keys&gt;&lt;ref-type name="Web Page"&gt;12&lt;/ref-type&gt;&lt;contributors&gt;&lt;authors&gt;&lt;author&gt;Al Arabiya,&lt;/author&gt;&lt;/authors&gt;&lt;/contributors&gt;&lt;titles&gt;&lt;title&gt;Saudi Arabia has tenth lowest poverty rate worldwide, says World Bank&lt;/title&gt;&lt;secondary-title&gt;Al Arabiya English&lt;/secondary-title&gt;&lt;/titles&gt;&lt;volume&gt;2016&lt;/volume&gt;&lt;dates&gt;&lt;year&gt;2013&lt;/year&gt;&lt;/dates&gt;&lt;urls&gt;&lt;related-urls&gt;&lt;url&gt;http://english.alarabiya.net/en/business/economy/2013/11/03/Kingdom-has-tenth-lowest-poverty-rate-worldwide-says-World-Bank.html&lt;/url&gt;&lt;/related-urls&gt;&lt;/urls&gt;&lt;/record&gt;&lt;/Cite&gt;&lt;/EndNote&gt;</w:instrText>
            </w:r>
            <w:r w:rsidR="007962AA">
              <w:rPr>
                <w:rFonts w:ascii="Times New Roman" w:hAnsi="Times New Roman" w:cs="Times New Roman"/>
                <w:sz w:val="20"/>
                <w:szCs w:val="18"/>
                <w:lang w:val="en-GB"/>
              </w:rPr>
              <w:fldChar w:fldCharType="separate"/>
            </w:r>
            <w:r w:rsidR="007962AA">
              <w:rPr>
                <w:rFonts w:ascii="Times New Roman" w:hAnsi="Times New Roman" w:cs="Times New Roman"/>
                <w:noProof/>
                <w:sz w:val="20"/>
                <w:szCs w:val="18"/>
                <w:lang w:val="en-GB"/>
              </w:rPr>
              <w:t>[19]</w:t>
            </w:r>
            <w:r w:rsidR="007962AA">
              <w:rPr>
                <w:rFonts w:ascii="Times New Roman" w:hAnsi="Times New Roman" w:cs="Times New Roman"/>
                <w:sz w:val="20"/>
                <w:szCs w:val="18"/>
                <w:lang w:val="en-GB"/>
              </w:rPr>
              <w:fldChar w:fldCharType="end"/>
            </w:r>
          </w:p>
        </w:tc>
      </w:tr>
      <w:tr w:rsidR="000569E1" w:rsidRPr="00B660F7" w14:paraId="0186E130" w14:textId="77777777" w:rsidTr="006E38AC">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3CBF5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938" w:type="pct"/>
            <w:tcBorders>
              <w:top w:val="single" w:sz="2" w:space="0" w:color="auto"/>
              <w:left w:val="single" w:sz="2" w:space="0" w:color="auto"/>
              <w:bottom w:val="single" w:sz="2" w:space="0" w:color="auto"/>
              <w:right w:val="single" w:sz="2" w:space="0" w:color="auto"/>
            </w:tcBorders>
            <w:shd w:val="clear" w:color="auto" w:fill="auto"/>
            <w:vAlign w:val="center"/>
          </w:tcPr>
          <w:p w14:paraId="538420C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2003</w:t>
            </w:r>
          </w:p>
        </w:tc>
        <w:tc>
          <w:tcPr>
            <w:tcW w:w="145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EB2FEB"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19.5</w:t>
            </w:r>
          </w:p>
        </w:tc>
        <w:tc>
          <w:tcPr>
            <w:tcW w:w="1353" w:type="pct"/>
            <w:tcBorders>
              <w:top w:val="single" w:sz="2" w:space="0" w:color="auto"/>
              <w:left w:val="single" w:sz="2" w:space="0" w:color="auto"/>
              <w:bottom w:val="single" w:sz="2" w:space="0" w:color="auto"/>
              <w:right w:val="single" w:sz="2" w:space="0" w:color="auto"/>
            </w:tcBorders>
            <w:vAlign w:val="center"/>
          </w:tcPr>
          <w:p w14:paraId="6F99FCDF" w14:textId="0BD9FF9C" w:rsidR="000569E1" w:rsidRPr="00B660F7" w:rsidRDefault="00AA2E1F" w:rsidP="007962AA">
            <w:pPr>
              <w:spacing w:before="20" w:after="20" w:line="360" w:lineRule="auto"/>
              <w:jc w:val="left"/>
              <w:rPr>
                <w:rFonts w:ascii="Times New Roman" w:hAnsi="Times New Roman" w:cs="Times New Roman"/>
                <w:sz w:val="20"/>
                <w:szCs w:val="18"/>
                <w:lang w:val="en-GB"/>
              </w:rPr>
            </w:pPr>
            <w:proofErr w:type="spellStart"/>
            <w:r>
              <w:rPr>
                <w:rFonts w:ascii="Times New Roman" w:hAnsi="Times New Roman" w:cs="Times New Roman"/>
                <w:sz w:val="20"/>
                <w:szCs w:val="18"/>
                <w:lang w:val="en-GB"/>
              </w:rPr>
              <w:t>NationMaster</w:t>
            </w:r>
            <w:proofErr w:type="spellEnd"/>
            <w:r>
              <w:rPr>
                <w:rFonts w:ascii="Times New Roman" w:hAnsi="Times New Roman" w:cs="Times New Roman"/>
                <w:sz w:val="20"/>
                <w:szCs w:val="18"/>
                <w:lang w:val="en-GB"/>
              </w:rPr>
              <w:t xml:space="preserve"> </w:t>
            </w:r>
            <w:r w:rsidR="007962AA">
              <w:rPr>
                <w:rFonts w:ascii="Times New Roman" w:hAnsi="Times New Roman" w:cs="Times New Roman"/>
                <w:sz w:val="20"/>
                <w:szCs w:val="18"/>
                <w:lang w:val="en-GB"/>
              </w:rPr>
              <w:fldChar w:fldCharType="begin"/>
            </w:r>
            <w:r w:rsidR="007962AA">
              <w:rPr>
                <w:rFonts w:ascii="Times New Roman" w:hAnsi="Times New Roman" w:cs="Times New Roman"/>
                <w:sz w:val="20"/>
                <w:szCs w:val="18"/>
                <w:lang w:val="en-GB"/>
              </w:rPr>
              <w:instrText xml:space="preserve"> ADDIN EN.CITE &lt;EndNote&gt;&lt;Cite&gt;&lt;Author&gt;NationMaster&lt;/Author&gt;&lt;Year&gt;2016&lt;/Year&gt;&lt;RecNum&gt;4769&lt;/RecNum&gt;&lt;DisplayText&gt;[22]&lt;/DisplayText&gt;&lt;record&gt;&lt;rec-number&gt;4769&lt;/rec-number&gt;&lt;foreign-keys&gt;&lt;key app="EN" db-id="2a0ww99x85arszerv58vt2sieta0s99fzdtz" timestamp="1492035509"&gt;4769&lt;/key&gt;&lt;/foreign-keys&gt;&lt;ref-type name="Web Page"&gt;12&lt;/ref-type&gt;&lt;contributors&gt;&lt;authors&gt;&lt;author&gt;NationMaster,&lt;/author&gt;&lt;/authors&gt;&lt;/contributors&gt;&lt;titles&gt;&lt;title&gt;Population below poverty line: countries compared&lt;/title&gt;&lt;/titles&gt;&lt;volume&gt;4 April 2016&lt;/volume&gt;&lt;dates&gt;&lt;year&gt;2016&lt;/year&gt;&lt;/dates&gt;&lt;urls&gt;&lt;related-urls&gt;&lt;url&gt;http://www.nationmaster.com/country-info/stats/Economy/Population-below-poverty-line&lt;/url&gt;&lt;/related-urls&gt;&lt;/urls&gt;&lt;/record&gt;&lt;/Cite&gt;&lt;/EndNote&gt;</w:instrText>
            </w:r>
            <w:r w:rsidR="007962AA">
              <w:rPr>
                <w:rFonts w:ascii="Times New Roman" w:hAnsi="Times New Roman" w:cs="Times New Roman"/>
                <w:sz w:val="20"/>
                <w:szCs w:val="18"/>
                <w:lang w:val="en-GB"/>
              </w:rPr>
              <w:fldChar w:fldCharType="separate"/>
            </w:r>
            <w:r w:rsidR="007962AA">
              <w:rPr>
                <w:rFonts w:ascii="Times New Roman" w:hAnsi="Times New Roman" w:cs="Times New Roman"/>
                <w:noProof/>
                <w:sz w:val="20"/>
                <w:szCs w:val="18"/>
                <w:lang w:val="en-GB"/>
              </w:rPr>
              <w:t>[22]</w:t>
            </w:r>
            <w:r w:rsidR="007962AA">
              <w:rPr>
                <w:rFonts w:ascii="Times New Roman" w:hAnsi="Times New Roman" w:cs="Times New Roman"/>
                <w:sz w:val="20"/>
                <w:szCs w:val="18"/>
                <w:lang w:val="en-GB"/>
              </w:rPr>
              <w:fldChar w:fldCharType="end"/>
            </w:r>
          </w:p>
        </w:tc>
      </w:tr>
    </w:tbl>
    <w:p w14:paraId="0CD69004" w14:textId="77777777" w:rsidR="00E4753D" w:rsidRDefault="00E4753D" w:rsidP="00B31FAC">
      <w:pPr>
        <w:spacing w:before="0" w:line="360" w:lineRule="auto"/>
        <w:jc w:val="left"/>
        <w:rPr>
          <w:rFonts w:ascii="Times New Roman" w:hAnsi="Times New Roman" w:cs="Times New Roman"/>
          <w:lang w:val="en-GB"/>
        </w:rPr>
      </w:pPr>
    </w:p>
    <w:p w14:paraId="2E79B0C0" w14:textId="348C7E50" w:rsidR="000569E1" w:rsidRPr="00B660F7" w:rsidRDefault="000569E1" w:rsidP="00B31FAC">
      <w:pPr>
        <w:spacing w:before="480"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We assumed that the higher the poverty rate (regardless of how national poverty lines </w:t>
      </w:r>
      <w:proofErr w:type="gramStart"/>
      <w:r w:rsidRPr="00B660F7">
        <w:rPr>
          <w:rFonts w:ascii="Times New Roman" w:hAnsi="Times New Roman" w:cs="Times New Roman"/>
          <w:lang w:val="en-GB"/>
        </w:rPr>
        <w:t>were defined</w:t>
      </w:r>
      <w:proofErr w:type="gramEnd"/>
      <w:r w:rsidRPr="00B660F7">
        <w:rPr>
          <w:rFonts w:ascii="Times New Roman" w:hAnsi="Times New Roman" w:cs="Times New Roman"/>
          <w:lang w:val="en-GB"/>
        </w:rPr>
        <w:t xml:space="preserve"> at individual country level), the more sensitive a country would be to climate-related impacts. For those countries for which data </w:t>
      </w:r>
      <w:proofErr w:type="gramStart"/>
      <w:r w:rsidRPr="00B660F7">
        <w:rPr>
          <w:rFonts w:ascii="Times New Roman" w:hAnsi="Times New Roman" w:cs="Times New Roman"/>
          <w:lang w:val="en-GB"/>
        </w:rPr>
        <w:t>could be obtained</w:t>
      </w:r>
      <w:proofErr w:type="gramEnd"/>
      <w:r w:rsidRPr="00B660F7">
        <w:rPr>
          <w:rFonts w:ascii="Times New Roman" w:hAnsi="Times New Roman" w:cs="Times New Roman"/>
          <w:lang w:val="en-GB"/>
        </w:rPr>
        <w:t xml:space="preserve">, Iraq registered the highest percentage of population below national poverty line (22.9%) and Bahrain the lowest (11%). </w:t>
      </w:r>
    </w:p>
    <w:p w14:paraId="0D7E8614" w14:textId="77777777" w:rsidR="000569E1" w:rsidRPr="00B660F7" w:rsidRDefault="000569E1" w:rsidP="00B31FAC">
      <w:pPr>
        <w:pStyle w:val="Heading5"/>
        <w:spacing w:line="360" w:lineRule="auto"/>
        <w:jc w:val="left"/>
      </w:pPr>
      <w:r w:rsidRPr="00B660F7">
        <w:t>Marine ecosystem services</w:t>
      </w:r>
    </w:p>
    <w:p w14:paraId="49EA6174" w14:textId="77777777" w:rsidR="000569E1" w:rsidRPr="00B660F7" w:rsidRDefault="000569E1" w:rsidP="00B31FAC">
      <w:pPr>
        <w:spacing w:before="100" w:beforeAutospacing="1" w:after="600" w:line="360" w:lineRule="auto"/>
        <w:jc w:val="left"/>
        <w:rPr>
          <w:rFonts w:ascii="Times New Roman" w:hAnsi="Times New Roman" w:cs="Times New Roman"/>
          <w:lang w:val="en-GB"/>
        </w:rPr>
      </w:pPr>
      <w:r w:rsidRPr="00B660F7">
        <w:rPr>
          <w:rFonts w:ascii="Times New Roman" w:hAnsi="Times New Roman" w:cs="Times New Roman"/>
          <w:lang w:val="en-GB"/>
        </w:rPr>
        <w:t xml:space="preserve">The physical well-being of coastal communities is crucial for fisheries to thrive and contribute to national economies and food security. Here, we used two metrics, </w:t>
      </w:r>
      <w:r w:rsidRPr="00B660F7">
        <w:rPr>
          <w:rFonts w:ascii="Times New Roman" w:hAnsi="Times New Roman" w:cs="Times New Roman"/>
          <w:i/>
          <w:lang w:val="en-GB"/>
        </w:rPr>
        <w:t>land area at low elevation</w:t>
      </w:r>
      <w:r w:rsidRPr="00B660F7">
        <w:rPr>
          <w:rFonts w:ascii="Times New Roman" w:hAnsi="Times New Roman" w:cs="Times New Roman"/>
          <w:lang w:val="en-GB"/>
        </w:rPr>
        <w:t xml:space="preserve"> </w:t>
      </w:r>
      <w:r w:rsidRPr="00B660F7">
        <w:rPr>
          <w:rFonts w:ascii="Times New Roman" w:hAnsi="Times New Roman" w:cs="Times New Roman"/>
          <w:lang w:val="en-GB"/>
        </w:rPr>
        <w:lastRenderedPageBreak/>
        <w:t xml:space="preserve">and </w:t>
      </w:r>
      <w:r w:rsidRPr="00B660F7">
        <w:rPr>
          <w:rFonts w:ascii="Times New Roman" w:hAnsi="Times New Roman" w:cs="Times New Roman"/>
          <w:i/>
          <w:lang w:val="en-GB"/>
        </w:rPr>
        <w:t>population density at low elevation</w:t>
      </w:r>
      <w:r w:rsidRPr="00B660F7">
        <w:rPr>
          <w:rFonts w:ascii="Times New Roman" w:hAnsi="Times New Roman" w:cs="Times New Roman"/>
          <w:lang w:val="en-GB"/>
        </w:rPr>
        <w:t xml:space="preserve">, to gauge the sensitivity of coastal communities to climate change. </w:t>
      </w:r>
    </w:p>
    <w:p w14:paraId="3FA97978" w14:textId="32A22BA9" w:rsidR="000569E1" w:rsidRPr="00B660F7" w:rsidRDefault="004F702C" w:rsidP="00B31FAC">
      <w:pPr>
        <w:pStyle w:val="Caption"/>
        <w:spacing w:after="120" w:line="360" w:lineRule="auto"/>
        <w:rPr>
          <w:b w:val="0"/>
          <w:i/>
          <w:sz w:val="24"/>
          <w:szCs w:val="24"/>
        </w:rPr>
      </w:pPr>
      <w:bookmarkStart w:id="17" w:name="_Ref470211191"/>
      <w:r w:rsidRPr="00B660F7">
        <w:t xml:space="preserve">Table </w:t>
      </w:r>
      <w:fldSimple w:instr=" SEQ Table \* ARABIC ">
        <w:r w:rsidR="006511BC" w:rsidRPr="00B660F7">
          <w:rPr>
            <w:noProof/>
          </w:rPr>
          <w:t>12</w:t>
        </w:r>
      </w:fldSimple>
      <w:bookmarkEnd w:id="17"/>
      <w:r w:rsidRPr="00B660F7">
        <w:t xml:space="preserve">. </w:t>
      </w:r>
      <w:r w:rsidR="000569E1" w:rsidRPr="00B660F7">
        <w:t>Country’s dependence on marine ecos</w:t>
      </w:r>
      <w:r w:rsidRPr="00B660F7">
        <w:t>ystem for coastal protect</w:t>
      </w:r>
      <w:r w:rsidR="00A62888" w:rsidRPr="00B660F7">
        <w:t xml:space="preserve">ion. </w:t>
      </w:r>
      <w:r w:rsidR="00A62888" w:rsidRPr="00B660F7">
        <w:rPr>
          <w:b w:val="0"/>
        </w:rPr>
        <w:t xml:space="preserve">Data from World Bank </w:t>
      </w:r>
      <w:r w:rsidR="007962AA">
        <w:rPr>
          <w:b w:val="0"/>
        </w:rPr>
        <w:fldChar w:fldCharType="begin"/>
      </w:r>
      <w:r w:rsidR="007962AA">
        <w:rPr>
          <w:b w:val="0"/>
        </w:rPr>
        <w:instrText xml:space="preserve"> ADDIN EN.CITE &lt;EndNote&gt;&lt;Cite&gt;&lt;Author&gt;The Worldbank Group&lt;/Author&gt;&lt;Year&gt;2016&lt;/Year&gt;&lt;RecNum&gt;4737&lt;/RecNum&gt;&lt;DisplayText&gt;[15]&lt;/DisplayText&gt;&lt;record&gt;&lt;rec-number&gt;4737&lt;/rec-number&gt;&lt;foreign-keys&gt;&lt;key app="EN" db-id="2a0ww99x85arszerv58vt2sieta0s99fzdtz" timestamp="1491606535"&gt;4737&lt;/key&gt;&lt;/foreign-keys&gt;&lt;ref-type name="Web Page"&gt;12&lt;/ref-type&gt;&lt;contributors&gt;&lt;authors&gt;&lt;author&gt;The Worldbank Group,&lt;/author&gt;&lt;/authors&gt;&lt;/contributors&gt;&lt;titles&gt;&lt;title&gt;World Bank Open Data &lt;/title&gt;&lt;/titles&gt;&lt;number&gt;8 February 2016&lt;/number&gt;&lt;dates&gt;&lt;year&gt;2016&lt;/year&gt;&lt;/dates&gt;&lt;urls&gt;&lt;related-urls&gt;&lt;url&gt;http://data.worldbank.org/ &lt;/url&gt;&lt;/related-urls&gt;&lt;/urls&gt;&lt;/record&gt;&lt;/Cite&gt;&lt;/EndNote&gt;</w:instrText>
      </w:r>
      <w:r w:rsidR="007962AA">
        <w:rPr>
          <w:b w:val="0"/>
        </w:rPr>
        <w:fldChar w:fldCharType="separate"/>
      </w:r>
      <w:r w:rsidR="007962AA">
        <w:rPr>
          <w:b w:val="0"/>
          <w:noProof/>
        </w:rPr>
        <w:t>[15]</w:t>
      </w:r>
      <w:r w:rsidR="007962AA">
        <w:rPr>
          <w:b w:val="0"/>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4064"/>
        <w:gridCol w:w="3212"/>
      </w:tblGrid>
      <w:tr w:rsidR="000569E1" w:rsidRPr="00B660F7" w14:paraId="0AFB9096" w14:textId="77777777" w:rsidTr="00ED55F4">
        <w:trPr>
          <w:trHeight w:val="300"/>
        </w:trPr>
        <w:tc>
          <w:tcPr>
            <w:tcW w:w="1066" w:type="pct"/>
            <w:tcBorders>
              <w:bottom w:val="single" w:sz="4" w:space="0" w:color="auto"/>
            </w:tcBorders>
            <w:shd w:val="clear" w:color="auto" w:fill="BFBFBF" w:themeFill="background1" w:themeFillShade="BF"/>
            <w:noWrap/>
            <w:vAlign w:val="center"/>
          </w:tcPr>
          <w:p w14:paraId="63A5B5FA"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2197" w:type="pct"/>
            <w:tcBorders>
              <w:bottom w:val="single" w:sz="4" w:space="0" w:color="auto"/>
            </w:tcBorders>
            <w:shd w:val="clear" w:color="auto" w:fill="BFBFBF" w:themeFill="background1" w:themeFillShade="BF"/>
            <w:noWrap/>
            <w:vAlign w:val="center"/>
          </w:tcPr>
          <w:p w14:paraId="6743194D" w14:textId="6B5E710E"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Land area where elevation is below 5 meters</w:t>
            </w:r>
            <w:r w:rsidR="00ED55F4" w:rsidRPr="00CA425F">
              <w:rPr>
                <w:rFonts w:ascii="Times New Roman" w:eastAsia="Times New Roman" w:hAnsi="Times New Roman" w:cs="Times New Roman"/>
                <w:b/>
                <w:sz w:val="20"/>
                <w:szCs w:val="18"/>
                <w:vertAlign w:val="superscript"/>
                <w:lang w:val="en-GB"/>
              </w:rPr>
              <w:t>1</w:t>
            </w:r>
          </w:p>
          <w:p w14:paraId="142E84E1"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1737" w:type="pct"/>
            <w:tcBorders>
              <w:bottom w:val="single" w:sz="4" w:space="0" w:color="auto"/>
            </w:tcBorders>
            <w:shd w:val="clear" w:color="auto" w:fill="BFBFBF" w:themeFill="background1" w:themeFillShade="BF"/>
            <w:vAlign w:val="center"/>
          </w:tcPr>
          <w:p w14:paraId="57AC6069"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Population living in areas wh</w:t>
            </w:r>
            <w:r w:rsidR="004F702C" w:rsidRPr="00B660F7">
              <w:rPr>
                <w:rFonts w:ascii="Times New Roman" w:eastAsia="Times New Roman" w:hAnsi="Times New Roman" w:cs="Times New Roman"/>
                <w:b/>
                <w:sz w:val="20"/>
                <w:szCs w:val="18"/>
                <w:lang w:val="en-GB"/>
              </w:rPr>
              <w:t>ere elevation is below 5 meters</w:t>
            </w:r>
          </w:p>
        </w:tc>
      </w:tr>
      <w:tr w:rsidR="000569E1" w:rsidRPr="00B660F7" w14:paraId="52A2AD80" w14:textId="77777777" w:rsidTr="00ED55F4">
        <w:trPr>
          <w:trHeight w:val="300"/>
        </w:trPr>
        <w:tc>
          <w:tcPr>
            <w:tcW w:w="1066" w:type="pct"/>
            <w:tcBorders>
              <w:bottom w:val="single" w:sz="2" w:space="0" w:color="auto"/>
            </w:tcBorders>
            <w:shd w:val="clear" w:color="auto" w:fill="F2F2F2" w:themeFill="background1" w:themeFillShade="F2"/>
            <w:noWrap/>
            <w:vAlign w:val="center"/>
            <w:hideMark/>
          </w:tcPr>
          <w:p w14:paraId="6FE6884E"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Country</w:t>
            </w:r>
          </w:p>
        </w:tc>
        <w:tc>
          <w:tcPr>
            <w:tcW w:w="2197" w:type="pct"/>
            <w:tcBorders>
              <w:bottom w:val="single" w:sz="2" w:space="0" w:color="auto"/>
            </w:tcBorders>
            <w:shd w:val="clear" w:color="auto" w:fill="F2F2F2" w:themeFill="background1" w:themeFillShade="F2"/>
            <w:noWrap/>
            <w:vAlign w:val="center"/>
            <w:hideMark/>
          </w:tcPr>
          <w:p w14:paraId="7A0812EA"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 of land area</w:t>
            </w:r>
          </w:p>
        </w:tc>
        <w:tc>
          <w:tcPr>
            <w:tcW w:w="1737" w:type="pct"/>
            <w:tcBorders>
              <w:bottom w:val="single" w:sz="2" w:space="0" w:color="auto"/>
            </w:tcBorders>
            <w:shd w:val="clear" w:color="auto" w:fill="F2F2F2" w:themeFill="background1" w:themeFillShade="F2"/>
            <w:noWrap/>
            <w:vAlign w:val="center"/>
            <w:hideMark/>
          </w:tcPr>
          <w:p w14:paraId="22CAA182"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 of total population</w:t>
            </w:r>
          </w:p>
        </w:tc>
      </w:tr>
      <w:tr w:rsidR="000569E1" w:rsidRPr="00B660F7" w14:paraId="59CC1981" w14:textId="77777777" w:rsidTr="00ED55F4">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E6E6F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219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372E94"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39</w:t>
            </w:r>
          </w:p>
        </w:tc>
        <w:tc>
          <w:tcPr>
            <w:tcW w:w="173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02BAFB"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66.6</w:t>
            </w:r>
          </w:p>
        </w:tc>
      </w:tr>
      <w:tr w:rsidR="000569E1" w:rsidRPr="00B660F7" w14:paraId="6D822BC6" w14:textId="77777777" w:rsidTr="00ED55F4">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FB606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219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AE108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1.6</w:t>
            </w:r>
          </w:p>
        </w:tc>
        <w:tc>
          <w:tcPr>
            <w:tcW w:w="173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BD0554"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5</w:t>
            </w:r>
          </w:p>
        </w:tc>
      </w:tr>
      <w:tr w:rsidR="000569E1" w:rsidRPr="00B660F7" w14:paraId="3871D0A7" w14:textId="77777777" w:rsidTr="00ED55F4">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D636F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219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07EBF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4</w:t>
            </w:r>
          </w:p>
        </w:tc>
        <w:tc>
          <w:tcPr>
            <w:tcW w:w="173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F41FB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6.5</w:t>
            </w:r>
          </w:p>
        </w:tc>
      </w:tr>
      <w:tr w:rsidR="000569E1" w:rsidRPr="00B660F7" w14:paraId="0CA65B6F" w14:textId="77777777" w:rsidTr="00ED55F4">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5E655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219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62B02C"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8.9</w:t>
            </w:r>
          </w:p>
        </w:tc>
        <w:tc>
          <w:tcPr>
            <w:tcW w:w="173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0D3B3C"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22.8</w:t>
            </w:r>
          </w:p>
        </w:tc>
      </w:tr>
      <w:tr w:rsidR="000569E1" w:rsidRPr="00B660F7" w14:paraId="3CAB7C0C" w14:textId="77777777" w:rsidTr="00ED55F4">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0E591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219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7D7251"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1.1</w:t>
            </w:r>
          </w:p>
        </w:tc>
        <w:tc>
          <w:tcPr>
            <w:tcW w:w="173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19783E3"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5.5</w:t>
            </w:r>
          </w:p>
        </w:tc>
      </w:tr>
      <w:tr w:rsidR="000569E1" w:rsidRPr="00B660F7" w14:paraId="19CD2C97" w14:textId="77777777" w:rsidTr="00ED55F4">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C2B75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219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01774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13.4</w:t>
            </w:r>
          </w:p>
        </w:tc>
        <w:tc>
          <w:tcPr>
            <w:tcW w:w="173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49A85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23.1</w:t>
            </w:r>
          </w:p>
        </w:tc>
      </w:tr>
      <w:tr w:rsidR="000569E1" w:rsidRPr="00B660F7" w14:paraId="0EEC747D" w14:textId="77777777" w:rsidTr="00ED55F4">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345BD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219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B54AA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0.5</w:t>
            </w:r>
          </w:p>
        </w:tc>
        <w:tc>
          <w:tcPr>
            <w:tcW w:w="173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FD13C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w:t>
            </w:r>
          </w:p>
        </w:tc>
      </w:tr>
      <w:tr w:rsidR="000569E1" w:rsidRPr="00B660F7" w14:paraId="0CF3059D" w14:textId="77777777" w:rsidTr="00ED55F4">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3DA5E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219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12FF4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4.6</w:t>
            </w:r>
          </w:p>
        </w:tc>
        <w:tc>
          <w:tcPr>
            <w:tcW w:w="1737"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D8885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7.3</w:t>
            </w:r>
          </w:p>
        </w:tc>
      </w:tr>
    </w:tbl>
    <w:p w14:paraId="2A1A8A74" w14:textId="77777777" w:rsidR="00ED55F4" w:rsidRPr="00ED5B2F" w:rsidRDefault="00ED55F4" w:rsidP="00B31FAC">
      <w:pPr>
        <w:spacing w:after="960" w:line="360" w:lineRule="auto"/>
        <w:jc w:val="left"/>
        <w:rPr>
          <w:rFonts w:ascii="Times New Roman" w:hAnsi="Times New Roman" w:cs="Times New Roman"/>
          <w:sz w:val="18"/>
          <w:szCs w:val="18"/>
          <w:lang w:val="en-GB"/>
        </w:rPr>
      </w:pPr>
      <w:proofErr w:type="gramStart"/>
      <w:r w:rsidRPr="00ED5B2F">
        <w:rPr>
          <w:rFonts w:ascii="Times New Roman" w:hAnsi="Times New Roman" w:cs="Times New Roman"/>
          <w:sz w:val="18"/>
          <w:szCs w:val="18"/>
          <w:vertAlign w:val="superscript"/>
        </w:rPr>
        <w:t>1</w:t>
      </w:r>
      <w:proofErr w:type="gramEnd"/>
      <w:r w:rsidRPr="00ED5B2F">
        <w:rPr>
          <w:rFonts w:ascii="Times New Roman" w:hAnsi="Times New Roman" w:cs="Times New Roman"/>
          <w:sz w:val="18"/>
          <w:szCs w:val="18"/>
          <w:lang w:val="en-GB"/>
        </w:rPr>
        <w:t xml:space="preserve"> </w:t>
      </w:r>
      <w:r>
        <w:rPr>
          <w:rFonts w:ascii="Times New Roman" w:hAnsi="Times New Roman" w:cs="Times New Roman"/>
          <w:sz w:val="18"/>
          <w:szCs w:val="18"/>
          <w:lang w:val="en-GB"/>
        </w:rPr>
        <w:t xml:space="preserve">Refers to land </w:t>
      </w:r>
      <w:r w:rsidRPr="00ED5B2F">
        <w:rPr>
          <w:rFonts w:ascii="Times New Roman" w:hAnsi="Times New Roman" w:cs="Times New Roman"/>
          <w:sz w:val="18"/>
          <w:szCs w:val="18"/>
          <w:lang w:val="en-GB"/>
        </w:rPr>
        <w:t>adjacent to the coast and does not include inland locations not subject to inundation</w:t>
      </w:r>
    </w:p>
    <w:p w14:paraId="622B1E9E" w14:textId="49DB9338" w:rsidR="000569E1" w:rsidRPr="00B660F7" w:rsidRDefault="000569E1" w:rsidP="00B31FAC">
      <w:pPr>
        <w:spacing w:before="480"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Climate change </w:t>
      </w:r>
      <w:proofErr w:type="gramStart"/>
      <w:r w:rsidRPr="00B660F7">
        <w:rPr>
          <w:rFonts w:ascii="Times New Roman" w:hAnsi="Times New Roman" w:cs="Times New Roman"/>
          <w:lang w:val="en-GB"/>
        </w:rPr>
        <w:t>is expected</w:t>
      </w:r>
      <w:proofErr w:type="gramEnd"/>
      <w:r w:rsidRPr="00B660F7">
        <w:rPr>
          <w:rFonts w:ascii="Times New Roman" w:hAnsi="Times New Roman" w:cs="Times New Roman"/>
          <w:lang w:val="en-GB"/>
        </w:rPr>
        <w:t xml:space="preserve"> to cause sea level rise and to increase the frequency and severity of storms that can badly damage fisheries infrastructure (boats, ports, houses). </w:t>
      </w:r>
      <w:r w:rsidR="00ED55F4">
        <w:rPr>
          <w:rFonts w:ascii="Times New Roman" w:hAnsi="Times New Roman" w:cs="Times New Roman"/>
          <w:lang w:val="en-GB"/>
        </w:rPr>
        <w:t>Coastal l</w:t>
      </w:r>
      <w:r w:rsidRPr="00B660F7">
        <w:rPr>
          <w:rFonts w:ascii="Times New Roman" w:hAnsi="Times New Roman" w:cs="Times New Roman"/>
          <w:lang w:val="en-GB"/>
        </w:rPr>
        <w:t xml:space="preserve">and areas that are at low elevation are especially at risk of such hazards. Impacts </w:t>
      </w:r>
      <w:proofErr w:type="gramStart"/>
      <w:r w:rsidRPr="00B660F7">
        <w:rPr>
          <w:rFonts w:ascii="Times New Roman" w:hAnsi="Times New Roman" w:cs="Times New Roman"/>
          <w:lang w:val="en-GB"/>
        </w:rPr>
        <w:t>will be exacerbated</w:t>
      </w:r>
      <w:proofErr w:type="gramEnd"/>
      <w:r w:rsidRPr="00B660F7">
        <w:rPr>
          <w:rFonts w:ascii="Times New Roman" w:hAnsi="Times New Roman" w:cs="Times New Roman"/>
          <w:lang w:val="en-GB"/>
        </w:rPr>
        <w:t xml:space="preserve"> if high population densities live in such </w:t>
      </w:r>
      <w:r w:rsidR="00E4753D" w:rsidRPr="00B660F7">
        <w:rPr>
          <w:rFonts w:ascii="Times New Roman" w:hAnsi="Times New Roman" w:cs="Times New Roman"/>
          <w:lang w:val="en-GB"/>
        </w:rPr>
        <w:t>low-lying</w:t>
      </w:r>
      <w:r w:rsidRPr="00B660F7">
        <w:rPr>
          <w:rFonts w:ascii="Times New Roman" w:hAnsi="Times New Roman" w:cs="Times New Roman"/>
          <w:lang w:val="en-GB"/>
        </w:rPr>
        <w:t xml:space="preserve"> areas. We thus assumed that the larger the </w:t>
      </w:r>
      <w:r w:rsidR="00ED55F4">
        <w:rPr>
          <w:rFonts w:ascii="Times New Roman" w:hAnsi="Times New Roman" w:cs="Times New Roman"/>
          <w:lang w:val="en-GB"/>
        </w:rPr>
        <w:t xml:space="preserve">coastal </w:t>
      </w:r>
      <w:r w:rsidRPr="00B660F7">
        <w:rPr>
          <w:rFonts w:ascii="Times New Roman" w:hAnsi="Times New Roman" w:cs="Times New Roman"/>
          <w:lang w:val="en-GB"/>
        </w:rPr>
        <w:t xml:space="preserve">land area a country has at low elevation (defined as &lt;5 m), and the higher the population density living </w:t>
      </w:r>
      <w:r w:rsidR="00ED55F4">
        <w:rPr>
          <w:rFonts w:ascii="Times New Roman" w:hAnsi="Times New Roman" w:cs="Times New Roman"/>
          <w:lang w:val="en-GB"/>
        </w:rPr>
        <w:t>in th</w:t>
      </w:r>
      <w:r w:rsidR="00E4753D">
        <w:rPr>
          <w:rFonts w:ascii="Times New Roman" w:hAnsi="Times New Roman" w:cs="Times New Roman"/>
          <w:lang w:val="en-GB"/>
        </w:rPr>
        <w:t>ese</w:t>
      </w:r>
      <w:r w:rsidR="00ED55F4">
        <w:rPr>
          <w:rFonts w:ascii="Times New Roman" w:hAnsi="Times New Roman" w:cs="Times New Roman"/>
          <w:lang w:val="en-GB"/>
        </w:rPr>
        <w:t xml:space="preserve"> coastal </w:t>
      </w:r>
      <w:r w:rsidR="00E4753D">
        <w:rPr>
          <w:rFonts w:ascii="Times New Roman" w:hAnsi="Times New Roman" w:cs="Times New Roman"/>
          <w:lang w:val="en-GB"/>
        </w:rPr>
        <w:t xml:space="preserve">low-lying </w:t>
      </w:r>
      <w:r w:rsidR="00ED55F4">
        <w:rPr>
          <w:rFonts w:ascii="Times New Roman" w:hAnsi="Times New Roman" w:cs="Times New Roman"/>
          <w:lang w:val="en-GB"/>
        </w:rPr>
        <w:t>areas</w:t>
      </w:r>
      <w:r w:rsidRPr="00B660F7">
        <w:rPr>
          <w:rFonts w:ascii="Times New Roman" w:hAnsi="Times New Roman" w:cs="Times New Roman"/>
          <w:lang w:val="en-GB"/>
        </w:rPr>
        <w:t>, the higher that country’s sensitivity to climate change (</w:t>
      </w:r>
      <w:r w:rsidR="00607852" w:rsidRPr="00B660F7">
        <w:rPr>
          <w:rFonts w:ascii="Times New Roman" w:hAnsi="Times New Roman" w:cs="Times New Roman"/>
          <w:lang w:val="en-GB"/>
        </w:rPr>
        <w:fldChar w:fldCharType="begin"/>
      </w:r>
      <w:r w:rsidR="00607852" w:rsidRPr="00B660F7">
        <w:rPr>
          <w:rFonts w:ascii="Times New Roman" w:hAnsi="Times New Roman" w:cs="Times New Roman"/>
          <w:lang w:val="en-GB"/>
        </w:rPr>
        <w:instrText xml:space="preserve"> REF _Ref470211191 </w:instrText>
      </w:r>
      <w:r w:rsidR="0084031A" w:rsidRPr="00B660F7">
        <w:rPr>
          <w:rFonts w:ascii="Times New Roman" w:hAnsi="Times New Roman" w:cs="Times New Roman"/>
          <w:lang w:val="en-GB"/>
        </w:rPr>
        <w:instrText xml:space="preserve"> \* MERGEFORMAT </w:instrText>
      </w:r>
      <w:r w:rsidR="00607852" w:rsidRPr="00B660F7">
        <w:rPr>
          <w:rFonts w:ascii="Times New Roman" w:hAnsi="Times New Roman" w:cs="Times New Roman"/>
          <w:lang w:val="en-GB"/>
        </w:rPr>
        <w:fldChar w:fldCharType="separate"/>
      </w:r>
      <w:r w:rsidR="00607852" w:rsidRPr="00B660F7">
        <w:rPr>
          <w:rFonts w:ascii="Times New Roman" w:hAnsi="Times New Roman" w:cs="Times New Roman"/>
          <w:lang w:val="en-GB"/>
        </w:rPr>
        <w:t>Table 12</w:t>
      </w:r>
      <w:r w:rsidR="00607852" w:rsidRPr="00B660F7">
        <w:rPr>
          <w:rFonts w:ascii="Times New Roman" w:hAnsi="Times New Roman" w:cs="Times New Roman"/>
          <w:lang w:val="en-GB"/>
        </w:rPr>
        <w:fldChar w:fldCharType="end"/>
      </w:r>
      <w:r w:rsidRPr="00B660F7">
        <w:rPr>
          <w:rFonts w:ascii="Times New Roman" w:hAnsi="Times New Roman" w:cs="Times New Roman"/>
          <w:lang w:val="en-GB"/>
        </w:rPr>
        <w:t xml:space="preserve">).   </w:t>
      </w:r>
    </w:p>
    <w:p w14:paraId="2B427149" w14:textId="77777777" w:rsidR="000569E1" w:rsidRPr="00B660F7" w:rsidRDefault="000569E1" w:rsidP="00B31FAC">
      <w:pPr>
        <w:pStyle w:val="Heading4"/>
        <w:spacing w:before="480" w:beforeAutospacing="0" w:after="0" w:afterAutospacing="0" w:line="360" w:lineRule="auto"/>
        <w:jc w:val="left"/>
      </w:pPr>
      <w:bookmarkStart w:id="18" w:name="_Toc444439964"/>
      <w:bookmarkStart w:id="19" w:name="_Toc318307580"/>
      <w:r w:rsidRPr="00B660F7">
        <w:t>Adaptive capacity</w:t>
      </w:r>
      <w:bookmarkEnd w:id="18"/>
      <w:bookmarkEnd w:id="19"/>
    </w:p>
    <w:p w14:paraId="2F00C7DA" w14:textId="3D438B11" w:rsidR="000569E1" w:rsidRPr="00B660F7" w:rsidRDefault="000569E1" w:rsidP="00B31FAC">
      <w:pPr>
        <w:spacing w:before="100" w:beforeAutospacing="1" w:after="100" w:afterAutospacing="1" w:line="360" w:lineRule="auto"/>
        <w:jc w:val="left"/>
        <w:rPr>
          <w:rFonts w:ascii="Times New Roman" w:hAnsi="Times New Roman" w:cs="Times New Roman"/>
          <w:lang w:val="en-GB"/>
        </w:rPr>
        <w:sectPr w:rsidR="000569E1" w:rsidRPr="00B660F7" w:rsidSect="006511BC">
          <w:type w:val="continuous"/>
          <w:pgSz w:w="12240" w:h="15840"/>
          <w:pgMar w:top="1440" w:right="1183" w:bottom="1440" w:left="1800" w:header="708" w:footer="708" w:gutter="0"/>
          <w:lnNumType w:countBy="1" w:restart="continuous"/>
          <w:cols w:space="708"/>
          <w:docGrid w:linePitch="360"/>
        </w:sectPr>
      </w:pPr>
      <w:r w:rsidRPr="00B660F7">
        <w:rPr>
          <w:rFonts w:ascii="Times New Roman" w:hAnsi="Times New Roman" w:cs="Times New Roman"/>
          <w:lang w:val="en-GB"/>
        </w:rPr>
        <w:t xml:space="preserve">Adaptive capacity in the context used here, describes the ability of a system associated with a given planning area </w:t>
      </w:r>
      <w:proofErr w:type="gramStart"/>
      <w:r w:rsidRPr="00B660F7">
        <w:rPr>
          <w:rFonts w:ascii="Times New Roman" w:hAnsi="Times New Roman" w:cs="Times New Roman"/>
          <w:lang w:val="en-GB"/>
        </w:rPr>
        <w:t>to effectively accommodate</w:t>
      </w:r>
      <w:proofErr w:type="gramEnd"/>
      <w:r w:rsidRPr="00B660F7">
        <w:rPr>
          <w:rFonts w:ascii="Times New Roman" w:hAnsi="Times New Roman" w:cs="Times New Roman"/>
          <w:lang w:val="en-GB"/>
        </w:rPr>
        <w:t xml:space="preserve"> changes in climate with minimum disruption or </w:t>
      </w:r>
      <w:r w:rsidRPr="00B660F7">
        <w:rPr>
          <w:rFonts w:ascii="Times New Roman" w:hAnsi="Times New Roman" w:cs="Times New Roman"/>
          <w:lang w:val="en-GB"/>
        </w:rPr>
        <w:lastRenderedPageBreak/>
        <w:t xml:space="preserve">minimum additional costs. We defined adaptive capacity through a composite indicator consisting of four human development indices </w:t>
      </w:r>
      <w:r w:rsidRPr="00B660F7">
        <w:rPr>
          <w:rFonts w:ascii="Times New Roman" w:hAnsi="Times New Roman" w:cs="Times New Roman"/>
          <w:i/>
          <w:lang w:val="en-GB"/>
        </w:rPr>
        <w:t xml:space="preserve">health, education, fisheries management, governance, size of the economy </w:t>
      </w:r>
      <w:r w:rsidRPr="00B660F7">
        <w:rPr>
          <w:rFonts w:ascii="Times New Roman" w:hAnsi="Times New Roman" w:cs="Times New Roman"/>
          <w:lang w:val="en-GB"/>
        </w:rPr>
        <w:t>and</w:t>
      </w:r>
      <w:r w:rsidRPr="00B660F7">
        <w:rPr>
          <w:rFonts w:ascii="Times New Roman" w:hAnsi="Times New Roman" w:cs="Times New Roman"/>
          <w:i/>
          <w:lang w:val="en-GB"/>
        </w:rPr>
        <w:t xml:space="preserve"> economic diversity/complexity</w:t>
      </w:r>
      <w:r w:rsidR="00A62888" w:rsidRPr="00B660F7">
        <w:rPr>
          <w:rFonts w:ascii="Times New Roman" w:hAnsi="Times New Roman" w:cs="Times New Roman"/>
          <w:i/>
          <w:lang w:val="en-GB"/>
        </w:rPr>
        <w:t>,</w:t>
      </w:r>
      <w:r w:rsidRPr="00B660F7">
        <w:rPr>
          <w:rFonts w:ascii="Times New Roman" w:hAnsi="Times New Roman" w:cs="Times New Roman"/>
          <w:i/>
          <w:lang w:val="en-GB"/>
        </w:rPr>
        <w:t xml:space="preserve"> </w:t>
      </w:r>
      <w:r w:rsidRPr="00B660F7">
        <w:rPr>
          <w:rFonts w:ascii="Times New Roman" w:hAnsi="Times New Roman" w:cs="Times New Roman"/>
          <w:lang w:val="en-GB"/>
        </w:rPr>
        <w:t xml:space="preserve">themselves composed of different sets of individual variables. The underlying assumption is that countries with higher levels of economic and human development have a greater capacity to adapt to the risks posed by climate change. The four human development indices are normalized </w:t>
      </w:r>
      <w:r w:rsidR="009E444F">
        <w:rPr>
          <w:rFonts w:ascii="Times New Roman" w:hAnsi="Times New Roman" w:cs="Times New Roman"/>
          <w:lang w:val="en-GB"/>
        </w:rPr>
        <w:t xml:space="preserve">between zero and </w:t>
      </w:r>
      <w:proofErr w:type="gramStart"/>
      <w:r w:rsidR="009E444F">
        <w:rPr>
          <w:rFonts w:ascii="Times New Roman" w:hAnsi="Times New Roman" w:cs="Times New Roman"/>
          <w:lang w:val="en-GB"/>
        </w:rPr>
        <w:t>1</w:t>
      </w:r>
      <w:proofErr w:type="gramEnd"/>
      <w:r w:rsidR="009E444F">
        <w:rPr>
          <w:rFonts w:ascii="Times New Roman" w:hAnsi="Times New Roman" w:cs="Times New Roman"/>
          <w:lang w:val="en-GB"/>
        </w:rPr>
        <w:t xml:space="preserve"> </w:t>
      </w:r>
      <w:r w:rsidRPr="00B660F7">
        <w:rPr>
          <w:rFonts w:ascii="Times New Roman" w:hAnsi="Times New Roman" w:cs="Times New Roman"/>
          <w:lang w:val="en-GB"/>
        </w:rPr>
        <w:t xml:space="preserve">and standardized. The adaptive capacity index </w:t>
      </w:r>
      <w:proofErr w:type="gramStart"/>
      <w:r w:rsidRPr="00B660F7">
        <w:rPr>
          <w:rFonts w:ascii="Times New Roman" w:hAnsi="Times New Roman" w:cs="Times New Roman"/>
          <w:lang w:val="en-GB"/>
        </w:rPr>
        <w:t>is computed</w:t>
      </w:r>
      <w:proofErr w:type="gramEnd"/>
      <w:r w:rsidRPr="00B660F7">
        <w:rPr>
          <w:rFonts w:ascii="Times New Roman" w:hAnsi="Times New Roman" w:cs="Times New Roman"/>
          <w:lang w:val="en-GB"/>
        </w:rPr>
        <w:t xml:space="preserve"> by averaging these </w:t>
      </w:r>
      <w:r w:rsidR="00B37F8E">
        <w:rPr>
          <w:rFonts w:ascii="Times New Roman" w:hAnsi="Times New Roman" w:cs="Times New Roman"/>
          <w:lang w:val="en-GB"/>
        </w:rPr>
        <w:t>six</w:t>
      </w:r>
      <w:r w:rsidRPr="00B660F7">
        <w:rPr>
          <w:rFonts w:ascii="Times New Roman" w:hAnsi="Times New Roman" w:cs="Times New Roman"/>
          <w:lang w:val="en-GB"/>
        </w:rPr>
        <w:t xml:space="preserve"> standardized human development variables for each country and then subtracting this value from 1. This </w:t>
      </w:r>
      <w:proofErr w:type="gramStart"/>
      <w:r w:rsidRPr="00B660F7">
        <w:rPr>
          <w:rFonts w:ascii="Times New Roman" w:hAnsi="Times New Roman" w:cs="Times New Roman"/>
          <w:lang w:val="en-GB"/>
        </w:rPr>
        <w:t>was done</w:t>
      </w:r>
      <w:proofErr w:type="gramEnd"/>
      <w:r w:rsidRPr="00B660F7">
        <w:rPr>
          <w:rFonts w:ascii="Times New Roman" w:hAnsi="Times New Roman" w:cs="Times New Roman"/>
          <w:lang w:val="en-GB"/>
        </w:rPr>
        <w:t xml:space="preserve"> as we assumed countries with greater adaptive capacity to be less vulnerable to climate change impacts (</w:t>
      </w:r>
      <w:r w:rsidR="0044653E" w:rsidRPr="00B660F7">
        <w:rPr>
          <w:rFonts w:ascii="Times New Roman" w:hAnsi="Times New Roman" w:cs="Times New Roman"/>
          <w:lang w:val="en-GB"/>
        </w:rPr>
        <w:fldChar w:fldCharType="begin"/>
      </w:r>
      <w:r w:rsidR="0044653E" w:rsidRPr="00B660F7">
        <w:rPr>
          <w:rFonts w:ascii="Times New Roman" w:hAnsi="Times New Roman" w:cs="Times New Roman"/>
          <w:lang w:val="en-GB"/>
        </w:rPr>
        <w:instrText xml:space="preserve"> REF _Ref470211219 </w:instrText>
      </w:r>
      <w:r w:rsidR="0084031A" w:rsidRPr="00B660F7">
        <w:rPr>
          <w:rFonts w:ascii="Times New Roman" w:hAnsi="Times New Roman" w:cs="Times New Roman"/>
          <w:lang w:val="en-GB"/>
        </w:rPr>
        <w:instrText xml:space="preserve"> \* MERGEFORMAT </w:instrText>
      </w:r>
      <w:r w:rsidR="0044653E" w:rsidRPr="00B660F7">
        <w:rPr>
          <w:rFonts w:ascii="Times New Roman" w:hAnsi="Times New Roman" w:cs="Times New Roman"/>
          <w:lang w:val="en-GB"/>
        </w:rPr>
        <w:fldChar w:fldCharType="separate"/>
      </w:r>
      <w:r w:rsidR="0044653E" w:rsidRPr="00B660F7">
        <w:rPr>
          <w:rFonts w:ascii="Times New Roman" w:hAnsi="Times New Roman" w:cs="Times New Roman"/>
          <w:lang w:val="en-GB"/>
        </w:rPr>
        <w:t>Table 13</w:t>
      </w:r>
      <w:r w:rsidR="0044653E" w:rsidRPr="00B660F7">
        <w:rPr>
          <w:rFonts w:ascii="Times New Roman" w:hAnsi="Times New Roman" w:cs="Times New Roman"/>
          <w:lang w:val="en-GB"/>
        </w:rPr>
        <w:fldChar w:fldCharType="end"/>
      </w:r>
      <w:r w:rsidRPr="00B660F7">
        <w:rPr>
          <w:rFonts w:ascii="Times New Roman" w:hAnsi="Times New Roman" w:cs="Times New Roman"/>
          <w:lang w:val="en-GB"/>
        </w:rPr>
        <w:t xml:space="preserve">). </w:t>
      </w:r>
    </w:p>
    <w:p w14:paraId="4BFFB0DD" w14:textId="77777777" w:rsidR="000569E1" w:rsidRPr="00B660F7" w:rsidRDefault="0044653E" w:rsidP="00B31FAC">
      <w:pPr>
        <w:pStyle w:val="Caption"/>
        <w:spacing w:after="120" w:line="360" w:lineRule="auto"/>
        <w:rPr>
          <w:i/>
          <w:sz w:val="24"/>
          <w:szCs w:val="24"/>
        </w:rPr>
      </w:pPr>
      <w:bookmarkStart w:id="20" w:name="_Ref470211219"/>
      <w:r w:rsidRPr="00B660F7">
        <w:lastRenderedPageBreak/>
        <w:t xml:space="preserve">Table </w:t>
      </w:r>
      <w:fldSimple w:instr=" SEQ Table \* ARABIC ">
        <w:r w:rsidR="006511BC" w:rsidRPr="00B660F7">
          <w:rPr>
            <w:noProof/>
          </w:rPr>
          <w:t>13</w:t>
        </w:r>
      </w:fldSimple>
      <w:bookmarkEnd w:id="20"/>
      <w:r w:rsidRPr="00B660F7">
        <w:t xml:space="preserve">. </w:t>
      </w:r>
      <w:r w:rsidR="000569E1" w:rsidRPr="00B660F7">
        <w:t xml:space="preserve">Adaptive capacity index and the standardized values of its composite indicators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008"/>
        <w:gridCol w:w="901"/>
        <w:gridCol w:w="1067"/>
        <w:gridCol w:w="513"/>
        <w:gridCol w:w="513"/>
        <w:gridCol w:w="513"/>
        <w:gridCol w:w="513"/>
        <w:gridCol w:w="514"/>
        <w:gridCol w:w="529"/>
        <w:gridCol w:w="1206"/>
        <w:gridCol w:w="988"/>
        <w:gridCol w:w="1206"/>
        <w:gridCol w:w="1128"/>
        <w:gridCol w:w="1198"/>
      </w:tblGrid>
      <w:tr w:rsidR="000569E1" w:rsidRPr="00B660F7" w14:paraId="1BEF9DFB" w14:textId="77777777" w:rsidTr="0044653E">
        <w:tc>
          <w:tcPr>
            <w:tcW w:w="450" w:type="pct"/>
            <w:tcBorders>
              <w:bottom w:val="single" w:sz="4" w:space="0" w:color="auto"/>
            </w:tcBorders>
            <w:shd w:val="clear" w:color="auto" w:fill="BFBFBF" w:themeFill="background1" w:themeFillShade="BF"/>
            <w:vAlign w:val="center"/>
          </w:tcPr>
          <w:p w14:paraId="2B30F0BE" w14:textId="77777777" w:rsidR="000569E1" w:rsidRPr="00B660F7" w:rsidRDefault="000569E1" w:rsidP="00B31FAC">
            <w:pPr>
              <w:spacing w:before="20" w:after="20" w:line="360" w:lineRule="auto"/>
              <w:jc w:val="left"/>
              <w:rPr>
                <w:rFonts w:ascii="Times New Roman" w:hAnsi="Times New Roman" w:cs="Times New Roman"/>
                <w:sz w:val="18"/>
                <w:szCs w:val="18"/>
                <w:lang w:val="en-GB"/>
              </w:rPr>
            </w:pPr>
          </w:p>
        </w:tc>
        <w:tc>
          <w:tcPr>
            <w:tcW w:w="386" w:type="pct"/>
            <w:tcBorders>
              <w:bottom w:val="single" w:sz="4" w:space="0" w:color="auto"/>
            </w:tcBorders>
            <w:shd w:val="clear" w:color="auto" w:fill="BFBFBF" w:themeFill="background1" w:themeFillShade="BF"/>
            <w:vAlign w:val="center"/>
          </w:tcPr>
          <w:p w14:paraId="0F90766D" w14:textId="77777777" w:rsidR="000569E1" w:rsidRPr="00B660F7" w:rsidRDefault="000569E1" w:rsidP="00B31FAC">
            <w:pPr>
              <w:spacing w:before="20" w:after="20"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Health</w:t>
            </w:r>
          </w:p>
        </w:tc>
        <w:tc>
          <w:tcPr>
            <w:tcW w:w="770" w:type="pct"/>
            <w:gridSpan w:val="2"/>
            <w:tcBorders>
              <w:bottom w:val="single" w:sz="4" w:space="0" w:color="auto"/>
            </w:tcBorders>
            <w:shd w:val="clear" w:color="auto" w:fill="BFBFBF" w:themeFill="background1" w:themeFillShade="BF"/>
            <w:vAlign w:val="center"/>
          </w:tcPr>
          <w:p w14:paraId="341BFF6D" w14:textId="77777777" w:rsidR="000569E1" w:rsidRPr="00B660F7" w:rsidRDefault="000569E1" w:rsidP="00B31FAC">
            <w:pPr>
              <w:spacing w:before="20" w:after="20"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Education</w:t>
            </w:r>
          </w:p>
        </w:tc>
        <w:tc>
          <w:tcPr>
            <w:tcW w:w="1224" w:type="pct"/>
            <w:gridSpan w:val="6"/>
            <w:tcBorders>
              <w:bottom w:val="single" w:sz="4" w:space="0" w:color="auto"/>
            </w:tcBorders>
            <w:shd w:val="clear" w:color="auto" w:fill="BFBFBF" w:themeFill="background1" w:themeFillShade="BF"/>
            <w:vAlign w:val="center"/>
          </w:tcPr>
          <w:p w14:paraId="3122CB8B" w14:textId="737B2818" w:rsidR="000569E1" w:rsidRPr="00B660F7" w:rsidRDefault="000569E1" w:rsidP="00B31FAC">
            <w:pPr>
              <w:spacing w:before="20" w:after="20"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Governance</w:t>
            </w:r>
            <w:r w:rsidR="00A62888" w:rsidRPr="00B660F7">
              <w:rPr>
                <w:rFonts w:ascii="Times New Roman" w:hAnsi="Times New Roman" w:cs="Times New Roman"/>
                <w:sz w:val="18"/>
                <w:szCs w:val="18"/>
                <w:vertAlign w:val="superscript"/>
                <w:lang w:val="en-GB"/>
              </w:rPr>
              <w:t>1</w:t>
            </w:r>
          </w:p>
        </w:tc>
        <w:tc>
          <w:tcPr>
            <w:tcW w:w="450" w:type="pct"/>
            <w:tcBorders>
              <w:bottom w:val="single" w:sz="4" w:space="0" w:color="auto"/>
            </w:tcBorders>
            <w:shd w:val="clear" w:color="auto" w:fill="BFBFBF" w:themeFill="background1" w:themeFillShade="BF"/>
            <w:vAlign w:val="center"/>
          </w:tcPr>
          <w:p w14:paraId="1EE77042" w14:textId="77777777" w:rsidR="000569E1" w:rsidRPr="00B660F7" w:rsidRDefault="000569E1" w:rsidP="00B31FAC">
            <w:pPr>
              <w:spacing w:before="20" w:after="20"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Fisheries management</w:t>
            </w:r>
          </w:p>
        </w:tc>
        <w:tc>
          <w:tcPr>
            <w:tcW w:w="386" w:type="pct"/>
            <w:tcBorders>
              <w:bottom w:val="single" w:sz="4" w:space="0" w:color="auto"/>
            </w:tcBorders>
            <w:shd w:val="clear" w:color="auto" w:fill="BFBFBF" w:themeFill="background1" w:themeFillShade="BF"/>
            <w:vAlign w:val="center"/>
          </w:tcPr>
          <w:p w14:paraId="2FCA68DF" w14:textId="77777777" w:rsidR="000569E1" w:rsidRPr="00B660F7" w:rsidRDefault="000569E1" w:rsidP="00B31FAC">
            <w:pPr>
              <w:spacing w:before="20" w:after="20"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Size of economy</w:t>
            </w:r>
          </w:p>
        </w:tc>
        <w:tc>
          <w:tcPr>
            <w:tcW w:w="427" w:type="pct"/>
            <w:tcBorders>
              <w:bottom w:val="single" w:sz="4" w:space="0" w:color="auto"/>
            </w:tcBorders>
            <w:shd w:val="clear" w:color="auto" w:fill="BFBFBF" w:themeFill="background1" w:themeFillShade="BF"/>
            <w:vAlign w:val="center"/>
          </w:tcPr>
          <w:p w14:paraId="03260523" w14:textId="77777777" w:rsidR="000569E1" w:rsidRPr="00B660F7" w:rsidRDefault="000569E1" w:rsidP="00B31FAC">
            <w:pPr>
              <w:spacing w:before="20" w:after="20" w:line="360" w:lineRule="auto"/>
              <w:jc w:val="left"/>
              <w:rPr>
                <w:rFonts w:ascii="Times New Roman" w:hAnsi="Times New Roman" w:cs="Times New Roman"/>
                <w:b/>
                <w:sz w:val="18"/>
                <w:szCs w:val="18"/>
                <w:lang w:val="en-GB"/>
              </w:rPr>
            </w:pPr>
            <w:r w:rsidRPr="00B660F7">
              <w:rPr>
                <w:rFonts w:ascii="Times New Roman" w:hAnsi="Times New Roman" w:cs="Times New Roman"/>
                <w:b/>
                <w:sz w:val="18"/>
                <w:szCs w:val="18"/>
                <w:lang w:val="en-GB"/>
              </w:rPr>
              <w:t>Employment alternatives</w:t>
            </w:r>
          </w:p>
        </w:tc>
        <w:tc>
          <w:tcPr>
            <w:tcW w:w="440" w:type="pct"/>
            <w:tcBorders>
              <w:bottom w:val="single" w:sz="4" w:space="0" w:color="auto"/>
            </w:tcBorders>
            <w:shd w:val="clear" w:color="auto" w:fill="BFBFBF" w:themeFill="background1" w:themeFillShade="BF"/>
            <w:vAlign w:val="center"/>
          </w:tcPr>
          <w:p w14:paraId="649FC630" w14:textId="77777777" w:rsidR="000569E1" w:rsidRPr="00B660F7" w:rsidRDefault="000569E1" w:rsidP="00B31FAC">
            <w:pPr>
              <w:spacing w:before="20" w:after="20" w:line="360" w:lineRule="auto"/>
              <w:jc w:val="left"/>
              <w:rPr>
                <w:rFonts w:ascii="Times New Roman" w:hAnsi="Times New Roman" w:cs="Times New Roman"/>
                <w:b/>
                <w:sz w:val="18"/>
                <w:szCs w:val="18"/>
                <w:lang w:val="en-GB"/>
              </w:rPr>
            </w:pPr>
          </w:p>
        </w:tc>
        <w:tc>
          <w:tcPr>
            <w:tcW w:w="467" w:type="pct"/>
            <w:tcBorders>
              <w:bottom w:val="single" w:sz="4" w:space="0" w:color="auto"/>
            </w:tcBorders>
            <w:shd w:val="clear" w:color="auto" w:fill="BFBFBF" w:themeFill="background1" w:themeFillShade="BF"/>
            <w:vAlign w:val="center"/>
          </w:tcPr>
          <w:p w14:paraId="6082FB4D" w14:textId="77777777" w:rsidR="000569E1" w:rsidRPr="00B660F7" w:rsidRDefault="000569E1" w:rsidP="00B31FAC">
            <w:pPr>
              <w:spacing w:before="20" w:after="20" w:line="360" w:lineRule="auto"/>
              <w:jc w:val="left"/>
              <w:rPr>
                <w:rFonts w:ascii="Times New Roman" w:hAnsi="Times New Roman" w:cs="Times New Roman"/>
                <w:b/>
                <w:sz w:val="18"/>
                <w:szCs w:val="18"/>
                <w:lang w:val="en-GB"/>
              </w:rPr>
            </w:pPr>
          </w:p>
        </w:tc>
      </w:tr>
      <w:tr w:rsidR="000569E1" w:rsidRPr="00B660F7" w14:paraId="5A6CBA67" w14:textId="77777777" w:rsidTr="0044653E">
        <w:tc>
          <w:tcPr>
            <w:tcW w:w="450" w:type="pct"/>
            <w:tcBorders>
              <w:bottom w:val="single" w:sz="2" w:space="0" w:color="auto"/>
            </w:tcBorders>
            <w:shd w:val="clear" w:color="auto" w:fill="F2F2F2" w:themeFill="background1" w:themeFillShade="F2"/>
            <w:vAlign w:val="center"/>
          </w:tcPr>
          <w:p w14:paraId="528C53F7"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Country</w:t>
            </w:r>
          </w:p>
        </w:tc>
        <w:tc>
          <w:tcPr>
            <w:tcW w:w="386" w:type="pct"/>
            <w:tcBorders>
              <w:bottom w:val="single" w:sz="2" w:space="0" w:color="auto"/>
            </w:tcBorders>
            <w:shd w:val="clear" w:color="auto" w:fill="F2F2F2" w:themeFill="background1" w:themeFillShade="F2"/>
            <w:vAlign w:val="center"/>
          </w:tcPr>
          <w:p w14:paraId="6C7E03E5"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Life Expectancy</w:t>
            </w:r>
          </w:p>
        </w:tc>
        <w:tc>
          <w:tcPr>
            <w:tcW w:w="353" w:type="pct"/>
            <w:tcBorders>
              <w:bottom w:val="single" w:sz="2" w:space="0" w:color="auto"/>
            </w:tcBorders>
            <w:shd w:val="clear" w:color="auto" w:fill="F2F2F2" w:themeFill="background1" w:themeFillShade="F2"/>
            <w:vAlign w:val="center"/>
          </w:tcPr>
          <w:p w14:paraId="396847E0"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Adult literacy rate</w:t>
            </w:r>
          </w:p>
        </w:tc>
        <w:tc>
          <w:tcPr>
            <w:tcW w:w="417" w:type="pct"/>
            <w:tcBorders>
              <w:bottom w:val="single" w:sz="2" w:space="0" w:color="auto"/>
            </w:tcBorders>
            <w:shd w:val="clear" w:color="auto" w:fill="F2F2F2" w:themeFill="background1" w:themeFillShade="F2"/>
            <w:vAlign w:val="center"/>
          </w:tcPr>
          <w:p w14:paraId="709A3490"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Enrolment ratio (tertiary)</w:t>
            </w:r>
          </w:p>
        </w:tc>
        <w:tc>
          <w:tcPr>
            <w:tcW w:w="203" w:type="pct"/>
            <w:tcBorders>
              <w:bottom w:val="single" w:sz="2" w:space="0" w:color="auto"/>
            </w:tcBorders>
            <w:shd w:val="clear" w:color="auto" w:fill="F2F2F2" w:themeFill="background1" w:themeFillShade="F2"/>
            <w:vAlign w:val="center"/>
          </w:tcPr>
          <w:p w14:paraId="66DF707F"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PS</w:t>
            </w:r>
          </w:p>
        </w:tc>
        <w:tc>
          <w:tcPr>
            <w:tcW w:w="203" w:type="pct"/>
            <w:tcBorders>
              <w:bottom w:val="single" w:sz="2" w:space="0" w:color="auto"/>
            </w:tcBorders>
            <w:shd w:val="clear" w:color="auto" w:fill="F2F2F2" w:themeFill="background1" w:themeFillShade="F2"/>
            <w:vAlign w:val="center"/>
          </w:tcPr>
          <w:p w14:paraId="24EB9F77"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GE</w:t>
            </w:r>
          </w:p>
        </w:tc>
        <w:tc>
          <w:tcPr>
            <w:tcW w:w="203" w:type="pct"/>
            <w:tcBorders>
              <w:bottom w:val="single" w:sz="2" w:space="0" w:color="auto"/>
            </w:tcBorders>
            <w:shd w:val="clear" w:color="auto" w:fill="F2F2F2" w:themeFill="background1" w:themeFillShade="F2"/>
            <w:vAlign w:val="center"/>
          </w:tcPr>
          <w:p w14:paraId="7E515E36"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RQ</w:t>
            </w:r>
          </w:p>
        </w:tc>
        <w:tc>
          <w:tcPr>
            <w:tcW w:w="203" w:type="pct"/>
            <w:tcBorders>
              <w:bottom w:val="single" w:sz="2" w:space="0" w:color="auto"/>
            </w:tcBorders>
            <w:shd w:val="clear" w:color="auto" w:fill="F2F2F2" w:themeFill="background1" w:themeFillShade="F2"/>
            <w:vAlign w:val="center"/>
          </w:tcPr>
          <w:p w14:paraId="1298307C"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RL</w:t>
            </w:r>
          </w:p>
        </w:tc>
        <w:tc>
          <w:tcPr>
            <w:tcW w:w="203" w:type="pct"/>
            <w:tcBorders>
              <w:bottom w:val="single" w:sz="2" w:space="0" w:color="auto"/>
            </w:tcBorders>
            <w:shd w:val="clear" w:color="auto" w:fill="F2F2F2" w:themeFill="background1" w:themeFillShade="F2"/>
            <w:vAlign w:val="center"/>
          </w:tcPr>
          <w:p w14:paraId="7388CA0E"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VA</w:t>
            </w:r>
          </w:p>
        </w:tc>
        <w:tc>
          <w:tcPr>
            <w:tcW w:w="209" w:type="pct"/>
            <w:tcBorders>
              <w:bottom w:val="single" w:sz="2" w:space="0" w:color="auto"/>
            </w:tcBorders>
            <w:shd w:val="clear" w:color="auto" w:fill="F2F2F2" w:themeFill="background1" w:themeFillShade="F2"/>
            <w:vAlign w:val="center"/>
          </w:tcPr>
          <w:p w14:paraId="61BC6016"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CC</w:t>
            </w:r>
          </w:p>
        </w:tc>
        <w:tc>
          <w:tcPr>
            <w:tcW w:w="450" w:type="pct"/>
            <w:tcBorders>
              <w:bottom w:val="single" w:sz="2" w:space="0" w:color="auto"/>
            </w:tcBorders>
            <w:shd w:val="clear" w:color="auto" w:fill="F2F2F2" w:themeFill="background1" w:themeFillShade="F2"/>
            <w:vAlign w:val="center"/>
          </w:tcPr>
          <w:p w14:paraId="12BF2681"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MPA</w:t>
            </w:r>
          </w:p>
        </w:tc>
        <w:tc>
          <w:tcPr>
            <w:tcW w:w="386" w:type="pct"/>
            <w:tcBorders>
              <w:bottom w:val="single" w:sz="2" w:space="0" w:color="auto"/>
            </w:tcBorders>
            <w:shd w:val="clear" w:color="auto" w:fill="F2F2F2" w:themeFill="background1" w:themeFillShade="F2"/>
            <w:vAlign w:val="center"/>
          </w:tcPr>
          <w:p w14:paraId="4A34D5AA"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GDP</w:t>
            </w:r>
          </w:p>
        </w:tc>
        <w:tc>
          <w:tcPr>
            <w:tcW w:w="427" w:type="pct"/>
            <w:tcBorders>
              <w:bottom w:val="single" w:sz="2" w:space="0" w:color="auto"/>
            </w:tcBorders>
            <w:shd w:val="clear" w:color="auto" w:fill="F2F2F2" w:themeFill="background1" w:themeFillShade="F2"/>
            <w:vAlign w:val="center"/>
          </w:tcPr>
          <w:p w14:paraId="67F5BA70"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Economic diversity</w:t>
            </w:r>
          </w:p>
        </w:tc>
        <w:tc>
          <w:tcPr>
            <w:tcW w:w="440" w:type="pct"/>
            <w:tcBorders>
              <w:bottom w:val="single" w:sz="2" w:space="0" w:color="auto"/>
            </w:tcBorders>
            <w:shd w:val="clear" w:color="auto" w:fill="F2F2F2" w:themeFill="background1" w:themeFillShade="F2"/>
            <w:vAlign w:val="center"/>
          </w:tcPr>
          <w:p w14:paraId="58FE592A"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Average of all indexes</w:t>
            </w:r>
          </w:p>
        </w:tc>
        <w:tc>
          <w:tcPr>
            <w:tcW w:w="467" w:type="pct"/>
            <w:tcBorders>
              <w:bottom w:val="single" w:sz="2" w:space="0" w:color="auto"/>
            </w:tcBorders>
            <w:shd w:val="clear" w:color="auto" w:fill="F2F2F2" w:themeFill="background1" w:themeFillShade="F2"/>
            <w:vAlign w:val="center"/>
          </w:tcPr>
          <w:p w14:paraId="30AF917A" w14:textId="77777777" w:rsidR="000569E1" w:rsidRPr="00B660F7" w:rsidRDefault="000569E1" w:rsidP="00B31FAC">
            <w:pPr>
              <w:spacing w:before="20" w:after="20" w:line="360" w:lineRule="auto"/>
              <w:jc w:val="left"/>
              <w:rPr>
                <w:rFonts w:ascii="Times New Roman" w:hAnsi="Times New Roman" w:cs="Times New Roman"/>
                <w:b/>
                <w:sz w:val="16"/>
                <w:szCs w:val="16"/>
                <w:lang w:val="en-GB"/>
              </w:rPr>
            </w:pPr>
            <w:r w:rsidRPr="00B660F7">
              <w:rPr>
                <w:rFonts w:ascii="Times New Roman" w:hAnsi="Times New Roman" w:cs="Times New Roman"/>
                <w:b/>
                <w:sz w:val="16"/>
                <w:szCs w:val="16"/>
                <w:lang w:val="en-GB"/>
              </w:rPr>
              <w:t>Adaptive capacity Index (ranking)</w:t>
            </w:r>
          </w:p>
        </w:tc>
      </w:tr>
      <w:tr w:rsidR="000569E1" w:rsidRPr="00B660F7" w14:paraId="7F746876" w14:textId="77777777" w:rsidTr="0044653E">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1837ED64" w14:textId="77777777" w:rsidR="000569E1" w:rsidRPr="00B660F7" w:rsidRDefault="000569E1" w:rsidP="00B31FAC">
            <w:pPr>
              <w:spacing w:before="20" w:after="20" w:line="360" w:lineRule="auto"/>
              <w:jc w:val="left"/>
              <w:rPr>
                <w:rFonts w:ascii="Times New Roman" w:eastAsia="Times New Roman" w:hAnsi="Times New Roman" w:cs="Times New Roman"/>
                <w:sz w:val="16"/>
                <w:szCs w:val="16"/>
                <w:lang w:val="en-GB"/>
              </w:rPr>
            </w:pPr>
            <w:r w:rsidRPr="00B660F7">
              <w:rPr>
                <w:rFonts w:ascii="Times New Roman" w:eastAsia="Times New Roman" w:hAnsi="Times New Roman" w:cs="Times New Roman"/>
                <w:sz w:val="16"/>
                <w:szCs w:val="16"/>
                <w:lang w:val="en-GB"/>
              </w:rPr>
              <w:t>Bahrain</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349AE55A"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0.79</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14:paraId="355D873C"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0.88</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14:paraId="6019E4F5"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0.44</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5C7174E0"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0.44</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079DA878"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0.66</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4654B71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0.88</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3AFFFF36"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0.77</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09EE9403"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0.41</w:t>
            </w:r>
          </w:p>
        </w:tc>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20B0DEF4"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0.64</w:t>
            </w:r>
          </w:p>
        </w:tc>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3C660265"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0.35</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3076A8AC"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427" w:type="pct"/>
            <w:tcBorders>
              <w:top w:val="single" w:sz="2" w:space="0" w:color="auto"/>
              <w:left w:val="single" w:sz="2" w:space="0" w:color="auto"/>
              <w:bottom w:val="single" w:sz="2" w:space="0" w:color="auto"/>
              <w:right w:val="single" w:sz="2" w:space="0" w:color="auto"/>
            </w:tcBorders>
            <w:shd w:val="clear" w:color="auto" w:fill="auto"/>
            <w:vAlign w:val="center"/>
          </w:tcPr>
          <w:p w14:paraId="53318901"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14:paraId="2E61BFE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0.57</w:t>
            </w:r>
          </w:p>
        </w:tc>
        <w:tc>
          <w:tcPr>
            <w:tcW w:w="467" w:type="pct"/>
            <w:tcBorders>
              <w:top w:val="single" w:sz="2" w:space="0" w:color="auto"/>
              <w:left w:val="single" w:sz="2" w:space="0" w:color="auto"/>
              <w:bottom w:val="single" w:sz="2" w:space="0" w:color="auto"/>
              <w:right w:val="single" w:sz="2" w:space="0" w:color="auto"/>
            </w:tcBorders>
            <w:shd w:val="clear" w:color="auto" w:fill="auto"/>
            <w:vAlign w:val="center"/>
          </w:tcPr>
          <w:p w14:paraId="770B16BE"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 xml:space="preserve">0.43 </w:t>
            </w:r>
            <w:r w:rsidRPr="00B660F7">
              <w:rPr>
                <w:rFonts w:ascii="Times New Roman" w:hAnsi="Times New Roman" w:cs="Times New Roman"/>
                <w:b/>
                <w:sz w:val="16"/>
                <w:szCs w:val="16"/>
                <w:lang w:val="en-GB"/>
              </w:rPr>
              <w:t>(5)</w:t>
            </w:r>
          </w:p>
        </w:tc>
      </w:tr>
      <w:tr w:rsidR="000569E1" w:rsidRPr="00B660F7" w14:paraId="39ABCFD5" w14:textId="77777777" w:rsidTr="0044653E">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2FD8775F" w14:textId="77777777" w:rsidR="000569E1" w:rsidRPr="00B660F7" w:rsidRDefault="000569E1" w:rsidP="00B31FAC">
            <w:pPr>
              <w:spacing w:before="20" w:after="20" w:line="360" w:lineRule="auto"/>
              <w:jc w:val="left"/>
              <w:rPr>
                <w:rFonts w:ascii="Times New Roman" w:eastAsia="Times New Roman" w:hAnsi="Times New Roman" w:cs="Times New Roman"/>
                <w:sz w:val="16"/>
                <w:szCs w:val="16"/>
                <w:lang w:val="en-GB"/>
              </w:rPr>
            </w:pPr>
            <w:r w:rsidRPr="00B660F7">
              <w:rPr>
                <w:rFonts w:ascii="Times New Roman" w:eastAsia="Times New Roman" w:hAnsi="Times New Roman" w:cs="Times New Roman"/>
                <w:sz w:val="16"/>
                <w:szCs w:val="16"/>
                <w:lang w:val="en-GB"/>
              </w:rPr>
              <w:t>Iran</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1E683EC5"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0.63</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14:paraId="203CDB71"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0.30</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14:paraId="59BB49A7"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0.95</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01057013"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0.45</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48A94BAA"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0.28</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21C88C88"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25C3FF3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0.14</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6B21E71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0.19</w:t>
            </w:r>
          </w:p>
        </w:tc>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0EAA8970"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0.30</w:t>
            </w:r>
          </w:p>
        </w:tc>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3F6756BE"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0.07</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7A7794AE"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0.55</w:t>
            </w:r>
          </w:p>
        </w:tc>
        <w:tc>
          <w:tcPr>
            <w:tcW w:w="427" w:type="pct"/>
            <w:tcBorders>
              <w:top w:val="single" w:sz="2" w:space="0" w:color="auto"/>
              <w:left w:val="single" w:sz="2" w:space="0" w:color="auto"/>
              <w:bottom w:val="single" w:sz="2" w:space="0" w:color="auto"/>
              <w:right w:val="single" w:sz="2" w:space="0" w:color="auto"/>
            </w:tcBorders>
            <w:shd w:val="clear" w:color="auto" w:fill="auto"/>
            <w:vAlign w:val="center"/>
          </w:tcPr>
          <w:p w14:paraId="588FD95C"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14:paraId="21928BE5"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0.32</w:t>
            </w:r>
          </w:p>
        </w:tc>
        <w:tc>
          <w:tcPr>
            <w:tcW w:w="467" w:type="pct"/>
            <w:tcBorders>
              <w:top w:val="single" w:sz="2" w:space="0" w:color="auto"/>
              <w:left w:val="single" w:sz="2" w:space="0" w:color="auto"/>
              <w:bottom w:val="single" w:sz="2" w:space="0" w:color="auto"/>
              <w:right w:val="single" w:sz="2" w:space="0" w:color="auto"/>
            </w:tcBorders>
            <w:shd w:val="clear" w:color="auto" w:fill="auto"/>
            <w:vAlign w:val="center"/>
          </w:tcPr>
          <w:p w14:paraId="0E0D922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 xml:space="preserve">0.68 </w:t>
            </w:r>
            <w:r w:rsidRPr="00B660F7">
              <w:rPr>
                <w:rFonts w:ascii="Times New Roman" w:hAnsi="Times New Roman" w:cs="Times New Roman"/>
                <w:b/>
                <w:sz w:val="16"/>
                <w:szCs w:val="16"/>
                <w:lang w:val="en-GB"/>
              </w:rPr>
              <w:t>(2)</w:t>
            </w:r>
          </w:p>
        </w:tc>
      </w:tr>
      <w:tr w:rsidR="000569E1" w:rsidRPr="00B660F7" w14:paraId="3D44BA7E" w14:textId="77777777" w:rsidTr="0044653E">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0F510209" w14:textId="77777777" w:rsidR="000569E1" w:rsidRPr="00B660F7" w:rsidRDefault="000569E1" w:rsidP="00B31FAC">
            <w:pPr>
              <w:spacing w:before="20" w:after="20" w:line="360" w:lineRule="auto"/>
              <w:jc w:val="left"/>
              <w:rPr>
                <w:rFonts w:ascii="Times New Roman" w:eastAsia="Times New Roman" w:hAnsi="Times New Roman" w:cs="Times New Roman"/>
                <w:sz w:val="16"/>
                <w:szCs w:val="16"/>
                <w:lang w:val="en-GB"/>
              </w:rPr>
            </w:pPr>
            <w:r w:rsidRPr="00B660F7">
              <w:rPr>
                <w:rFonts w:ascii="Times New Roman" w:eastAsia="Times New Roman" w:hAnsi="Times New Roman" w:cs="Times New Roman"/>
                <w:sz w:val="16"/>
                <w:szCs w:val="16"/>
                <w:lang w:val="en-GB"/>
              </w:rPr>
              <w:t>Iraq</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31C7DD13"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14:paraId="5B78F885" w14:textId="01D0D38C"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14:paraId="4AE2DF4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0.04</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7C9BB1C0"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7BFF1D97"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051F1A07"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0.09</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15362EE0"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5AB100EB"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0.51</w:t>
            </w:r>
          </w:p>
        </w:tc>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537D2464"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02E9F530"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646FD248"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0.27</w:t>
            </w:r>
          </w:p>
        </w:tc>
        <w:tc>
          <w:tcPr>
            <w:tcW w:w="427" w:type="pct"/>
            <w:tcBorders>
              <w:top w:val="single" w:sz="2" w:space="0" w:color="auto"/>
              <w:left w:val="single" w:sz="2" w:space="0" w:color="auto"/>
              <w:bottom w:val="single" w:sz="2" w:space="0" w:color="auto"/>
              <w:right w:val="single" w:sz="2" w:space="0" w:color="auto"/>
            </w:tcBorders>
            <w:shd w:val="clear" w:color="auto" w:fill="auto"/>
            <w:vAlign w:val="center"/>
          </w:tcPr>
          <w:p w14:paraId="30E2F591"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14:paraId="0DF38B41"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0.08</w:t>
            </w:r>
          </w:p>
        </w:tc>
        <w:tc>
          <w:tcPr>
            <w:tcW w:w="467" w:type="pct"/>
            <w:tcBorders>
              <w:top w:val="single" w:sz="2" w:space="0" w:color="auto"/>
              <w:left w:val="single" w:sz="2" w:space="0" w:color="auto"/>
              <w:bottom w:val="single" w:sz="2" w:space="0" w:color="auto"/>
              <w:right w:val="single" w:sz="2" w:space="0" w:color="auto"/>
            </w:tcBorders>
            <w:shd w:val="clear" w:color="auto" w:fill="auto"/>
            <w:vAlign w:val="center"/>
          </w:tcPr>
          <w:p w14:paraId="5331EC57"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 xml:space="preserve">0.92 </w:t>
            </w:r>
            <w:r w:rsidRPr="00B660F7">
              <w:rPr>
                <w:rFonts w:ascii="Times New Roman" w:hAnsi="Times New Roman" w:cs="Times New Roman"/>
                <w:b/>
                <w:sz w:val="16"/>
                <w:szCs w:val="16"/>
                <w:lang w:val="en-GB"/>
              </w:rPr>
              <w:t>(1)</w:t>
            </w:r>
          </w:p>
        </w:tc>
      </w:tr>
      <w:tr w:rsidR="000569E1" w:rsidRPr="00B660F7" w14:paraId="37C72DE7" w14:textId="77777777" w:rsidTr="0044653E">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10B35B67" w14:textId="77777777" w:rsidR="000569E1" w:rsidRPr="00B660F7" w:rsidRDefault="000569E1" w:rsidP="00B31FAC">
            <w:pPr>
              <w:spacing w:before="20" w:after="20" w:line="360" w:lineRule="auto"/>
              <w:jc w:val="left"/>
              <w:rPr>
                <w:rFonts w:ascii="Times New Roman" w:eastAsia="Times New Roman" w:hAnsi="Times New Roman" w:cs="Times New Roman"/>
                <w:sz w:val="16"/>
                <w:szCs w:val="16"/>
                <w:lang w:val="en-GB"/>
              </w:rPr>
            </w:pPr>
            <w:r w:rsidRPr="00B660F7">
              <w:rPr>
                <w:rFonts w:ascii="Times New Roman" w:eastAsia="Times New Roman" w:hAnsi="Times New Roman" w:cs="Times New Roman"/>
                <w:sz w:val="16"/>
                <w:szCs w:val="16"/>
                <w:lang w:val="en-GB"/>
              </w:rPr>
              <w:t>Kuwait</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4BC639E9"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0.56</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14:paraId="0EA88207"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0.93</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14:paraId="71910CF9"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0.33</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64ABA2C4"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0.75</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27903237"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0.38</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61E328DE"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0.55</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62A3B206"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3CF1872B"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18DB412F"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0.42</w:t>
            </w:r>
          </w:p>
        </w:tc>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2E606345"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0.01</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42CD1493"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0.18</w:t>
            </w:r>
          </w:p>
        </w:tc>
        <w:tc>
          <w:tcPr>
            <w:tcW w:w="427" w:type="pct"/>
            <w:tcBorders>
              <w:top w:val="single" w:sz="2" w:space="0" w:color="auto"/>
              <w:left w:val="single" w:sz="2" w:space="0" w:color="auto"/>
              <w:bottom w:val="single" w:sz="2" w:space="0" w:color="auto"/>
              <w:right w:val="single" w:sz="2" w:space="0" w:color="auto"/>
            </w:tcBorders>
            <w:shd w:val="clear" w:color="auto" w:fill="auto"/>
            <w:vAlign w:val="center"/>
          </w:tcPr>
          <w:p w14:paraId="509B225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0.65</w:t>
            </w: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14:paraId="6A80723D"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0.53</w:t>
            </w:r>
          </w:p>
        </w:tc>
        <w:tc>
          <w:tcPr>
            <w:tcW w:w="467" w:type="pct"/>
            <w:tcBorders>
              <w:top w:val="single" w:sz="2" w:space="0" w:color="auto"/>
              <w:left w:val="single" w:sz="2" w:space="0" w:color="auto"/>
              <w:bottom w:val="single" w:sz="2" w:space="0" w:color="auto"/>
              <w:right w:val="single" w:sz="2" w:space="0" w:color="auto"/>
            </w:tcBorders>
            <w:shd w:val="clear" w:color="auto" w:fill="auto"/>
            <w:vAlign w:val="center"/>
          </w:tcPr>
          <w:p w14:paraId="5CAB6ED1"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 xml:space="preserve">0.47 </w:t>
            </w:r>
            <w:r w:rsidRPr="00B660F7">
              <w:rPr>
                <w:rFonts w:ascii="Times New Roman" w:hAnsi="Times New Roman" w:cs="Times New Roman"/>
                <w:b/>
                <w:sz w:val="16"/>
                <w:szCs w:val="16"/>
                <w:lang w:val="en-GB"/>
              </w:rPr>
              <w:t>(4)</w:t>
            </w:r>
          </w:p>
        </w:tc>
      </w:tr>
      <w:tr w:rsidR="000569E1" w:rsidRPr="00B660F7" w14:paraId="5FF072B5" w14:textId="77777777" w:rsidTr="0044653E">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6F38D8EC" w14:textId="77777777" w:rsidR="000569E1" w:rsidRPr="00B660F7" w:rsidRDefault="000569E1" w:rsidP="00B31FAC">
            <w:pPr>
              <w:spacing w:before="20" w:after="20" w:line="360" w:lineRule="auto"/>
              <w:jc w:val="left"/>
              <w:rPr>
                <w:rFonts w:ascii="Times New Roman" w:eastAsia="Times New Roman" w:hAnsi="Times New Roman" w:cs="Times New Roman"/>
                <w:sz w:val="16"/>
                <w:szCs w:val="16"/>
                <w:lang w:val="en-GB"/>
              </w:rPr>
            </w:pPr>
            <w:r w:rsidRPr="00B660F7">
              <w:rPr>
                <w:rFonts w:ascii="Times New Roman" w:eastAsia="Times New Roman" w:hAnsi="Times New Roman" w:cs="Times New Roman"/>
                <w:sz w:val="16"/>
                <w:szCs w:val="16"/>
                <w:lang w:val="en-GB"/>
              </w:rPr>
              <w:t>Oman</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72E6C60D"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0.82</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14:paraId="1A48C55B"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0.45</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14:paraId="74C7E56F"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0.32</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33B9C810"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0.90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793CE7A6"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0.54</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308FC357"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0.88</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1645BA26"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0.83</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0C02F99B"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0.64</w:t>
            </w:r>
          </w:p>
        </w:tc>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692E72D1"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0.62</w:t>
            </w:r>
          </w:p>
        </w:tc>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35F7AF04"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7A02064A"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0.07</w:t>
            </w:r>
          </w:p>
        </w:tc>
        <w:tc>
          <w:tcPr>
            <w:tcW w:w="427" w:type="pct"/>
            <w:tcBorders>
              <w:top w:val="single" w:sz="2" w:space="0" w:color="auto"/>
              <w:left w:val="single" w:sz="2" w:space="0" w:color="auto"/>
              <w:bottom w:val="single" w:sz="2" w:space="0" w:color="auto"/>
              <w:right w:val="single" w:sz="2" w:space="0" w:color="auto"/>
            </w:tcBorders>
            <w:shd w:val="clear" w:color="auto" w:fill="auto"/>
            <w:vAlign w:val="center"/>
          </w:tcPr>
          <w:p w14:paraId="3AB83CEB"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0.26</w:t>
            </w: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14:paraId="4905DCE9"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0.53</w:t>
            </w:r>
          </w:p>
        </w:tc>
        <w:tc>
          <w:tcPr>
            <w:tcW w:w="467" w:type="pct"/>
            <w:tcBorders>
              <w:top w:val="single" w:sz="2" w:space="0" w:color="auto"/>
              <w:left w:val="single" w:sz="2" w:space="0" w:color="auto"/>
              <w:bottom w:val="single" w:sz="2" w:space="0" w:color="auto"/>
              <w:right w:val="single" w:sz="2" w:space="0" w:color="auto"/>
            </w:tcBorders>
            <w:shd w:val="clear" w:color="auto" w:fill="auto"/>
            <w:vAlign w:val="center"/>
          </w:tcPr>
          <w:p w14:paraId="00F8B2CF"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 xml:space="preserve">0.47 </w:t>
            </w:r>
            <w:r w:rsidRPr="00B660F7">
              <w:rPr>
                <w:rFonts w:ascii="Times New Roman" w:hAnsi="Times New Roman" w:cs="Times New Roman"/>
                <w:b/>
                <w:sz w:val="16"/>
                <w:szCs w:val="16"/>
                <w:lang w:val="en-GB"/>
              </w:rPr>
              <w:t>(3)</w:t>
            </w:r>
          </w:p>
        </w:tc>
      </w:tr>
      <w:tr w:rsidR="000569E1" w:rsidRPr="00B660F7" w14:paraId="0DA19622" w14:textId="77777777" w:rsidTr="0044653E">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266D7CD9" w14:textId="77777777" w:rsidR="000569E1" w:rsidRPr="00B660F7" w:rsidRDefault="000569E1" w:rsidP="00B31FAC">
            <w:pPr>
              <w:spacing w:before="20" w:after="20" w:line="360" w:lineRule="auto"/>
              <w:jc w:val="left"/>
              <w:rPr>
                <w:rFonts w:ascii="Times New Roman" w:eastAsia="Times New Roman" w:hAnsi="Times New Roman" w:cs="Times New Roman"/>
                <w:sz w:val="16"/>
                <w:szCs w:val="16"/>
                <w:lang w:val="en-GB"/>
              </w:rPr>
            </w:pPr>
            <w:r w:rsidRPr="00B660F7">
              <w:rPr>
                <w:rFonts w:ascii="Times New Roman" w:eastAsia="Times New Roman" w:hAnsi="Times New Roman" w:cs="Times New Roman"/>
                <w:sz w:val="16"/>
                <w:szCs w:val="16"/>
                <w:lang w:val="en-GB"/>
              </w:rPr>
              <w:t>Qatar</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515B4FC5"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14:paraId="37102896"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14:paraId="01F1CB2D"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340C382B"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53D393A7"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0.81</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76D449D4"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0.83</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492133E4"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19D07EA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0.71</w:t>
            </w:r>
          </w:p>
        </w:tc>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6E96C74B"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0.95</w:t>
            </w:r>
          </w:p>
        </w:tc>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29687C29"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0.04</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28700ABC"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0.25</w:t>
            </w:r>
          </w:p>
        </w:tc>
        <w:tc>
          <w:tcPr>
            <w:tcW w:w="427" w:type="pct"/>
            <w:tcBorders>
              <w:top w:val="single" w:sz="2" w:space="0" w:color="auto"/>
              <w:left w:val="single" w:sz="2" w:space="0" w:color="auto"/>
              <w:bottom w:val="single" w:sz="2" w:space="0" w:color="auto"/>
              <w:right w:val="single" w:sz="2" w:space="0" w:color="auto"/>
            </w:tcBorders>
            <w:shd w:val="clear" w:color="auto" w:fill="auto"/>
            <w:vAlign w:val="center"/>
          </w:tcPr>
          <w:p w14:paraId="6D589FF7"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0.23</w:t>
            </w: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14:paraId="7BFDC67B"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0.65</w:t>
            </w:r>
          </w:p>
        </w:tc>
        <w:tc>
          <w:tcPr>
            <w:tcW w:w="467" w:type="pct"/>
            <w:tcBorders>
              <w:top w:val="single" w:sz="2" w:space="0" w:color="auto"/>
              <w:left w:val="single" w:sz="2" w:space="0" w:color="auto"/>
              <w:bottom w:val="single" w:sz="2" w:space="0" w:color="auto"/>
              <w:right w:val="single" w:sz="2" w:space="0" w:color="auto"/>
            </w:tcBorders>
            <w:shd w:val="clear" w:color="auto" w:fill="auto"/>
            <w:vAlign w:val="center"/>
          </w:tcPr>
          <w:p w14:paraId="51B45159"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 xml:space="preserve">0.35 </w:t>
            </w:r>
            <w:r w:rsidRPr="00B660F7">
              <w:rPr>
                <w:rFonts w:ascii="Times New Roman" w:hAnsi="Times New Roman" w:cs="Times New Roman"/>
                <w:b/>
                <w:sz w:val="16"/>
                <w:szCs w:val="16"/>
                <w:lang w:val="en-GB"/>
              </w:rPr>
              <w:t>(7)</w:t>
            </w:r>
          </w:p>
        </w:tc>
      </w:tr>
      <w:tr w:rsidR="000569E1" w:rsidRPr="00B660F7" w14:paraId="17DABE48" w14:textId="77777777" w:rsidTr="0044653E">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0B093ED1" w14:textId="77777777" w:rsidR="000569E1" w:rsidRPr="00B660F7" w:rsidRDefault="000569E1" w:rsidP="00B31FAC">
            <w:pPr>
              <w:spacing w:before="20" w:after="20" w:line="360" w:lineRule="auto"/>
              <w:jc w:val="left"/>
              <w:rPr>
                <w:rFonts w:ascii="Times New Roman" w:eastAsia="Times New Roman" w:hAnsi="Times New Roman" w:cs="Times New Roman"/>
                <w:sz w:val="16"/>
                <w:szCs w:val="16"/>
                <w:lang w:val="en-GB"/>
              </w:rPr>
            </w:pPr>
            <w:r w:rsidRPr="00B660F7">
              <w:rPr>
                <w:rFonts w:ascii="Times New Roman" w:eastAsia="Times New Roman" w:hAnsi="Times New Roman" w:cs="Times New Roman"/>
                <w:sz w:val="16"/>
                <w:szCs w:val="16"/>
                <w:lang w:val="en-GB"/>
              </w:rPr>
              <w:t>Saudi Arabia</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7CBB8EB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0.53</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14:paraId="425E3A66"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0.87</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14:paraId="33F33F16"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15C7F547"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0.64</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331966CE"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0.52</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7089C7A5"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70BD0AD6"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0.69</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1F55A45D"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0.00</w:t>
            </w:r>
          </w:p>
        </w:tc>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338F3790"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0.56</w:t>
            </w:r>
          </w:p>
        </w:tc>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1853567F"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0.12</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502A0F0B"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427" w:type="pct"/>
            <w:tcBorders>
              <w:top w:val="single" w:sz="2" w:space="0" w:color="auto"/>
              <w:left w:val="single" w:sz="2" w:space="0" w:color="auto"/>
              <w:bottom w:val="single" w:sz="2" w:space="0" w:color="auto"/>
              <w:right w:val="single" w:sz="2" w:space="0" w:color="auto"/>
            </w:tcBorders>
            <w:shd w:val="clear" w:color="auto" w:fill="auto"/>
            <w:vAlign w:val="center"/>
          </w:tcPr>
          <w:p w14:paraId="788FE8B7"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14:paraId="43DFBEE0"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0.63</w:t>
            </w:r>
          </w:p>
        </w:tc>
        <w:tc>
          <w:tcPr>
            <w:tcW w:w="467" w:type="pct"/>
            <w:tcBorders>
              <w:top w:val="single" w:sz="2" w:space="0" w:color="auto"/>
              <w:left w:val="single" w:sz="2" w:space="0" w:color="auto"/>
              <w:bottom w:val="single" w:sz="2" w:space="0" w:color="auto"/>
              <w:right w:val="single" w:sz="2" w:space="0" w:color="auto"/>
            </w:tcBorders>
            <w:shd w:val="clear" w:color="auto" w:fill="auto"/>
            <w:vAlign w:val="center"/>
          </w:tcPr>
          <w:p w14:paraId="79AA5DBB"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 xml:space="preserve">0.37 </w:t>
            </w:r>
            <w:r w:rsidRPr="00B660F7">
              <w:rPr>
                <w:rFonts w:ascii="Times New Roman" w:hAnsi="Times New Roman" w:cs="Times New Roman"/>
                <w:b/>
                <w:sz w:val="16"/>
                <w:szCs w:val="16"/>
                <w:lang w:val="en-GB"/>
              </w:rPr>
              <w:t>(6)</w:t>
            </w:r>
          </w:p>
        </w:tc>
      </w:tr>
      <w:tr w:rsidR="000569E1" w:rsidRPr="00B660F7" w14:paraId="63FA61B1" w14:textId="77777777" w:rsidTr="0044653E">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3DC280A3" w14:textId="77777777" w:rsidR="000569E1" w:rsidRPr="00B660F7" w:rsidRDefault="000569E1" w:rsidP="00B31FAC">
            <w:pPr>
              <w:spacing w:before="20" w:after="20" w:line="360" w:lineRule="auto"/>
              <w:jc w:val="left"/>
              <w:rPr>
                <w:rFonts w:ascii="Times New Roman" w:eastAsia="Times New Roman" w:hAnsi="Times New Roman" w:cs="Times New Roman"/>
                <w:sz w:val="16"/>
                <w:szCs w:val="16"/>
                <w:lang w:val="en-GB"/>
              </w:rPr>
            </w:pPr>
            <w:r w:rsidRPr="00B660F7">
              <w:rPr>
                <w:rFonts w:ascii="Times New Roman" w:eastAsia="Times New Roman" w:hAnsi="Times New Roman" w:cs="Times New Roman"/>
                <w:sz w:val="16"/>
                <w:szCs w:val="16"/>
                <w:lang w:val="en-GB"/>
              </w:rPr>
              <w:t>United Arab Emirates</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69CDB4B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0.86</w:t>
            </w:r>
          </w:p>
        </w:tc>
        <w:tc>
          <w:tcPr>
            <w:tcW w:w="353" w:type="pct"/>
            <w:tcBorders>
              <w:top w:val="single" w:sz="2" w:space="0" w:color="auto"/>
              <w:left w:val="single" w:sz="2" w:space="0" w:color="auto"/>
              <w:bottom w:val="single" w:sz="2" w:space="0" w:color="auto"/>
              <w:right w:val="single" w:sz="2" w:space="0" w:color="auto"/>
            </w:tcBorders>
            <w:shd w:val="clear" w:color="auto" w:fill="auto"/>
            <w:vAlign w:val="center"/>
          </w:tcPr>
          <w:p w14:paraId="1399F57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0.62</w:t>
            </w:r>
          </w:p>
        </w:tc>
        <w:tc>
          <w:tcPr>
            <w:tcW w:w="417" w:type="pct"/>
            <w:tcBorders>
              <w:top w:val="single" w:sz="2" w:space="0" w:color="auto"/>
              <w:left w:val="single" w:sz="2" w:space="0" w:color="auto"/>
              <w:bottom w:val="single" w:sz="2" w:space="0" w:color="auto"/>
              <w:right w:val="single" w:sz="2" w:space="0" w:color="auto"/>
            </w:tcBorders>
            <w:shd w:val="clear" w:color="auto" w:fill="auto"/>
            <w:vAlign w:val="center"/>
          </w:tcPr>
          <w:p w14:paraId="1469D5A8"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3B364D3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0.95</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2D3C55BA"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7EB17CE2"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7A10F2C4"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0.88</w:t>
            </w:r>
          </w:p>
        </w:tc>
        <w:tc>
          <w:tcPr>
            <w:tcW w:w="203" w:type="pct"/>
            <w:tcBorders>
              <w:top w:val="single" w:sz="2" w:space="0" w:color="auto"/>
              <w:left w:val="single" w:sz="2" w:space="0" w:color="auto"/>
              <w:bottom w:val="single" w:sz="2" w:space="0" w:color="auto"/>
              <w:right w:val="single" w:sz="2" w:space="0" w:color="auto"/>
            </w:tcBorders>
            <w:shd w:val="clear" w:color="auto" w:fill="auto"/>
            <w:vAlign w:val="center"/>
          </w:tcPr>
          <w:p w14:paraId="773E5564"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0.64</w:t>
            </w:r>
          </w:p>
        </w:tc>
        <w:tc>
          <w:tcPr>
            <w:tcW w:w="209" w:type="pct"/>
            <w:tcBorders>
              <w:top w:val="single" w:sz="2" w:space="0" w:color="auto"/>
              <w:left w:val="single" w:sz="2" w:space="0" w:color="auto"/>
              <w:bottom w:val="single" w:sz="2" w:space="0" w:color="auto"/>
              <w:right w:val="single" w:sz="2" w:space="0" w:color="auto"/>
            </w:tcBorders>
            <w:shd w:val="clear" w:color="auto" w:fill="auto"/>
            <w:vAlign w:val="center"/>
          </w:tcPr>
          <w:p w14:paraId="2D5ED7D6"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450" w:type="pct"/>
            <w:tcBorders>
              <w:top w:val="single" w:sz="2" w:space="0" w:color="auto"/>
              <w:left w:val="single" w:sz="2" w:space="0" w:color="auto"/>
              <w:bottom w:val="single" w:sz="2" w:space="0" w:color="auto"/>
              <w:right w:val="single" w:sz="2" w:space="0" w:color="auto"/>
            </w:tcBorders>
            <w:shd w:val="clear" w:color="auto" w:fill="auto"/>
            <w:vAlign w:val="center"/>
          </w:tcPr>
          <w:p w14:paraId="2A8B05FC"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1.00</w:t>
            </w:r>
          </w:p>
        </w:tc>
        <w:tc>
          <w:tcPr>
            <w:tcW w:w="386" w:type="pct"/>
            <w:tcBorders>
              <w:top w:val="single" w:sz="2" w:space="0" w:color="auto"/>
              <w:left w:val="single" w:sz="2" w:space="0" w:color="auto"/>
              <w:bottom w:val="single" w:sz="2" w:space="0" w:color="auto"/>
              <w:right w:val="single" w:sz="2" w:space="0" w:color="auto"/>
            </w:tcBorders>
            <w:shd w:val="clear" w:color="auto" w:fill="auto"/>
            <w:vAlign w:val="center"/>
          </w:tcPr>
          <w:p w14:paraId="327154D6"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0.51</w:t>
            </w:r>
          </w:p>
        </w:tc>
        <w:tc>
          <w:tcPr>
            <w:tcW w:w="427" w:type="pct"/>
            <w:tcBorders>
              <w:top w:val="single" w:sz="2" w:space="0" w:color="auto"/>
              <w:left w:val="single" w:sz="2" w:space="0" w:color="auto"/>
              <w:bottom w:val="single" w:sz="2" w:space="0" w:color="auto"/>
              <w:right w:val="single" w:sz="2" w:space="0" w:color="auto"/>
            </w:tcBorders>
            <w:shd w:val="clear" w:color="auto" w:fill="auto"/>
            <w:vAlign w:val="center"/>
          </w:tcPr>
          <w:p w14:paraId="40D069BD"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0.95</w:t>
            </w:r>
          </w:p>
        </w:tc>
        <w:tc>
          <w:tcPr>
            <w:tcW w:w="440" w:type="pct"/>
            <w:tcBorders>
              <w:top w:val="single" w:sz="2" w:space="0" w:color="auto"/>
              <w:left w:val="single" w:sz="2" w:space="0" w:color="auto"/>
              <w:bottom w:val="single" w:sz="2" w:space="0" w:color="auto"/>
              <w:right w:val="single" w:sz="2" w:space="0" w:color="auto"/>
            </w:tcBorders>
            <w:shd w:val="clear" w:color="auto" w:fill="auto"/>
            <w:vAlign w:val="center"/>
          </w:tcPr>
          <w:p w14:paraId="167542E4"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0.86</w:t>
            </w:r>
          </w:p>
        </w:tc>
        <w:tc>
          <w:tcPr>
            <w:tcW w:w="467" w:type="pct"/>
            <w:tcBorders>
              <w:top w:val="single" w:sz="2" w:space="0" w:color="auto"/>
              <w:left w:val="single" w:sz="2" w:space="0" w:color="auto"/>
              <w:bottom w:val="single" w:sz="2" w:space="0" w:color="auto"/>
              <w:right w:val="single" w:sz="2" w:space="0" w:color="auto"/>
            </w:tcBorders>
            <w:shd w:val="clear" w:color="auto" w:fill="auto"/>
            <w:vAlign w:val="center"/>
          </w:tcPr>
          <w:p w14:paraId="2B93E664" w14:textId="77777777" w:rsidR="000569E1" w:rsidRPr="00B660F7" w:rsidRDefault="000569E1" w:rsidP="00B31FAC">
            <w:pPr>
              <w:spacing w:before="20" w:after="20" w:line="360" w:lineRule="auto"/>
              <w:jc w:val="left"/>
              <w:rPr>
                <w:rFonts w:ascii="Times New Roman" w:hAnsi="Times New Roman" w:cs="Times New Roman"/>
                <w:sz w:val="16"/>
                <w:szCs w:val="16"/>
                <w:lang w:val="en-GB"/>
              </w:rPr>
            </w:pPr>
            <w:r w:rsidRPr="00B660F7">
              <w:rPr>
                <w:rFonts w:ascii="Times New Roman" w:hAnsi="Times New Roman" w:cs="Times New Roman"/>
                <w:sz w:val="16"/>
                <w:szCs w:val="16"/>
                <w:lang w:val="en-GB"/>
              </w:rPr>
              <w:t xml:space="preserve">0.14 </w:t>
            </w:r>
            <w:r w:rsidRPr="00B660F7">
              <w:rPr>
                <w:rFonts w:ascii="Times New Roman" w:hAnsi="Times New Roman" w:cs="Times New Roman"/>
                <w:b/>
                <w:sz w:val="16"/>
                <w:szCs w:val="16"/>
                <w:lang w:val="en-GB"/>
              </w:rPr>
              <w:t>(8)</w:t>
            </w:r>
          </w:p>
        </w:tc>
      </w:tr>
    </w:tbl>
    <w:p w14:paraId="1782BB90" w14:textId="77777777" w:rsidR="000569E1" w:rsidRPr="00B660F7" w:rsidRDefault="000569E1" w:rsidP="00B31FAC">
      <w:pPr>
        <w:spacing w:after="100" w:afterAutospacing="1" w:line="360" w:lineRule="auto"/>
        <w:ind w:left="-187"/>
        <w:jc w:val="left"/>
        <w:rPr>
          <w:rFonts w:ascii="Times New Roman" w:hAnsi="Times New Roman" w:cs="Times New Roman"/>
          <w:sz w:val="18"/>
          <w:szCs w:val="18"/>
          <w:lang w:val="en-GB"/>
        </w:rPr>
      </w:pPr>
      <w:r w:rsidRPr="00B660F7">
        <w:rPr>
          <w:rFonts w:ascii="Times New Roman" w:hAnsi="Times New Roman" w:cs="Times New Roman"/>
          <w:sz w:val="16"/>
          <w:szCs w:val="16"/>
          <w:vertAlign w:val="superscript"/>
          <w:lang w:val="en-GB"/>
        </w:rPr>
        <w:t>1</w:t>
      </w:r>
      <w:r w:rsidRPr="00B660F7">
        <w:rPr>
          <w:rFonts w:ascii="Times New Roman" w:hAnsi="Times New Roman" w:cs="Times New Roman"/>
          <w:sz w:val="18"/>
          <w:szCs w:val="18"/>
          <w:vertAlign w:val="superscript"/>
          <w:lang w:val="en-GB"/>
        </w:rPr>
        <w:t xml:space="preserve"> </w:t>
      </w:r>
      <w:r w:rsidRPr="00B660F7">
        <w:rPr>
          <w:rFonts w:ascii="Times New Roman" w:hAnsi="Times New Roman" w:cs="Times New Roman"/>
          <w:sz w:val="18"/>
          <w:szCs w:val="18"/>
          <w:lang w:val="en-GB"/>
        </w:rPr>
        <w:t>PS – Government stability; GE – Government effectiveness; RQ – Regulatory quality; RL – Rule of law; VA – Voice and accountability; CC – Control of corruption</w:t>
      </w:r>
    </w:p>
    <w:p w14:paraId="0D624B3F" w14:textId="77777777"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p>
    <w:p w14:paraId="0EED71C1" w14:textId="77777777" w:rsidR="000569E1" w:rsidRPr="00B660F7" w:rsidRDefault="000569E1" w:rsidP="00B31FAC">
      <w:pPr>
        <w:spacing w:before="100" w:beforeAutospacing="1" w:after="100" w:afterAutospacing="1" w:line="360" w:lineRule="auto"/>
        <w:jc w:val="left"/>
        <w:rPr>
          <w:rFonts w:ascii="Times New Roman" w:hAnsi="Times New Roman" w:cs="Times New Roman"/>
          <w:lang w:val="en-GB"/>
        </w:rPr>
        <w:sectPr w:rsidR="000569E1" w:rsidRPr="00B660F7" w:rsidSect="006511BC">
          <w:footerReference w:type="default" r:id="rId16"/>
          <w:type w:val="continuous"/>
          <w:pgSz w:w="15840" w:h="12240" w:orient="landscape"/>
          <w:pgMar w:top="1800" w:right="1440" w:bottom="1183" w:left="1440" w:header="708" w:footer="708" w:gutter="0"/>
          <w:lnNumType w:countBy="1" w:restart="continuous"/>
          <w:cols w:space="708"/>
          <w:docGrid w:linePitch="360"/>
        </w:sectPr>
      </w:pPr>
    </w:p>
    <w:p w14:paraId="46319FA0" w14:textId="77777777" w:rsidR="000569E1" w:rsidRPr="00B660F7" w:rsidRDefault="000569E1" w:rsidP="00B31FAC">
      <w:pPr>
        <w:pStyle w:val="Heading5"/>
        <w:spacing w:line="360" w:lineRule="auto"/>
        <w:jc w:val="left"/>
      </w:pPr>
      <w:r w:rsidRPr="00B660F7">
        <w:lastRenderedPageBreak/>
        <w:t>Health</w:t>
      </w:r>
    </w:p>
    <w:p w14:paraId="78C5A4E6" w14:textId="2D79EA71" w:rsidR="000569E1" w:rsidRPr="00B660F7" w:rsidRDefault="000569E1" w:rsidP="00B31FAC">
      <w:pPr>
        <w:spacing w:before="100" w:beforeAutospacing="1" w:after="600" w:line="360" w:lineRule="auto"/>
        <w:jc w:val="left"/>
        <w:rPr>
          <w:rFonts w:ascii="Times New Roman" w:hAnsi="Times New Roman" w:cs="Times New Roman"/>
          <w:lang w:val="en-GB"/>
        </w:rPr>
      </w:pPr>
      <w:r w:rsidRPr="00B660F7">
        <w:rPr>
          <w:rFonts w:ascii="Times New Roman" w:hAnsi="Times New Roman" w:cs="Times New Roman"/>
          <w:lang w:val="en-GB"/>
        </w:rPr>
        <w:t xml:space="preserve">Countries </w:t>
      </w:r>
      <w:r w:rsidR="00A62888" w:rsidRPr="00B660F7">
        <w:rPr>
          <w:rFonts w:ascii="Times New Roman" w:hAnsi="Times New Roman" w:cs="Times New Roman"/>
          <w:lang w:val="en-GB"/>
        </w:rPr>
        <w:t>with</w:t>
      </w:r>
      <w:r w:rsidRPr="00B660F7">
        <w:rPr>
          <w:rFonts w:ascii="Times New Roman" w:hAnsi="Times New Roman" w:cs="Times New Roman"/>
          <w:lang w:val="en-GB"/>
        </w:rPr>
        <w:t xml:space="preserve"> a majority of people in good health are assumed </w:t>
      </w:r>
      <w:proofErr w:type="gramStart"/>
      <w:r w:rsidRPr="00B660F7">
        <w:rPr>
          <w:rFonts w:ascii="Times New Roman" w:hAnsi="Times New Roman" w:cs="Times New Roman"/>
          <w:lang w:val="en-GB"/>
        </w:rPr>
        <w:t>to be able</w:t>
      </w:r>
      <w:proofErr w:type="gramEnd"/>
      <w:r w:rsidRPr="00B660F7">
        <w:rPr>
          <w:rFonts w:ascii="Times New Roman" w:hAnsi="Times New Roman" w:cs="Times New Roman"/>
          <w:lang w:val="en-GB"/>
        </w:rPr>
        <w:t xml:space="preserve"> to allocate more resources to mitigate and adapt to climate change impacts. We used </w:t>
      </w:r>
      <w:r w:rsidRPr="00B660F7">
        <w:rPr>
          <w:rFonts w:ascii="Times New Roman" w:hAnsi="Times New Roman" w:cs="Times New Roman"/>
          <w:i/>
          <w:lang w:val="en-GB"/>
        </w:rPr>
        <w:t xml:space="preserve">life expectancy at </w:t>
      </w:r>
      <w:proofErr w:type="gramStart"/>
      <w:r w:rsidRPr="00B660F7">
        <w:rPr>
          <w:rFonts w:ascii="Times New Roman" w:hAnsi="Times New Roman" w:cs="Times New Roman"/>
          <w:i/>
          <w:lang w:val="en-GB"/>
        </w:rPr>
        <w:t>birth</w:t>
      </w:r>
      <w:r w:rsidRPr="00B660F7">
        <w:rPr>
          <w:rFonts w:ascii="Times New Roman" w:hAnsi="Times New Roman" w:cs="Times New Roman"/>
          <w:lang w:val="en-GB"/>
        </w:rPr>
        <w:t>,</w:t>
      </w:r>
      <w:proofErr w:type="gramEnd"/>
      <w:r w:rsidRPr="00B660F7">
        <w:rPr>
          <w:rFonts w:ascii="Times New Roman" w:hAnsi="Times New Roman" w:cs="Times New Roman"/>
          <w:lang w:val="en-GB"/>
        </w:rPr>
        <w:t xml:space="preserve"> defined as the number of years a </w:t>
      </w:r>
      <w:proofErr w:type="spellStart"/>
      <w:r w:rsidRPr="00B660F7">
        <w:rPr>
          <w:rFonts w:ascii="Times New Roman" w:hAnsi="Times New Roman" w:cs="Times New Roman"/>
          <w:lang w:val="en-GB"/>
        </w:rPr>
        <w:t>newborn</w:t>
      </w:r>
      <w:proofErr w:type="spellEnd"/>
      <w:r w:rsidRPr="00B660F7">
        <w:rPr>
          <w:rFonts w:ascii="Times New Roman" w:hAnsi="Times New Roman" w:cs="Times New Roman"/>
          <w:lang w:val="en-GB"/>
        </w:rPr>
        <w:t xml:space="preserve"> infant could expect to live if prevailing patterns of age-specific mortality rates at the time of birth stay the same throughout the infant’s life (UNDP 2015), as an indicator of health. Life expectancy at birth summarizes the mortality pattern that prevails across all age groups in a given year – children and adolescents, adults and the elderly. Estimates were derived for both male and females and based on data made available by the World Bank</w:t>
      </w:r>
      <w:r w:rsidR="00A62888" w:rsidRPr="00B660F7">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&lt;EndNote&gt;&lt;Cite&gt;&lt;Author&gt;The Worldbank Group&lt;/Author&gt;&lt;Year&gt;2016&lt;/Year&gt;&lt;RecNum&gt;4737&lt;/RecNum&gt;&lt;DisplayText&gt;[15]&lt;/DisplayText&gt;&lt;record&gt;&lt;rec-number&gt;4737&lt;/rec-number&gt;&lt;foreign-keys&gt;&lt;key app="EN" db-id="2a0ww99x85arszerv58vt2sieta0s99fzdtz" timestamp="1491606535"&gt;4737&lt;/key&gt;&lt;/foreign-keys&gt;&lt;ref-type name="Web Page"&gt;12&lt;/ref-type&gt;&lt;contributors&gt;&lt;authors&gt;&lt;author&gt;The Worldbank Group,&lt;/author&gt;&lt;/authors&gt;&lt;/contributors&gt;&lt;titles&gt;&lt;title&gt;World Bank Open Data &lt;/title&gt;&lt;/titles&gt;&lt;number&gt;8 February 2016&lt;/number&gt;&lt;dates&gt;&lt;year&gt;2016&lt;/year&gt;&lt;/dates&gt;&lt;urls&gt;&lt;related-urls&gt;&lt;url&gt;http://data.worldbank.org/ &lt;/url&gt;&lt;/related-urls&gt;&lt;/urls&gt;&lt;/record&gt;&lt;/Cite&gt;&lt;/EndNote&gt;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[15]</w:t>
      </w:r>
      <w:r w:rsidR="007962AA">
        <w:rPr>
          <w:rFonts w:ascii="Times New Roman" w:hAnsi="Times New Roman" w:cs="Times New Roman"/>
          <w:lang w:val="en-GB"/>
        </w:rPr>
        <w:fldChar w:fldCharType="end"/>
      </w:r>
      <w:r w:rsidR="00AA2E1F">
        <w:rPr>
          <w:rFonts w:ascii="Times New Roman" w:hAnsi="Times New Roman" w:cs="Times New Roman"/>
          <w:lang w:val="en-GB"/>
        </w:rPr>
        <w:t xml:space="preserve"> and </w:t>
      </w:r>
      <w:r w:rsidR="00A73A1D">
        <w:rPr>
          <w:rFonts w:ascii="Times New Roman" w:hAnsi="Times New Roman" w:cs="Times New Roman"/>
          <w:lang w:val="en-GB"/>
        </w:rPr>
        <w:t xml:space="preserve">UNDP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&lt;EndNote&gt;&lt;Cite&gt;&lt;Author&gt;UNDP&lt;/Author&gt;&lt;Year&gt;2015&lt;/Year&gt;&lt;RecNum&gt;4728&lt;/RecNum&gt;&lt;DisplayText&gt;[23]&lt;/DisplayText&gt;&lt;record&gt;&lt;rec-number&gt;4728&lt;/rec-number&gt;&lt;foreign-keys&gt;&lt;key app="EN" db-id="2a0ww99x85arszerv58vt2sieta0s99fzdtz" timestamp="1491602963"&gt;4728&lt;/key&gt;&lt;/foreign-keys&gt;&lt;ref-type name="Report"&gt;27&lt;/ref-type&gt;&lt;contributors&gt;&lt;authors&gt;&lt;author&gt;UNDP&lt;/author&gt;&lt;/authors&gt;&lt;/contributors&gt;&lt;titles&gt;&lt;title&gt;Human Development Report&lt;/title&gt;&lt;/titles&gt;&lt;pages&gt;288&lt;/pages&gt;&lt;dates&gt;&lt;year&gt;2015&lt;/year&gt;&lt;/dates&gt;&lt;publisher&gt;Work for Human Development. United Nations Development Program, New York.&lt;/publisher&gt;&lt;urls&gt;&lt;related-urls&gt;&lt;url&gt;http://hdr.undp.org/en/&lt;/url&gt;&lt;/related-urls&gt;&lt;/urls&gt;&lt;/record&gt;&lt;/Cite&gt;&lt;/EndNote&gt;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[23]</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Among </w:t>
      </w:r>
      <w:r w:rsidR="00E4753D">
        <w:rPr>
          <w:rFonts w:ascii="Times New Roman" w:hAnsi="Times New Roman" w:cs="Times New Roman"/>
          <w:lang w:val="en-GB"/>
        </w:rPr>
        <w:t>Gulf</w:t>
      </w:r>
      <w:r w:rsidRPr="00B660F7">
        <w:rPr>
          <w:rFonts w:ascii="Times New Roman" w:hAnsi="Times New Roman" w:cs="Times New Roman"/>
          <w:lang w:val="en-GB"/>
        </w:rPr>
        <w:t xml:space="preserve"> countries, Qatar had the highest life expectancy (78.2 years) while Iraq ranked lowest (69.4 years) in 2013 (</w:t>
      </w:r>
      <w:r w:rsidR="0044653E" w:rsidRPr="00B660F7">
        <w:rPr>
          <w:rFonts w:ascii="Times New Roman" w:hAnsi="Times New Roman" w:cs="Times New Roman"/>
          <w:lang w:val="en-GB"/>
        </w:rPr>
        <w:fldChar w:fldCharType="begin"/>
      </w:r>
      <w:r w:rsidR="0044653E" w:rsidRPr="00B660F7">
        <w:rPr>
          <w:rFonts w:ascii="Times New Roman" w:hAnsi="Times New Roman" w:cs="Times New Roman"/>
          <w:lang w:val="en-GB"/>
        </w:rPr>
        <w:instrText xml:space="preserve"> REF _Ref470211387 </w:instrText>
      </w:r>
      <w:r w:rsidR="0084031A" w:rsidRPr="00B660F7">
        <w:rPr>
          <w:rFonts w:ascii="Times New Roman" w:hAnsi="Times New Roman" w:cs="Times New Roman"/>
          <w:lang w:val="en-GB"/>
        </w:rPr>
        <w:instrText xml:space="preserve"> \* MERGEFORMAT </w:instrText>
      </w:r>
      <w:r w:rsidR="0044653E" w:rsidRPr="00B660F7">
        <w:rPr>
          <w:rFonts w:ascii="Times New Roman" w:hAnsi="Times New Roman" w:cs="Times New Roman"/>
          <w:lang w:val="en-GB"/>
        </w:rPr>
        <w:fldChar w:fldCharType="separate"/>
      </w:r>
      <w:r w:rsidR="0044653E" w:rsidRPr="00B660F7">
        <w:rPr>
          <w:rFonts w:ascii="Times New Roman" w:hAnsi="Times New Roman" w:cs="Times New Roman"/>
          <w:lang w:val="en-GB"/>
        </w:rPr>
        <w:t>Table 14</w:t>
      </w:r>
      <w:r w:rsidR="0044653E" w:rsidRPr="00B660F7">
        <w:rPr>
          <w:rFonts w:ascii="Times New Roman" w:hAnsi="Times New Roman" w:cs="Times New Roman"/>
          <w:lang w:val="en-GB"/>
        </w:rPr>
        <w:fldChar w:fldCharType="end"/>
      </w:r>
      <w:r w:rsidRPr="00B660F7">
        <w:rPr>
          <w:rFonts w:ascii="Times New Roman" w:hAnsi="Times New Roman" w:cs="Times New Roman"/>
          <w:lang w:val="en-GB"/>
        </w:rPr>
        <w:t xml:space="preserve">). </w:t>
      </w:r>
    </w:p>
    <w:p w14:paraId="5153FB59" w14:textId="77777777" w:rsidR="0044653E" w:rsidRPr="00B660F7" w:rsidRDefault="0044653E" w:rsidP="00B31FAC">
      <w:pPr>
        <w:pStyle w:val="Caption"/>
        <w:spacing w:after="120" w:line="360" w:lineRule="auto"/>
        <w:rPr>
          <w:i/>
          <w:sz w:val="24"/>
          <w:szCs w:val="24"/>
        </w:rPr>
      </w:pPr>
      <w:bookmarkStart w:id="21" w:name="_Ref470211387"/>
      <w:bookmarkStart w:id="22" w:name="_Ref451186736"/>
      <w:r w:rsidRPr="00B660F7">
        <w:t xml:space="preserve">Table </w:t>
      </w:r>
      <w:fldSimple w:instr=" SEQ Table \* ARABIC ">
        <w:r w:rsidR="006511BC" w:rsidRPr="00B660F7">
          <w:rPr>
            <w:noProof/>
          </w:rPr>
          <w:t>14</w:t>
        </w:r>
      </w:fldSimple>
      <w:bookmarkEnd w:id="21"/>
      <w:r w:rsidRPr="00B660F7">
        <w:t>. Health and education indicators</w:t>
      </w:r>
      <w:bookmarkEnd w:id="22"/>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340"/>
        <w:gridCol w:w="2250"/>
        <w:gridCol w:w="1985"/>
      </w:tblGrid>
      <w:tr w:rsidR="0044653E" w:rsidRPr="005431B2" w14:paraId="3454B859" w14:textId="77777777" w:rsidTr="005431B2">
        <w:trPr>
          <w:trHeight w:val="300"/>
        </w:trPr>
        <w:tc>
          <w:tcPr>
            <w:tcW w:w="2425" w:type="dxa"/>
            <w:shd w:val="clear" w:color="auto" w:fill="BFBFBF" w:themeFill="background1" w:themeFillShade="BF"/>
            <w:noWrap/>
            <w:vAlign w:val="center"/>
          </w:tcPr>
          <w:p w14:paraId="1DDE5F79" w14:textId="77777777" w:rsidR="0044653E" w:rsidRPr="005431B2" w:rsidRDefault="0044653E" w:rsidP="00B31FAC">
            <w:pPr>
              <w:spacing w:before="20" w:after="20" w:line="360" w:lineRule="auto"/>
              <w:jc w:val="left"/>
              <w:rPr>
                <w:rFonts w:ascii="Times New Roman" w:eastAsia="Times New Roman" w:hAnsi="Times New Roman" w:cs="Times New Roman"/>
                <w:b/>
                <w:bCs/>
                <w:sz w:val="20"/>
                <w:szCs w:val="18"/>
                <w:lang w:val="en-GB"/>
              </w:rPr>
            </w:pPr>
          </w:p>
        </w:tc>
        <w:tc>
          <w:tcPr>
            <w:tcW w:w="2340" w:type="dxa"/>
            <w:shd w:val="clear" w:color="auto" w:fill="BFBFBF" w:themeFill="background1" w:themeFillShade="BF"/>
            <w:noWrap/>
            <w:vAlign w:val="center"/>
          </w:tcPr>
          <w:p w14:paraId="77016C23" w14:textId="77777777" w:rsidR="0044653E" w:rsidRPr="005431B2" w:rsidRDefault="0044653E" w:rsidP="00B31FAC">
            <w:pPr>
              <w:spacing w:before="20" w:after="20" w:line="360" w:lineRule="auto"/>
              <w:jc w:val="left"/>
              <w:rPr>
                <w:rFonts w:ascii="Times New Roman" w:eastAsia="Times New Roman" w:hAnsi="Times New Roman" w:cs="Times New Roman"/>
                <w:b/>
                <w:bCs/>
                <w:sz w:val="20"/>
                <w:szCs w:val="18"/>
                <w:lang w:val="en-GB"/>
              </w:rPr>
            </w:pPr>
            <w:r w:rsidRPr="005431B2">
              <w:rPr>
                <w:rFonts w:ascii="Times New Roman" w:eastAsia="Times New Roman" w:hAnsi="Times New Roman" w:cs="Times New Roman"/>
                <w:b/>
                <w:bCs/>
                <w:sz w:val="20"/>
                <w:szCs w:val="18"/>
                <w:lang w:val="en-GB"/>
              </w:rPr>
              <w:t>Health</w:t>
            </w:r>
          </w:p>
        </w:tc>
        <w:tc>
          <w:tcPr>
            <w:tcW w:w="4235" w:type="dxa"/>
            <w:gridSpan w:val="2"/>
            <w:shd w:val="clear" w:color="auto" w:fill="BFBFBF" w:themeFill="background1" w:themeFillShade="BF"/>
            <w:noWrap/>
            <w:vAlign w:val="center"/>
          </w:tcPr>
          <w:p w14:paraId="0C9E69FD" w14:textId="77777777" w:rsidR="0044653E" w:rsidRPr="005431B2" w:rsidRDefault="0044653E" w:rsidP="00B31FAC">
            <w:pPr>
              <w:spacing w:before="20" w:after="20" w:line="360" w:lineRule="auto"/>
              <w:jc w:val="left"/>
              <w:rPr>
                <w:rFonts w:ascii="Times New Roman" w:eastAsia="Times New Roman" w:hAnsi="Times New Roman" w:cs="Times New Roman"/>
                <w:b/>
                <w:bCs/>
                <w:sz w:val="20"/>
                <w:szCs w:val="18"/>
                <w:lang w:val="en-GB"/>
              </w:rPr>
            </w:pPr>
            <w:r w:rsidRPr="005431B2">
              <w:rPr>
                <w:rFonts w:ascii="Times New Roman" w:eastAsia="Times New Roman" w:hAnsi="Times New Roman" w:cs="Times New Roman"/>
                <w:b/>
                <w:bCs/>
                <w:sz w:val="20"/>
                <w:szCs w:val="18"/>
                <w:lang w:val="en-GB"/>
              </w:rPr>
              <w:t>Education</w:t>
            </w:r>
          </w:p>
        </w:tc>
      </w:tr>
      <w:tr w:rsidR="0044653E" w:rsidRPr="005431B2" w14:paraId="6B579931" w14:textId="77777777" w:rsidTr="005431B2">
        <w:trPr>
          <w:trHeight w:val="300"/>
        </w:trPr>
        <w:tc>
          <w:tcPr>
            <w:tcW w:w="2425" w:type="dxa"/>
            <w:tcBorders>
              <w:bottom w:val="single" w:sz="2" w:space="0" w:color="auto"/>
            </w:tcBorders>
            <w:shd w:val="clear" w:color="auto" w:fill="F2F2F2" w:themeFill="background1" w:themeFillShade="F2"/>
            <w:noWrap/>
            <w:vAlign w:val="center"/>
            <w:hideMark/>
          </w:tcPr>
          <w:p w14:paraId="3130F2F8" w14:textId="77777777" w:rsidR="0044653E" w:rsidRPr="005431B2" w:rsidRDefault="0044653E" w:rsidP="00B31FAC">
            <w:pPr>
              <w:spacing w:before="20" w:after="20" w:line="360" w:lineRule="auto"/>
              <w:jc w:val="left"/>
              <w:rPr>
                <w:rFonts w:ascii="Times New Roman" w:eastAsia="Times New Roman" w:hAnsi="Times New Roman" w:cs="Times New Roman"/>
                <w:b/>
                <w:bCs/>
                <w:sz w:val="20"/>
                <w:szCs w:val="18"/>
                <w:lang w:val="en-GB"/>
              </w:rPr>
            </w:pPr>
            <w:r w:rsidRPr="005431B2">
              <w:rPr>
                <w:rFonts w:ascii="Times New Roman" w:eastAsia="Times New Roman" w:hAnsi="Times New Roman" w:cs="Times New Roman"/>
                <w:b/>
                <w:bCs/>
                <w:sz w:val="20"/>
                <w:szCs w:val="18"/>
                <w:lang w:val="en-GB"/>
              </w:rPr>
              <w:t>Country</w:t>
            </w:r>
          </w:p>
        </w:tc>
        <w:tc>
          <w:tcPr>
            <w:tcW w:w="2340" w:type="dxa"/>
            <w:tcBorders>
              <w:bottom w:val="single" w:sz="2" w:space="0" w:color="auto"/>
            </w:tcBorders>
            <w:shd w:val="clear" w:color="auto" w:fill="F2F2F2" w:themeFill="background1" w:themeFillShade="F2"/>
            <w:noWrap/>
            <w:vAlign w:val="center"/>
            <w:hideMark/>
          </w:tcPr>
          <w:p w14:paraId="3DE5D642" w14:textId="77777777" w:rsidR="0044653E" w:rsidRPr="005431B2" w:rsidRDefault="0044653E" w:rsidP="00B31FAC">
            <w:pPr>
              <w:spacing w:before="20" w:after="20" w:line="360" w:lineRule="auto"/>
              <w:jc w:val="left"/>
              <w:rPr>
                <w:rFonts w:ascii="Times New Roman" w:eastAsia="Times New Roman" w:hAnsi="Times New Roman" w:cs="Times New Roman"/>
                <w:b/>
                <w:bCs/>
                <w:sz w:val="20"/>
                <w:szCs w:val="18"/>
                <w:lang w:val="en-GB"/>
              </w:rPr>
            </w:pPr>
            <w:r w:rsidRPr="005431B2">
              <w:rPr>
                <w:rFonts w:ascii="Times New Roman" w:eastAsia="Times New Roman" w:hAnsi="Times New Roman" w:cs="Times New Roman"/>
                <w:b/>
                <w:bCs/>
                <w:sz w:val="20"/>
                <w:szCs w:val="18"/>
                <w:lang w:val="en-GB"/>
              </w:rPr>
              <w:t>Life expectancy at birth (2013)</w:t>
            </w:r>
            <w:r w:rsidRPr="00AE3B26">
              <w:rPr>
                <w:rFonts w:ascii="Times New Roman" w:eastAsia="Times New Roman" w:hAnsi="Times New Roman" w:cs="Times New Roman"/>
                <w:bCs/>
                <w:sz w:val="20"/>
                <w:szCs w:val="18"/>
                <w:vertAlign w:val="superscript"/>
                <w:lang w:val="en-GB"/>
              </w:rPr>
              <w:t>1</w:t>
            </w:r>
          </w:p>
        </w:tc>
        <w:tc>
          <w:tcPr>
            <w:tcW w:w="2250" w:type="dxa"/>
            <w:tcBorders>
              <w:bottom w:val="single" w:sz="2" w:space="0" w:color="auto"/>
            </w:tcBorders>
            <w:shd w:val="clear" w:color="auto" w:fill="F2F2F2" w:themeFill="background1" w:themeFillShade="F2"/>
            <w:noWrap/>
            <w:vAlign w:val="center"/>
            <w:hideMark/>
          </w:tcPr>
          <w:p w14:paraId="3559645D" w14:textId="77777777" w:rsidR="0044653E" w:rsidRPr="005431B2" w:rsidRDefault="0044653E" w:rsidP="00B31FAC">
            <w:pPr>
              <w:spacing w:before="20" w:after="20" w:line="360" w:lineRule="auto"/>
              <w:jc w:val="left"/>
              <w:rPr>
                <w:rFonts w:ascii="Times New Roman" w:eastAsia="Times New Roman" w:hAnsi="Times New Roman" w:cs="Times New Roman"/>
                <w:b/>
                <w:bCs/>
                <w:sz w:val="20"/>
                <w:szCs w:val="18"/>
                <w:lang w:val="en-GB"/>
              </w:rPr>
            </w:pPr>
            <w:r w:rsidRPr="005431B2">
              <w:rPr>
                <w:rFonts w:ascii="Times New Roman" w:eastAsia="Times New Roman" w:hAnsi="Times New Roman" w:cs="Times New Roman"/>
                <w:b/>
                <w:bCs/>
                <w:sz w:val="20"/>
                <w:szCs w:val="18"/>
                <w:lang w:val="en-GB"/>
              </w:rPr>
              <w:t xml:space="preserve">Adult literacy rate </w:t>
            </w:r>
            <w:r w:rsidRPr="005431B2">
              <w:rPr>
                <w:rFonts w:ascii="Times New Roman" w:eastAsia="Times New Roman" w:hAnsi="Times New Roman" w:cs="Times New Roman"/>
                <w:b/>
                <w:bCs/>
                <w:sz w:val="20"/>
                <w:szCs w:val="18"/>
                <w:lang w:val="en-GB"/>
              </w:rPr>
              <w:br/>
              <w:t>(% ages 15 and older)</w:t>
            </w:r>
            <w:r w:rsidRPr="00AE3B26">
              <w:rPr>
                <w:rFonts w:ascii="Times New Roman" w:eastAsia="Times New Roman" w:hAnsi="Times New Roman" w:cs="Times New Roman"/>
                <w:bCs/>
                <w:sz w:val="20"/>
                <w:szCs w:val="18"/>
                <w:vertAlign w:val="superscript"/>
                <w:lang w:val="en-GB"/>
              </w:rPr>
              <w:t>2</w:t>
            </w:r>
          </w:p>
        </w:tc>
        <w:tc>
          <w:tcPr>
            <w:tcW w:w="1985" w:type="dxa"/>
            <w:tcBorders>
              <w:bottom w:val="single" w:sz="2" w:space="0" w:color="auto"/>
            </w:tcBorders>
            <w:shd w:val="clear" w:color="auto" w:fill="F2F2F2" w:themeFill="background1" w:themeFillShade="F2"/>
            <w:vAlign w:val="center"/>
          </w:tcPr>
          <w:p w14:paraId="416C1B14" w14:textId="77777777" w:rsidR="0044653E" w:rsidRPr="005431B2" w:rsidRDefault="0044653E" w:rsidP="00B31FAC">
            <w:pPr>
              <w:spacing w:before="20" w:after="20" w:line="360" w:lineRule="auto"/>
              <w:jc w:val="left"/>
              <w:rPr>
                <w:rFonts w:ascii="Times New Roman" w:eastAsia="Times New Roman" w:hAnsi="Times New Roman" w:cs="Times New Roman"/>
                <w:b/>
                <w:bCs/>
                <w:sz w:val="20"/>
                <w:szCs w:val="18"/>
                <w:lang w:val="en-GB"/>
              </w:rPr>
            </w:pPr>
            <w:r w:rsidRPr="005431B2">
              <w:rPr>
                <w:rFonts w:ascii="Times New Roman" w:eastAsia="Times New Roman" w:hAnsi="Times New Roman" w:cs="Times New Roman"/>
                <w:b/>
                <w:bCs/>
                <w:sz w:val="20"/>
                <w:szCs w:val="18"/>
                <w:lang w:val="en-GB"/>
              </w:rPr>
              <w:t>Enrolment ratio (tertiary)</w:t>
            </w:r>
            <w:r w:rsidRPr="00AE3B26">
              <w:rPr>
                <w:rFonts w:ascii="Times New Roman" w:eastAsia="Times New Roman" w:hAnsi="Times New Roman" w:cs="Times New Roman"/>
                <w:bCs/>
                <w:sz w:val="20"/>
                <w:szCs w:val="18"/>
                <w:vertAlign w:val="superscript"/>
                <w:lang w:val="en-GB"/>
              </w:rPr>
              <w:t>2</w:t>
            </w:r>
          </w:p>
        </w:tc>
      </w:tr>
      <w:tr w:rsidR="0044653E" w:rsidRPr="005431B2" w14:paraId="761EB7D2" w14:textId="77777777" w:rsidTr="005431B2">
        <w:trPr>
          <w:trHeight w:val="300"/>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9CDF38" w14:textId="77777777" w:rsidR="0044653E" w:rsidRPr="005431B2" w:rsidRDefault="0044653E" w:rsidP="00B31FAC">
            <w:pPr>
              <w:spacing w:before="20" w:after="20" w:line="360" w:lineRule="auto"/>
              <w:jc w:val="left"/>
              <w:rPr>
                <w:rFonts w:ascii="Times New Roman" w:eastAsia="Times New Roman" w:hAnsi="Times New Roman" w:cs="Times New Roman"/>
                <w:sz w:val="20"/>
                <w:szCs w:val="18"/>
                <w:lang w:val="en-GB"/>
              </w:rPr>
            </w:pPr>
            <w:r w:rsidRPr="005431B2">
              <w:rPr>
                <w:rFonts w:ascii="Times New Roman" w:eastAsia="Times New Roman" w:hAnsi="Times New Roman" w:cs="Times New Roman"/>
                <w:sz w:val="20"/>
                <w:szCs w:val="18"/>
                <w:lang w:val="en-GB"/>
              </w:rPr>
              <w:t>Bahrain</w:t>
            </w:r>
          </w:p>
        </w:tc>
        <w:tc>
          <w:tcPr>
            <w:tcW w:w="2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2C28E9"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76.55</w:t>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2A23A6"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94.6</w:t>
            </w:r>
          </w:p>
        </w:tc>
        <w:tc>
          <w:tcPr>
            <w:tcW w:w="1985" w:type="dxa"/>
            <w:tcBorders>
              <w:top w:val="single" w:sz="2" w:space="0" w:color="auto"/>
              <w:left w:val="single" w:sz="2" w:space="0" w:color="auto"/>
              <w:bottom w:val="single" w:sz="2" w:space="0" w:color="auto"/>
              <w:right w:val="single" w:sz="2" w:space="0" w:color="auto"/>
            </w:tcBorders>
            <w:vAlign w:val="center"/>
          </w:tcPr>
          <w:p w14:paraId="67A66933"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33.5</w:t>
            </w:r>
          </w:p>
        </w:tc>
      </w:tr>
      <w:tr w:rsidR="0044653E" w:rsidRPr="005431B2" w14:paraId="57EFE4B0" w14:textId="77777777" w:rsidTr="005431B2">
        <w:trPr>
          <w:trHeight w:val="300"/>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7EDB84" w14:textId="77777777" w:rsidR="0044653E" w:rsidRPr="005431B2" w:rsidRDefault="0044653E" w:rsidP="00B31FAC">
            <w:pPr>
              <w:spacing w:before="20" w:after="20" w:line="360" w:lineRule="auto"/>
              <w:jc w:val="left"/>
              <w:rPr>
                <w:rFonts w:ascii="Times New Roman" w:eastAsia="Times New Roman" w:hAnsi="Times New Roman" w:cs="Times New Roman"/>
                <w:sz w:val="20"/>
                <w:szCs w:val="18"/>
                <w:lang w:val="en-GB"/>
              </w:rPr>
            </w:pPr>
            <w:r w:rsidRPr="005431B2">
              <w:rPr>
                <w:rFonts w:ascii="Times New Roman" w:eastAsia="Times New Roman" w:hAnsi="Times New Roman" w:cs="Times New Roman"/>
                <w:sz w:val="20"/>
                <w:szCs w:val="18"/>
                <w:lang w:val="en-GB"/>
              </w:rPr>
              <w:t>Iran</w:t>
            </w:r>
          </w:p>
        </w:tc>
        <w:tc>
          <w:tcPr>
            <w:tcW w:w="2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B823E9"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75.13</w:t>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643AA"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84.3</w:t>
            </w:r>
          </w:p>
        </w:tc>
        <w:tc>
          <w:tcPr>
            <w:tcW w:w="1985" w:type="dxa"/>
            <w:tcBorders>
              <w:top w:val="single" w:sz="2" w:space="0" w:color="auto"/>
              <w:left w:val="single" w:sz="2" w:space="0" w:color="auto"/>
              <w:bottom w:val="single" w:sz="2" w:space="0" w:color="auto"/>
              <w:right w:val="single" w:sz="2" w:space="0" w:color="auto"/>
            </w:tcBorders>
            <w:vAlign w:val="center"/>
          </w:tcPr>
          <w:p w14:paraId="4D9E9611"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55.2</w:t>
            </w:r>
          </w:p>
        </w:tc>
      </w:tr>
      <w:tr w:rsidR="0044653E" w:rsidRPr="005431B2" w14:paraId="7C3556DD" w14:textId="77777777" w:rsidTr="005431B2">
        <w:trPr>
          <w:trHeight w:val="300"/>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251DF6" w14:textId="77777777" w:rsidR="0044653E" w:rsidRPr="005431B2" w:rsidRDefault="0044653E" w:rsidP="00B31FAC">
            <w:pPr>
              <w:spacing w:before="20" w:after="20" w:line="360" w:lineRule="auto"/>
              <w:jc w:val="left"/>
              <w:rPr>
                <w:rFonts w:ascii="Times New Roman" w:eastAsia="Times New Roman" w:hAnsi="Times New Roman" w:cs="Times New Roman"/>
                <w:sz w:val="20"/>
                <w:szCs w:val="18"/>
                <w:lang w:val="en-GB"/>
              </w:rPr>
            </w:pPr>
            <w:r w:rsidRPr="005431B2">
              <w:rPr>
                <w:rFonts w:ascii="Times New Roman" w:eastAsia="Times New Roman" w:hAnsi="Times New Roman" w:cs="Times New Roman"/>
                <w:sz w:val="20"/>
                <w:szCs w:val="18"/>
                <w:lang w:val="en-GB"/>
              </w:rPr>
              <w:t>Iraq</w:t>
            </w:r>
          </w:p>
        </w:tc>
        <w:tc>
          <w:tcPr>
            <w:tcW w:w="2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FB4109"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69.47</w:t>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FAA181"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79</w:t>
            </w:r>
          </w:p>
        </w:tc>
        <w:tc>
          <w:tcPr>
            <w:tcW w:w="1985" w:type="dxa"/>
            <w:tcBorders>
              <w:top w:val="single" w:sz="2" w:space="0" w:color="auto"/>
              <w:left w:val="single" w:sz="2" w:space="0" w:color="auto"/>
              <w:bottom w:val="single" w:sz="2" w:space="0" w:color="auto"/>
              <w:right w:val="single" w:sz="2" w:space="0" w:color="auto"/>
            </w:tcBorders>
            <w:vAlign w:val="center"/>
          </w:tcPr>
          <w:p w14:paraId="0E12A44A"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16</w:t>
            </w:r>
          </w:p>
        </w:tc>
      </w:tr>
      <w:tr w:rsidR="0044653E" w:rsidRPr="005431B2" w14:paraId="493E5DF0" w14:textId="77777777" w:rsidTr="005431B2">
        <w:trPr>
          <w:trHeight w:val="300"/>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524E07" w14:textId="77777777" w:rsidR="0044653E" w:rsidRPr="005431B2" w:rsidRDefault="0044653E" w:rsidP="00B31FAC">
            <w:pPr>
              <w:spacing w:before="20" w:after="20" w:line="360" w:lineRule="auto"/>
              <w:jc w:val="left"/>
              <w:rPr>
                <w:rFonts w:ascii="Times New Roman" w:eastAsia="Times New Roman" w:hAnsi="Times New Roman" w:cs="Times New Roman"/>
                <w:sz w:val="20"/>
                <w:szCs w:val="18"/>
                <w:lang w:val="en-GB"/>
              </w:rPr>
            </w:pPr>
            <w:r w:rsidRPr="005431B2">
              <w:rPr>
                <w:rFonts w:ascii="Times New Roman" w:eastAsia="Times New Roman" w:hAnsi="Times New Roman" w:cs="Times New Roman"/>
                <w:sz w:val="20"/>
                <w:szCs w:val="18"/>
                <w:lang w:val="en-GB"/>
              </w:rPr>
              <w:t>Kuwait</w:t>
            </w:r>
          </w:p>
        </w:tc>
        <w:tc>
          <w:tcPr>
            <w:tcW w:w="2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883231"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74.46</w:t>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FA5EDD"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95.5</w:t>
            </w:r>
          </w:p>
        </w:tc>
        <w:tc>
          <w:tcPr>
            <w:tcW w:w="1985" w:type="dxa"/>
            <w:tcBorders>
              <w:top w:val="single" w:sz="2" w:space="0" w:color="auto"/>
              <w:left w:val="single" w:sz="2" w:space="0" w:color="auto"/>
              <w:bottom w:val="single" w:sz="2" w:space="0" w:color="auto"/>
              <w:right w:val="single" w:sz="2" w:space="0" w:color="auto"/>
            </w:tcBorders>
            <w:vAlign w:val="center"/>
          </w:tcPr>
          <w:p w14:paraId="60160EB0"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28.5</w:t>
            </w:r>
          </w:p>
        </w:tc>
      </w:tr>
      <w:tr w:rsidR="0044653E" w:rsidRPr="005431B2" w14:paraId="7EF02D7B" w14:textId="77777777" w:rsidTr="005431B2">
        <w:trPr>
          <w:trHeight w:val="300"/>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A69E85" w14:textId="77777777" w:rsidR="0044653E" w:rsidRPr="005431B2" w:rsidRDefault="0044653E" w:rsidP="00B31FAC">
            <w:pPr>
              <w:spacing w:before="20" w:after="20" w:line="360" w:lineRule="auto"/>
              <w:jc w:val="left"/>
              <w:rPr>
                <w:rFonts w:ascii="Times New Roman" w:eastAsia="Times New Roman" w:hAnsi="Times New Roman" w:cs="Times New Roman"/>
                <w:sz w:val="20"/>
                <w:szCs w:val="18"/>
                <w:lang w:val="en-GB"/>
              </w:rPr>
            </w:pPr>
            <w:r w:rsidRPr="005431B2">
              <w:rPr>
                <w:rFonts w:ascii="Times New Roman" w:eastAsia="Times New Roman" w:hAnsi="Times New Roman" w:cs="Times New Roman"/>
                <w:sz w:val="20"/>
                <w:szCs w:val="18"/>
                <w:lang w:val="en-GB"/>
              </w:rPr>
              <w:t>Oman</w:t>
            </w:r>
          </w:p>
        </w:tc>
        <w:tc>
          <w:tcPr>
            <w:tcW w:w="2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1C4875"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76.84</w:t>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1478F5"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86.9</w:t>
            </w:r>
          </w:p>
        </w:tc>
        <w:tc>
          <w:tcPr>
            <w:tcW w:w="1985" w:type="dxa"/>
            <w:tcBorders>
              <w:top w:val="single" w:sz="2" w:space="0" w:color="auto"/>
              <w:left w:val="single" w:sz="2" w:space="0" w:color="auto"/>
              <w:bottom w:val="single" w:sz="2" w:space="0" w:color="auto"/>
              <w:right w:val="single" w:sz="2" w:space="0" w:color="auto"/>
            </w:tcBorders>
            <w:vAlign w:val="center"/>
          </w:tcPr>
          <w:p w14:paraId="677141A4"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28.1</w:t>
            </w:r>
          </w:p>
        </w:tc>
      </w:tr>
      <w:tr w:rsidR="0044653E" w:rsidRPr="005431B2" w14:paraId="4A811EC2" w14:textId="77777777" w:rsidTr="005431B2">
        <w:trPr>
          <w:trHeight w:val="300"/>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0DC004" w14:textId="77777777" w:rsidR="0044653E" w:rsidRPr="005431B2" w:rsidRDefault="0044653E" w:rsidP="00B31FAC">
            <w:pPr>
              <w:spacing w:before="20" w:after="20" w:line="360" w:lineRule="auto"/>
              <w:jc w:val="left"/>
              <w:rPr>
                <w:rFonts w:ascii="Times New Roman" w:eastAsia="Times New Roman" w:hAnsi="Times New Roman" w:cs="Times New Roman"/>
                <w:sz w:val="20"/>
                <w:szCs w:val="18"/>
                <w:lang w:val="en-GB"/>
              </w:rPr>
            </w:pPr>
            <w:r w:rsidRPr="005431B2">
              <w:rPr>
                <w:rFonts w:ascii="Times New Roman" w:eastAsia="Times New Roman" w:hAnsi="Times New Roman" w:cs="Times New Roman"/>
                <w:sz w:val="20"/>
                <w:szCs w:val="18"/>
                <w:lang w:val="en-GB"/>
              </w:rPr>
              <w:t>Qatar</w:t>
            </w:r>
          </w:p>
        </w:tc>
        <w:tc>
          <w:tcPr>
            <w:tcW w:w="2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C4EDE"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78.42</w:t>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BA6653"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96.7</w:t>
            </w:r>
          </w:p>
        </w:tc>
        <w:tc>
          <w:tcPr>
            <w:tcW w:w="1985" w:type="dxa"/>
            <w:tcBorders>
              <w:top w:val="single" w:sz="2" w:space="0" w:color="auto"/>
              <w:left w:val="single" w:sz="2" w:space="0" w:color="auto"/>
              <w:bottom w:val="single" w:sz="2" w:space="0" w:color="auto"/>
              <w:right w:val="single" w:sz="2" w:space="0" w:color="auto"/>
            </w:tcBorders>
            <w:vAlign w:val="center"/>
          </w:tcPr>
          <w:p w14:paraId="5BF46986"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14.3</w:t>
            </w:r>
          </w:p>
        </w:tc>
      </w:tr>
      <w:tr w:rsidR="0044653E" w:rsidRPr="005431B2" w14:paraId="1681E71A" w14:textId="77777777" w:rsidTr="005431B2">
        <w:trPr>
          <w:trHeight w:val="300"/>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85D397" w14:textId="77777777" w:rsidR="0044653E" w:rsidRPr="005431B2" w:rsidRDefault="0044653E" w:rsidP="00B31FAC">
            <w:pPr>
              <w:spacing w:before="20" w:after="20" w:line="360" w:lineRule="auto"/>
              <w:jc w:val="left"/>
              <w:rPr>
                <w:rFonts w:ascii="Times New Roman" w:eastAsia="Times New Roman" w:hAnsi="Times New Roman" w:cs="Times New Roman"/>
                <w:sz w:val="20"/>
                <w:szCs w:val="18"/>
                <w:lang w:val="en-GB"/>
              </w:rPr>
            </w:pPr>
            <w:r w:rsidRPr="005431B2">
              <w:rPr>
                <w:rFonts w:ascii="Times New Roman" w:eastAsia="Times New Roman" w:hAnsi="Times New Roman" w:cs="Times New Roman"/>
                <w:sz w:val="20"/>
                <w:szCs w:val="18"/>
                <w:lang w:val="en-GB"/>
              </w:rPr>
              <w:t>Saudi Arabia</w:t>
            </w:r>
          </w:p>
        </w:tc>
        <w:tc>
          <w:tcPr>
            <w:tcW w:w="234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131CE6"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74.18</w:t>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48839C"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94.4</w:t>
            </w:r>
          </w:p>
        </w:tc>
        <w:tc>
          <w:tcPr>
            <w:tcW w:w="1985" w:type="dxa"/>
            <w:tcBorders>
              <w:top w:val="single" w:sz="2" w:space="0" w:color="auto"/>
              <w:left w:val="single" w:sz="2" w:space="0" w:color="auto"/>
              <w:bottom w:val="single" w:sz="2" w:space="0" w:color="auto"/>
              <w:right w:val="single" w:sz="2" w:space="0" w:color="auto"/>
            </w:tcBorders>
            <w:vAlign w:val="center"/>
          </w:tcPr>
          <w:p w14:paraId="6FEDF2A0"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57.5</w:t>
            </w:r>
          </w:p>
        </w:tc>
      </w:tr>
      <w:tr w:rsidR="0044653E" w:rsidRPr="005431B2" w14:paraId="1329B250" w14:textId="77777777" w:rsidTr="005431B2">
        <w:trPr>
          <w:trHeight w:val="300"/>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8B9768" w14:textId="77777777" w:rsidR="0044653E" w:rsidRPr="005431B2" w:rsidRDefault="0044653E" w:rsidP="00B31FAC">
            <w:pPr>
              <w:spacing w:before="20" w:after="20" w:line="360" w:lineRule="auto"/>
              <w:jc w:val="left"/>
              <w:rPr>
                <w:rFonts w:ascii="Times New Roman" w:eastAsia="Times New Roman" w:hAnsi="Times New Roman" w:cs="Times New Roman"/>
                <w:sz w:val="20"/>
                <w:szCs w:val="18"/>
                <w:lang w:val="en-GB"/>
              </w:rPr>
            </w:pPr>
            <w:r w:rsidRPr="005431B2">
              <w:rPr>
                <w:rFonts w:ascii="Times New Roman" w:eastAsia="Times New Roman" w:hAnsi="Times New Roman" w:cs="Times New Roman"/>
                <w:sz w:val="20"/>
                <w:szCs w:val="18"/>
                <w:lang w:val="en-GB"/>
              </w:rPr>
              <w:t>United Arab Emirates</w:t>
            </w:r>
          </w:p>
        </w:tc>
        <w:tc>
          <w:tcPr>
            <w:tcW w:w="2340" w:type="dxa"/>
            <w:tcBorders>
              <w:top w:val="single" w:sz="2" w:space="0" w:color="auto"/>
              <w:left w:val="single" w:sz="2" w:space="0" w:color="auto"/>
              <w:bottom w:val="single" w:sz="2" w:space="0" w:color="auto"/>
              <w:right w:val="single" w:sz="2" w:space="0" w:color="auto"/>
            </w:tcBorders>
            <w:shd w:val="clear" w:color="auto" w:fill="auto"/>
            <w:vAlign w:val="center"/>
          </w:tcPr>
          <w:p w14:paraId="563C24C8"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77.20</w:t>
            </w:r>
          </w:p>
        </w:tc>
        <w:tc>
          <w:tcPr>
            <w:tcW w:w="22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5BE8BE" w14:textId="77777777" w:rsidR="0044653E" w:rsidRPr="005431B2" w:rsidRDefault="0044653E"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90</w:t>
            </w:r>
          </w:p>
        </w:tc>
        <w:tc>
          <w:tcPr>
            <w:tcW w:w="1985" w:type="dxa"/>
            <w:tcBorders>
              <w:top w:val="single" w:sz="2" w:space="0" w:color="auto"/>
              <w:left w:val="single" w:sz="2" w:space="0" w:color="auto"/>
              <w:bottom w:val="single" w:sz="2" w:space="0" w:color="auto"/>
              <w:right w:val="single" w:sz="2" w:space="0" w:color="auto"/>
            </w:tcBorders>
            <w:vAlign w:val="center"/>
          </w:tcPr>
          <w:p w14:paraId="4CFCA3EE" w14:textId="65ECC962" w:rsidR="0044653E" w:rsidRPr="005431B2" w:rsidRDefault="00A62888" w:rsidP="00B31FAC">
            <w:pPr>
              <w:spacing w:before="20" w:after="20" w:line="360" w:lineRule="auto"/>
              <w:jc w:val="left"/>
              <w:rPr>
                <w:rFonts w:ascii="Times New Roman" w:hAnsi="Times New Roman" w:cs="Times New Roman"/>
                <w:sz w:val="20"/>
                <w:szCs w:val="18"/>
                <w:lang w:val="en-GB"/>
              </w:rPr>
            </w:pPr>
            <w:r w:rsidRPr="005431B2">
              <w:rPr>
                <w:rFonts w:ascii="Times New Roman" w:hAnsi="Times New Roman" w:cs="Times New Roman"/>
                <w:sz w:val="20"/>
                <w:szCs w:val="18"/>
                <w:lang w:val="en-GB"/>
              </w:rPr>
              <w:t>-</w:t>
            </w:r>
          </w:p>
        </w:tc>
      </w:tr>
    </w:tbl>
    <w:p w14:paraId="41AA5A2A" w14:textId="4CB13D36" w:rsidR="0044653E" w:rsidRPr="00E4753D" w:rsidRDefault="0044653E" w:rsidP="00B31FAC">
      <w:pPr>
        <w:spacing w:line="360" w:lineRule="auto"/>
        <w:jc w:val="left"/>
        <w:rPr>
          <w:rFonts w:ascii="Times New Roman" w:hAnsi="Times New Roman" w:cs="Times New Roman"/>
          <w:sz w:val="18"/>
          <w:szCs w:val="16"/>
          <w:lang w:val="en-GB"/>
        </w:rPr>
      </w:pPr>
      <w:r w:rsidRPr="00E4753D">
        <w:rPr>
          <w:rFonts w:ascii="Times New Roman" w:hAnsi="Times New Roman" w:cs="Times New Roman"/>
          <w:sz w:val="18"/>
          <w:szCs w:val="16"/>
          <w:vertAlign w:val="superscript"/>
          <w:lang w:val="en-GB"/>
        </w:rPr>
        <w:t xml:space="preserve">1 </w:t>
      </w:r>
      <w:r w:rsidRPr="00E4753D">
        <w:rPr>
          <w:rFonts w:ascii="Times New Roman" w:hAnsi="Times New Roman" w:cs="Times New Roman"/>
          <w:sz w:val="18"/>
          <w:szCs w:val="16"/>
          <w:lang w:val="en-GB"/>
        </w:rPr>
        <w:t xml:space="preserve">Life expectancy at birth data was obtained from the World Bank </w:t>
      </w:r>
      <w:r w:rsidR="007962AA">
        <w:rPr>
          <w:rFonts w:ascii="Times New Roman" w:hAnsi="Times New Roman" w:cs="Times New Roman"/>
          <w:sz w:val="18"/>
          <w:szCs w:val="16"/>
          <w:lang w:val="en-GB"/>
        </w:rPr>
        <w:fldChar w:fldCharType="begin"/>
      </w:r>
      <w:r w:rsidR="007962AA">
        <w:rPr>
          <w:rFonts w:ascii="Times New Roman" w:hAnsi="Times New Roman" w:cs="Times New Roman"/>
          <w:sz w:val="18"/>
          <w:szCs w:val="16"/>
          <w:lang w:val="en-GB"/>
        </w:rPr>
        <w:instrText xml:space="preserve"> ADDIN EN.CITE &lt;EndNote&gt;&lt;Cite&gt;&lt;Author&gt;The Worldbank Group&lt;/Author&gt;&lt;Year&gt;2016&lt;/Year&gt;&lt;RecNum&gt;4737&lt;/RecNum&gt;&lt;DisplayText&gt;[15]&lt;/DisplayText&gt;&lt;record&gt;&lt;rec-number&gt;4737&lt;/rec-number&gt;&lt;foreign-keys&gt;&lt;key app="EN" db-id="2a0ww99x85arszerv58vt2sieta0s99fzdtz" timestamp="1491606535"&gt;4737&lt;/key&gt;&lt;/foreign-keys&gt;&lt;ref-type name="Web Page"&gt;12&lt;/ref-type&gt;&lt;contributors&gt;&lt;authors&gt;&lt;author&gt;The Worldbank Group,&lt;/author&gt;&lt;/authors&gt;&lt;/contributors&gt;&lt;titles&gt;&lt;title&gt;World Bank Open Data &lt;/title&gt;&lt;/titles&gt;&lt;number&gt;8 February 2016&lt;/number&gt;&lt;dates&gt;&lt;year&gt;2016&lt;/year&gt;&lt;/dates&gt;&lt;urls&gt;&lt;related-urls&gt;&lt;url&gt;http://data.worldbank.org/ &lt;/url&gt;&lt;/related-urls&gt;&lt;/urls&gt;&lt;/record&gt;&lt;/Cite&gt;&lt;/EndNote&gt;</w:instrText>
      </w:r>
      <w:r w:rsidR="007962AA">
        <w:rPr>
          <w:rFonts w:ascii="Times New Roman" w:hAnsi="Times New Roman" w:cs="Times New Roman"/>
          <w:sz w:val="18"/>
          <w:szCs w:val="16"/>
          <w:lang w:val="en-GB"/>
        </w:rPr>
        <w:fldChar w:fldCharType="separate"/>
      </w:r>
      <w:r w:rsidR="007962AA">
        <w:rPr>
          <w:rFonts w:ascii="Times New Roman" w:hAnsi="Times New Roman" w:cs="Times New Roman"/>
          <w:noProof/>
          <w:sz w:val="18"/>
          <w:szCs w:val="16"/>
          <w:lang w:val="en-GB"/>
        </w:rPr>
        <w:t>[15]</w:t>
      </w:r>
      <w:r w:rsidR="007962AA">
        <w:rPr>
          <w:rFonts w:ascii="Times New Roman" w:hAnsi="Times New Roman" w:cs="Times New Roman"/>
          <w:sz w:val="18"/>
          <w:szCs w:val="16"/>
          <w:lang w:val="en-GB"/>
        </w:rPr>
        <w:fldChar w:fldCharType="end"/>
      </w:r>
      <w:r w:rsidR="00AA2E1F" w:rsidRPr="00E4753D">
        <w:rPr>
          <w:rFonts w:ascii="Times New Roman" w:hAnsi="Times New Roman" w:cs="Times New Roman"/>
          <w:sz w:val="18"/>
          <w:szCs w:val="16"/>
          <w:lang w:val="en-GB"/>
        </w:rPr>
        <w:t xml:space="preserve"> and UNDP </w:t>
      </w:r>
      <w:r w:rsidR="007962AA">
        <w:rPr>
          <w:rFonts w:ascii="Times New Roman" w:hAnsi="Times New Roman" w:cs="Times New Roman"/>
          <w:sz w:val="18"/>
          <w:szCs w:val="16"/>
          <w:lang w:val="en-GB"/>
        </w:rPr>
        <w:fldChar w:fldCharType="begin"/>
      </w:r>
      <w:r w:rsidR="007962AA">
        <w:rPr>
          <w:rFonts w:ascii="Times New Roman" w:hAnsi="Times New Roman" w:cs="Times New Roman"/>
          <w:sz w:val="18"/>
          <w:szCs w:val="16"/>
          <w:lang w:val="en-GB"/>
        </w:rPr>
        <w:instrText xml:space="preserve"> ADDIN EN.CITE &lt;EndNote&gt;&lt;Cite&gt;&lt;Author&gt;UNDP&lt;/Author&gt;&lt;Year&gt;2015&lt;/Year&gt;&lt;RecNum&gt;4728&lt;/RecNum&gt;&lt;DisplayText&gt;[23]&lt;/DisplayText&gt;&lt;record&gt;&lt;rec-number&gt;4728&lt;/rec-number&gt;&lt;foreign-keys&gt;&lt;key app="EN" db-id="2a0ww99x85arszerv58vt2sieta0s99fzdtz" timestamp="1491602963"&gt;4728&lt;/key&gt;&lt;/foreign-keys&gt;&lt;ref-type name="Report"&gt;27&lt;/ref-type&gt;&lt;contributors&gt;&lt;authors&gt;&lt;author&gt;UNDP&lt;/author&gt;&lt;/authors&gt;&lt;/contributors&gt;&lt;titles&gt;&lt;title&gt;Human Development Report&lt;/title&gt;&lt;/titles&gt;&lt;pages&gt;288&lt;/pages&gt;&lt;dates&gt;&lt;year&gt;2015&lt;/year&gt;&lt;/dates&gt;&lt;publisher&gt;Work for Human Development. United Nations Development Program, New York.&lt;/publisher&gt;&lt;urls&gt;&lt;related-urls&gt;&lt;url&gt;http://hdr.undp.org/en/&lt;/url&gt;&lt;/related-urls&gt;&lt;/urls&gt;&lt;/record&gt;&lt;/Cite&gt;&lt;/EndNote&gt;</w:instrText>
      </w:r>
      <w:r w:rsidR="007962AA">
        <w:rPr>
          <w:rFonts w:ascii="Times New Roman" w:hAnsi="Times New Roman" w:cs="Times New Roman"/>
          <w:sz w:val="18"/>
          <w:szCs w:val="16"/>
          <w:lang w:val="en-GB"/>
        </w:rPr>
        <w:fldChar w:fldCharType="separate"/>
      </w:r>
      <w:r w:rsidR="007962AA">
        <w:rPr>
          <w:rFonts w:ascii="Times New Roman" w:hAnsi="Times New Roman" w:cs="Times New Roman"/>
          <w:noProof/>
          <w:sz w:val="18"/>
          <w:szCs w:val="16"/>
          <w:lang w:val="en-GB"/>
        </w:rPr>
        <w:t>[23]</w:t>
      </w:r>
      <w:r w:rsidR="007962AA">
        <w:rPr>
          <w:rFonts w:ascii="Times New Roman" w:hAnsi="Times New Roman" w:cs="Times New Roman"/>
          <w:sz w:val="18"/>
          <w:szCs w:val="16"/>
          <w:lang w:val="en-GB"/>
        </w:rPr>
        <w:fldChar w:fldCharType="end"/>
      </w:r>
    </w:p>
    <w:p w14:paraId="3F51D274" w14:textId="3A18BFC2" w:rsidR="0044653E" w:rsidRPr="00E4753D" w:rsidRDefault="0044653E" w:rsidP="00B31FAC">
      <w:pPr>
        <w:spacing w:before="60" w:line="360" w:lineRule="auto"/>
        <w:jc w:val="left"/>
        <w:rPr>
          <w:rFonts w:ascii="Times New Roman" w:hAnsi="Times New Roman" w:cs="Times New Roman"/>
          <w:sz w:val="18"/>
          <w:szCs w:val="16"/>
          <w:lang w:val="en-GB"/>
        </w:rPr>
      </w:pPr>
      <w:r w:rsidRPr="00E4753D">
        <w:rPr>
          <w:rFonts w:ascii="Times New Roman" w:hAnsi="Times New Roman" w:cs="Times New Roman"/>
          <w:sz w:val="18"/>
          <w:szCs w:val="16"/>
          <w:vertAlign w:val="superscript"/>
          <w:lang w:val="en-GB"/>
        </w:rPr>
        <w:t xml:space="preserve">2 </w:t>
      </w:r>
      <w:r w:rsidRPr="00E4753D">
        <w:rPr>
          <w:rFonts w:ascii="Times New Roman" w:hAnsi="Times New Roman" w:cs="Times New Roman"/>
          <w:sz w:val="18"/>
          <w:szCs w:val="16"/>
          <w:lang w:val="en-GB"/>
        </w:rPr>
        <w:t xml:space="preserve">Adult literacy rate and enrolment ratio were obtained from UNDP </w:t>
      </w:r>
      <w:r w:rsidR="007962AA">
        <w:rPr>
          <w:rFonts w:ascii="Times New Roman" w:hAnsi="Times New Roman" w:cs="Times New Roman"/>
          <w:sz w:val="18"/>
          <w:szCs w:val="16"/>
          <w:lang w:val="en-GB"/>
        </w:rPr>
        <w:fldChar w:fldCharType="begin"/>
      </w:r>
      <w:r w:rsidR="007962AA">
        <w:rPr>
          <w:rFonts w:ascii="Times New Roman" w:hAnsi="Times New Roman" w:cs="Times New Roman"/>
          <w:sz w:val="18"/>
          <w:szCs w:val="16"/>
          <w:lang w:val="en-GB"/>
        </w:rPr>
        <w:instrText xml:space="preserve"> ADDIN EN.CITE &lt;EndNote&gt;&lt;Cite&gt;&lt;Author&gt;UNDP&lt;/Author&gt;&lt;Year&gt;2015&lt;/Year&gt;&lt;RecNum&gt;4728&lt;/RecNum&gt;&lt;DisplayText&gt;[23]&lt;/DisplayText&gt;&lt;record&gt;&lt;rec-number&gt;4728&lt;/rec-number&gt;&lt;foreign-keys&gt;&lt;key app="EN" db-id="2a0ww99x85arszerv58vt2sieta0s99fzdtz" timestamp="1491602963"&gt;4728&lt;/key&gt;&lt;/foreign-keys&gt;&lt;ref-type name="Report"&gt;27&lt;/ref-type&gt;&lt;contributors&gt;&lt;authors&gt;&lt;author&gt;UNDP&lt;/author&gt;&lt;/authors&gt;&lt;/contributors&gt;&lt;titles&gt;&lt;title&gt;Human Development Report&lt;/title&gt;&lt;/titles&gt;&lt;pages&gt;288&lt;/pages&gt;&lt;dates&gt;&lt;year&gt;2015&lt;/year&gt;&lt;/dates&gt;&lt;publisher&gt;Work for Human Development. United Nations Development Program, New York.&lt;/publisher&gt;&lt;urls&gt;&lt;related-urls&gt;&lt;url&gt;http://hdr.undp.org/en/&lt;/url&gt;&lt;/related-urls&gt;&lt;/urls&gt;&lt;/record&gt;&lt;/Cite&gt;&lt;/EndNote&gt;</w:instrText>
      </w:r>
      <w:r w:rsidR="007962AA">
        <w:rPr>
          <w:rFonts w:ascii="Times New Roman" w:hAnsi="Times New Roman" w:cs="Times New Roman"/>
          <w:sz w:val="18"/>
          <w:szCs w:val="16"/>
          <w:lang w:val="en-GB"/>
        </w:rPr>
        <w:fldChar w:fldCharType="separate"/>
      </w:r>
      <w:r w:rsidR="007962AA">
        <w:rPr>
          <w:rFonts w:ascii="Times New Roman" w:hAnsi="Times New Roman" w:cs="Times New Roman"/>
          <w:noProof/>
          <w:sz w:val="18"/>
          <w:szCs w:val="16"/>
          <w:lang w:val="en-GB"/>
        </w:rPr>
        <w:t>[23]</w:t>
      </w:r>
      <w:r w:rsidR="007962AA">
        <w:rPr>
          <w:rFonts w:ascii="Times New Roman" w:hAnsi="Times New Roman" w:cs="Times New Roman"/>
          <w:sz w:val="18"/>
          <w:szCs w:val="16"/>
          <w:lang w:val="en-GB"/>
        </w:rPr>
        <w:fldChar w:fldCharType="end"/>
      </w:r>
    </w:p>
    <w:p w14:paraId="410373C6" w14:textId="77777777" w:rsidR="0044653E" w:rsidRPr="00B660F7" w:rsidRDefault="0044653E" w:rsidP="00B31FAC">
      <w:pPr>
        <w:spacing w:before="100" w:beforeAutospacing="1" w:after="100" w:afterAutospacing="1" w:line="360" w:lineRule="auto"/>
        <w:jc w:val="left"/>
        <w:rPr>
          <w:rFonts w:ascii="Times New Roman" w:hAnsi="Times New Roman" w:cs="Times New Roman"/>
          <w:lang w:val="en-GB"/>
        </w:rPr>
      </w:pPr>
    </w:p>
    <w:p w14:paraId="3C7D3F48" w14:textId="15E7E8F5"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Given the lack of complete and reliable mortality data, especially for low income countries and particularly among adults and the elderly, life expectancy estimates are often derived using models (based on data from other populations)</w:t>
      </w:r>
      <w:r w:rsidR="00A62888" w:rsidRPr="00B660F7">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&lt;EndNote&gt;&lt;Cite&gt;&lt;Author&gt;WHO&lt;/Author&gt;&lt;Year&gt;2016&lt;/Year&gt;&lt;RecNum&gt;4733&lt;/RecNum&gt;&lt;DisplayText&gt;[24]&lt;/DisplayText&gt;&lt;record&gt;&lt;rec-number&gt;4733&lt;/rec-number&gt;&lt;foreign-keys&gt;&lt;key app="EN" db-id="2a0ww99x85arszerv58vt2sieta0s99fzdtz" timestamp="1491606229"&gt;4733&lt;/key&gt;&lt;/foreign-keys&gt;&lt;ref-type name="Web Page"&gt;12&lt;/ref-type&gt;&lt;contributors&gt;&lt;authors&gt;&lt;author&gt;WHO,&lt;/author&gt;&lt;/authors&gt;&lt;/contributors&gt;&lt;titles&gt;&lt;title&gt;Indicator and measurement registry&lt;/title&gt;&lt;/titles&gt;&lt;number&gt;16 March 2016&lt;/number&gt;&lt;dates&gt;&lt;year&gt;2016&lt;/year&gt;&lt;/dates&gt;&lt;publisher&gt;World Health Organization&lt;/publisher&gt;&lt;urls&gt;&lt;related-urls&gt;&lt;url&gt;http://apps.who.int/gho/indicatorregistry/App_Main/browse_indicators.aspx&lt;/url&gt;&lt;/related-urls&gt;&lt;/urls&gt;&lt;/record&gt;&lt;/Cite&gt;&lt;/EndNote&gt;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[24]</w:t>
      </w:r>
      <w:r w:rsidR="007962AA">
        <w:rPr>
          <w:rFonts w:ascii="Times New Roman" w:hAnsi="Times New Roman" w:cs="Times New Roman"/>
          <w:lang w:val="en-GB"/>
        </w:rPr>
        <w:fldChar w:fldCharType="end"/>
      </w:r>
      <w:r w:rsidR="00A62888" w:rsidRPr="00B660F7">
        <w:rPr>
          <w:rFonts w:ascii="Times New Roman" w:hAnsi="Times New Roman" w:cs="Times New Roman"/>
          <w:lang w:val="en-GB"/>
        </w:rPr>
        <w:fldChar w:fldCharType="begin"/>
      </w:r>
      <w:r w:rsidR="00A62888" w:rsidRPr="00B660F7">
        <w:rPr>
          <w:rFonts w:ascii="Times New Roman" w:hAnsi="Times New Roman" w:cs="Times New Roman"/>
          <w:lang w:val="en-GB"/>
        </w:rPr>
        <w:fldChar w:fldCharType="separate"/>
      </w:r>
      <w:r w:rsidR="00A62888" w:rsidRPr="00B660F7">
        <w:rPr>
          <w:rFonts w:ascii="Times New Roman" w:hAnsi="Times New Roman" w:cs="Times New Roman"/>
          <w:lang w:val="en-GB"/>
        </w:rPr>
        <w:t>{WHO, 2016 #4733}</w:t>
      </w:r>
      <w:r w:rsidR="00A62888" w:rsidRPr="00B660F7">
        <w:rPr>
          <w:rFonts w:ascii="Times New Roman" w:hAnsi="Times New Roman" w:cs="Times New Roman"/>
          <w:lang w:val="en-GB"/>
        </w:rPr>
        <w:fldChar w:fldCharType="end"/>
      </w:r>
      <w:r w:rsidRPr="00B660F7">
        <w:rPr>
          <w:rFonts w:ascii="Times New Roman" w:hAnsi="Times New Roman" w:cs="Times New Roman"/>
          <w:lang w:val="en-GB"/>
        </w:rPr>
        <w:t xml:space="preserve">. While the method is standardised, this may lead to minor differences compared with official life tables prepared by Member States. Another variable often </w:t>
      </w:r>
      <w:proofErr w:type="gramStart"/>
      <w:r w:rsidRPr="00B660F7">
        <w:rPr>
          <w:rFonts w:ascii="Times New Roman" w:hAnsi="Times New Roman" w:cs="Times New Roman"/>
          <w:lang w:val="en-GB"/>
        </w:rPr>
        <w:t xml:space="preserve">used as an indicator of health is the “health-adjusted life </w:t>
      </w:r>
      <w:r w:rsidRPr="00B660F7">
        <w:rPr>
          <w:rFonts w:ascii="Times New Roman" w:hAnsi="Times New Roman" w:cs="Times New Roman"/>
          <w:lang w:val="en-GB"/>
        </w:rPr>
        <w:lastRenderedPageBreak/>
        <w:t>expectancy (HALE) at birth”</w:t>
      </w:r>
      <w:proofErr w:type="gramEnd"/>
      <w:r w:rsidRPr="00B660F7">
        <w:rPr>
          <w:rFonts w:ascii="Times New Roman" w:hAnsi="Times New Roman" w:cs="Times New Roman"/>
          <w:lang w:val="en-GB"/>
        </w:rPr>
        <w:t xml:space="preserve">, defined as the average number of years that an individual can expect to live in a healthy state. It is a summary measure that combines mortality and morbidity experience into a single summary measure of population health. </w:t>
      </w:r>
      <w:r w:rsidR="00AE3B26">
        <w:rPr>
          <w:rFonts w:ascii="Times New Roman" w:hAnsi="Times New Roman" w:cs="Times New Roman"/>
          <w:lang w:val="en-GB"/>
        </w:rPr>
        <w:t>I</w:t>
      </w:r>
      <w:r w:rsidRPr="00B660F7">
        <w:rPr>
          <w:rFonts w:ascii="Times New Roman" w:hAnsi="Times New Roman" w:cs="Times New Roman"/>
          <w:lang w:val="en-GB"/>
        </w:rPr>
        <w:t>t includes the burden of disease and injury in the population, risk factors</w:t>
      </w:r>
      <w:r w:rsidR="00AE3B26">
        <w:rPr>
          <w:rFonts w:ascii="Times New Roman" w:hAnsi="Times New Roman" w:cs="Times New Roman"/>
          <w:lang w:val="en-GB"/>
        </w:rPr>
        <w:t>,</w:t>
      </w:r>
      <w:r w:rsidRPr="00B660F7">
        <w:rPr>
          <w:rFonts w:ascii="Times New Roman" w:hAnsi="Times New Roman" w:cs="Times New Roman"/>
          <w:lang w:val="en-GB"/>
        </w:rPr>
        <w:t xml:space="preserve"> and the performance of public health efforts</w:t>
      </w:r>
      <w:r w:rsidR="00B660F7" w:rsidRPr="00B660F7">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&lt;EndNote&gt;&lt;Cite&gt;&lt;Author&gt;Mathers&lt;/Author&gt;&lt;Year&gt;2003&lt;/Year&gt;&lt;RecNum&gt;4749&lt;/RecNum&gt;&lt;DisplayText&gt;[25]&lt;/DisplayText&gt;&lt;record&gt;&lt;rec-number&gt;4749&lt;/rec-number&gt;&lt;foreign-keys&gt;&lt;key app="EN" db-id="2a0ww99x85arszerv58vt2sieta0s99fzdtz" timestamp="1491863544"&gt;4749&lt;/key&gt;&lt;/foreign-keys&gt;&lt;ref-type name="Book Section"&gt;5&lt;/ref-type&gt;&lt;contributors&gt;&lt;authors&gt;&lt;author&gt;Mathers, C.D.&lt;/author&gt;&lt;author&gt;Murray, C.J.L&lt;/author&gt;&lt;author&gt;Salomon, J.&lt;/author&gt;&lt;/authors&gt;&lt;secondary-authors&gt;&lt;author&gt;Murray, C.J.L.&lt;/author&gt;&lt;author&gt;Evans, D.&lt;/author&gt;&lt;/secondary-authors&gt;&lt;/contributors&gt;&lt;titles&gt;&lt;title&gt;Methods for Measuring Healthy Life Expectancy&lt;/title&gt;&lt;secondary-title&gt;Health systems performance assessment: debates, methods and empiricism&lt;/secondary-title&gt;&lt;/titles&gt;&lt;dates&gt;&lt;year&gt;2003&lt;/year&gt;&lt;/dates&gt;&lt;publisher&gt;World Health Organization. Geneva, Switzerland.&lt;/publisher&gt;&lt;urls&gt;&lt;/urls&gt;&lt;/record&gt;&lt;/Cite&gt;&lt;/EndNote&gt;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[25]</w:t>
      </w:r>
      <w:r w:rsidR="007962AA">
        <w:rPr>
          <w:rFonts w:ascii="Times New Roman" w:hAnsi="Times New Roman" w:cs="Times New Roman"/>
          <w:lang w:val="en-GB"/>
        </w:rPr>
        <w:fldChar w:fldCharType="end"/>
      </w:r>
      <w:r w:rsidRPr="00B660F7">
        <w:rPr>
          <w:rFonts w:ascii="Times New Roman" w:hAnsi="Times New Roman" w:cs="Times New Roman"/>
          <w:lang w:val="en-GB"/>
        </w:rPr>
        <w:t>. This parameter also suffers from a clear lack of reliable data on mortality and morbidity estimates, as well as a lack of comparability of self-reported data from health interviews and the measurement of health-state preferences for such self-reporting. However, it is interesting to note that the trends observed are the same as when using life expectancy at birth.</w:t>
      </w:r>
    </w:p>
    <w:p w14:paraId="2BF18A85" w14:textId="77777777" w:rsidR="000569E1" w:rsidRPr="00B660F7" w:rsidRDefault="000569E1" w:rsidP="00B31FAC">
      <w:pPr>
        <w:pStyle w:val="Heading5"/>
        <w:spacing w:line="360" w:lineRule="auto"/>
        <w:jc w:val="left"/>
      </w:pPr>
      <w:r w:rsidRPr="00B660F7">
        <w:t>Education</w:t>
      </w:r>
    </w:p>
    <w:p w14:paraId="6C5BD03A" w14:textId="53B87CAC"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The educational indicator </w:t>
      </w:r>
      <w:proofErr w:type="gramStart"/>
      <w:r w:rsidRPr="00B660F7">
        <w:rPr>
          <w:rFonts w:ascii="Times New Roman" w:hAnsi="Times New Roman" w:cs="Times New Roman"/>
          <w:lang w:val="en-GB"/>
        </w:rPr>
        <w:t>was estimated</w:t>
      </w:r>
      <w:proofErr w:type="gramEnd"/>
      <w:r w:rsidRPr="00B660F7">
        <w:rPr>
          <w:rFonts w:ascii="Times New Roman" w:hAnsi="Times New Roman" w:cs="Times New Roman"/>
          <w:lang w:val="en-GB"/>
        </w:rPr>
        <w:t xml:space="preserve"> using two variables: adult literacy rate and tertiary level enrolment ratio. </w:t>
      </w:r>
      <w:r w:rsidRPr="00B660F7">
        <w:rPr>
          <w:rFonts w:ascii="Times New Roman" w:hAnsi="Times New Roman" w:cs="Times New Roman"/>
          <w:i/>
          <w:lang w:val="en-GB"/>
        </w:rPr>
        <w:t>Adult literacy rate</w:t>
      </w:r>
      <w:r w:rsidRPr="00B660F7">
        <w:rPr>
          <w:rFonts w:ascii="Times New Roman" w:hAnsi="Times New Roman" w:cs="Times New Roman"/>
          <w:lang w:val="en-GB"/>
        </w:rPr>
        <w:t xml:space="preserve"> </w:t>
      </w:r>
      <w:proofErr w:type="gramStart"/>
      <w:r w:rsidRPr="00B660F7">
        <w:rPr>
          <w:rFonts w:ascii="Times New Roman" w:hAnsi="Times New Roman" w:cs="Times New Roman"/>
          <w:lang w:val="en-GB"/>
        </w:rPr>
        <w:t>is defined</w:t>
      </w:r>
      <w:proofErr w:type="gramEnd"/>
      <w:r w:rsidRPr="00B660F7">
        <w:rPr>
          <w:rFonts w:ascii="Times New Roman" w:hAnsi="Times New Roman" w:cs="Times New Roman"/>
          <w:lang w:val="en-GB"/>
        </w:rPr>
        <w:t xml:space="preserve"> as the percentage of the population aged 15 and above who can, with understanding, read and write a short, simple statement on their everyday life. Generally, ‘literacy’ also encompasses ‘numeracy’, the ability to make simple arithmetic calculations. This indicator is calculated by dividing the number of literates aged 15 years and over by the corresponding age group population and multiplying the result by 100</w:t>
      </w:r>
      <w:r w:rsidR="00B660F7" w:rsidRPr="00B660F7">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&lt;EndNote&gt;&lt;Cite&gt;&lt;Author&gt;The Worldbank Group&lt;/Author&gt;&lt;Year&gt;2016&lt;/Year&gt;&lt;RecNum&gt;4737&lt;/RecNum&gt;&lt;DisplayText&gt;[15]&lt;/DisplayText&gt;&lt;record&gt;&lt;rec-number&gt;4737&lt;/rec-number&gt;&lt;foreign-keys&gt;&lt;key app="EN" db-id="2a0ww99x85arszerv58vt2sieta0s99fzdtz" timestamp="1491606535"&gt;4737&lt;/key&gt;&lt;/foreign-keys&gt;&lt;ref-type name="Web Page"&gt;12&lt;/ref-type&gt;&lt;contributors&gt;&lt;authors&gt;&lt;author&gt;The Worldbank Group,&lt;/author&gt;&lt;/authors&gt;&lt;/contributors&gt;&lt;titles&gt;&lt;title&gt;World Bank Open Data &lt;/title&gt;&lt;/titles&gt;&lt;number&gt;8 February 2016&lt;/number&gt;&lt;dates&gt;&lt;year&gt;2016&lt;/year&gt;&lt;/dates&gt;&lt;urls&gt;&lt;related-urls&gt;&lt;url&gt;http://data.worldbank.org/ &lt;/url&gt;&lt;/related-urls&gt;&lt;/urls&gt;&lt;/record&gt;&lt;/Cite&gt;&lt;/EndNote&gt;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[15]</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The </w:t>
      </w:r>
      <w:r w:rsidRPr="00B660F7">
        <w:rPr>
          <w:rFonts w:ascii="Times New Roman" w:hAnsi="Times New Roman" w:cs="Times New Roman"/>
          <w:i/>
          <w:lang w:val="en-GB"/>
        </w:rPr>
        <w:t xml:space="preserve">total </w:t>
      </w:r>
      <w:r w:rsidR="00B660F7" w:rsidRPr="00B660F7">
        <w:rPr>
          <w:rFonts w:ascii="Times New Roman" w:hAnsi="Times New Roman" w:cs="Times New Roman"/>
          <w:i/>
          <w:lang w:val="en-GB"/>
        </w:rPr>
        <w:t>enrolment</w:t>
      </w:r>
      <w:r w:rsidRPr="00B660F7">
        <w:rPr>
          <w:rFonts w:ascii="Times New Roman" w:hAnsi="Times New Roman" w:cs="Times New Roman"/>
          <w:i/>
          <w:lang w:val="en-GB"/>
        </w:rPr>
        <w:t xml:space="preserve"> in tertiary education</w:t>
      </w:r>
      <w:r w:rsidRPr="00B660F7">
        <w:rPr>
          <w:rFonts w:ascii="Times New Roman" w:hAnsi="Times New Roman" w:cs="Times New Roman"/>
          <w:lang w:val="en-GB"/>
        </w:rPr>
        <w:t xml:space="preserve"> (ISCED 5 to 8), regardless of age, is expressed as a percentage of the total population of the five-year age group following on from secondary school leaving</w:t>
      </w:r>
      <w:r w:rsidR="00B660F7" w:rsidRPr="00B660F7">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&lt;EndNote&gt;&lt;Cite&gt;&lt;Author&gt;The Worldbank Group&lt;/Author&gt;&lt;Year&gt;2016&lt;/Year&gt;&lt;RecNum&gt;4737&lt;/RecNum&gt;&lt;DisplayText&gt;[15]&lt;/DisplayText&gt;&lt;record&gt;&lt;rec-number&gt;4737&lt;/rec-number&gt;&lt;foreign-keys&gt;&lt;key app="EN" db-id="2a0ww99x85arszerv58vt2sieta0s99fzdtz" timestamp="1491606535"&gt;4737&lt;/key&gt;&lt;/foreign-keys&gt;&lt;ref-type name="Web Page"&gt;12&lt;/ref-type&gt;&lt;contributors&gt;&lt;authors&gt;&lt;author&gt;The Worldbank Group,&lt;/author&gt;&lt;/authors&gt;&lt;/contributors&gt;&lt;titles&gt;&lt;title&gt;World Bank Open Data &lt;/title&gt;&lt;/titles&gt;&lt;number&gt;8 February 2016&lt;/number&gt;&lt;dates&gt;&lt;year&gt;2016&lt;/year&gt;&lt;/dates&gt;&lt;urls&gt;&lt;related-urls&gt;&lt;url&gt;http://data.worldbank.org/ &lt;/url&gt;&lt;/related-urls&gt;&lt;/urls&gt;&lt;/record&gt;&lt;/Cite&gt;&lt;/EndNote&gt;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[15]</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Arguably, secondary </w:t>
      </w:r>
      <w:r w:rsidR="00B660F7" w:rsidRPr="00B660F7">
        <w:rPr>
          <w:rFonts w:ascii="Times New Roman" w:hAnsi="Times New Roman" w:cs="Times New Roman"/>
          <w:lang w:val="en-GB"/>
        </w:rPr>
        <w:t>enrolment</w:t>
      </w:r>
      <w:r w:rsidRPr="00B660F7">
        <w:rPr>
          <w:rFonts w:ascii="Times New Roman" w:hAnsi="Times New Roman" w:cs="Times New Roman"/>
          <w:lang w:val="en-GB"/>
        </w:rPr>
        <w:t xml:space="preserve"> ratio or a composite of primary, secondary and tertiary </w:t>
      </w:r>
      <w:r w:rsidR="00B660F7" w:rsidRPr="00B660F7">
        <w:rPr>
          <w:rFonts w:ascii="Times New Roman" w:hAnsi="Times New Roman" w:cs="Times New Roman"/>
          <w:lang w:val="en-GB"/>
        </w:rPr>
        <w:t>enrolment</w:t>
      </w:r>
      <w:r w:rsidRPr="00B660F7">
        <w:rPr>
          <w:rFonts w:ascii="Times New Roman" w:hAnsi="Times New Roman" w:cs="Times New Roman"/>
          <w:lang w:val="en-GB"/>
        </w:rPr>
        <w:t xml:space="preserve"> ratio might be more appropriate, but data for those segments is not always available. </w:t>
      </w:r>
    </w:p>
    <w:p w14:paraId="19503EF4" w14:textId="3AA9B0C3"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The general number of people with education and the proportion of these individuals with higher education </w:t>
      </w:r>
      <w:proofErr w:type="gramStart"/>
      <w:r w:rsidRPr="00B660F7">
        <w:rPr>
          <w:rFonts w:ascii="Times New Roman" w:hAnsi="Times New Roman" w:cs="Times New Roman"/>
          <w:lang w:val="en-GB"/>
        </w:rPr>
        <w:t>are assumed</w:t>
      </w:r>
      <w:proofErr w:type="gramEnd"/>
      <w:r w:rsidRPr="00B660F7">
        <w:rPr>
          <w:rFonts w:ascii="Times New Roman" w:hAnsi="Times New Roman" w:cs="Times New Roman"/>
          <w:lang w:val="en-GB"/>
        </w:rPr>
        <w:t xml:space="preserve"> to lend a</w:t>
      </w:r>
      <w:r w:rsidR="00176D7F">
        <w:rPr>
          <w:rFonts w:ascii="Times New Roman" w:hAnsi="Times New Roman" w:cs="Times New Roman"/>
          <w:lang w:val="en-GB"/>
        </w:rPr>
        <w:t xml:space="preserve"> country</w:t>
      </w:r>
      <w:r w:rsidRPr="00B660F7">
        <w:rPr>
          <w:rFonts w:ascii="Times New Roman" w:hAnsi="Times New Roman" w:cs="Times New Roman"/>
          <w:lang w:val="en-GB"/>
        </w:rPr>
        <w:t xml:space="preserve"> greater and more effective adaptive capacity to climate change (</w:t>
      </w:r>
      <w:r w:rsidR="0044653E" w:rsidRPr="00B660F7">
        <w:rPr>
          <w:rFonts w:ascii="Times New Roman" w:hAnsi="Times New Roman" w:cs="Times New Roman"/>
          <w:lang w:val="en-GB"/>
        </w:rPr>
        <w:fldChar w:fldCharType="begin"/>
      </w:r>
      <w:r w:rsidR="0044653E" w:rsidRPr="00B660F7">
        <w:rPr>
          <w:rFonts w:ascii="Times New Roman" w:hAnsi="Times New Roman" w:cs="Times New Roman"/>
          <w:lang w:val="en-GB"/>
        </w:rPr>
        <w:instrText xml:space="preserve"> REF _Ref470211387 </w:instrText>
      </w:r>
      <w:r w:rsidR="0084031A" w:rsidRPr="00B660F7">
        <w:rPr>
          <w:rFonts w:ascii="Times New Roman" w:hAnsi="Times New Roman" w:cs="Times New Roman"/>
          <w:lang w:val="en-GB"/>
        </w:rPr>
        <w:instrText xml:space="preserve"> \* MERGEFORMAT </w:instrText>
      </w:r>
      <w:r w:rsidR="0044653E" w:rsidRPr="00B660F7">
        <w:rPr>
          <w:rFonts w:ascii="Times New Roman" w:hAnsi="Times New Roman" w:cs="Times New Roman"/>
          <w:lang w:val="en-GB"/>
        </w:rPr>
        <w:fldChar w:fldCharType="separate"/>
      </w:r>
      <w:r w:rsidR="0044653E" w:rsidRPr="00B660F7">
        <w:rPr>
          <w:rFonts w:ascii="Times New Roman" w:hAnsi="Times New Roman" w:cs="Times New Roman"/>
          <w:lang w:val="en-GB"/>
        </w:rPr>
        <w:t>Table 14</w:t>
      </w:r>
      <w:r w:rsidR="0044653E" w:rsidRPr="00B660F7">
        <w:rPr>
          <w:rFonts w:ascii="Times New Roman" w:hAnsi="Times New Roman" w:cs="Times New Roman"/>
          <w:lang w:val="en-GB"/>
        </w:rPr>
        <w:fldChar w:fldCharType="end"/>
      </w:r>
      <w:r w:rsidRPr="00B660F7">
        <w:rPr>
          <w:rFonts w:ascii="Times New Roman" w:hAnsi="Times New Roman" w:cs="Times New Roman"/>
          <w:lang w:val="en-GB"/>
        </w:rPr>
        <w:t>). To face climate change effectively, basic education in literacy and numeracy as well as fast and efficient continued learning are critical. We felt that these two variables complemented each other to give an indicator that would measure a core set of capabilities promoting adaptive capacity successfully.</w:t>
      </w:r>
    </w:p>
    <w:p w14:paraId="368BD01D" w14:textId="77777777" w:rsidR="000569E1" w:rsidRPr="00B660F7" w:rsidRDefault="000569E1" w:rsidP="00B31FAC">
      <w:pPr>
        <w:pStyle w:val="Heading5"/>
        <w:spacing w:line="360" w:lineRule="auto"/>
        <w:jc w:val="left"/>
      </w:pPr>
      <w:r w:rsidRPr="00B660F7">
        <w:lastRenderedPageBreak/>
        <w:t>Governance</w:t>
      </w:r>
    </w:p>
    <w:p w14:paraId="2CBBA83A" w14:textId="617CAE5F"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Governance is understood, broadly, as encompassing institutions (both state and non-state) and their functioning, as well as the processes underpinning people’s decision-making (e.g.</w:t>
      </w:r>
      <w:r w:rsidR="00D6119A">
        <w:rPr>
          <w:rFonts w:ascii="Times New Roman" w:hAnsi="Times New Roman" w:cs="Times New Roman"/>
          <w:lang w:val="en-GB"/>
        </w:rPr>
        <w:t>,</w:t>
      </w:r>
      <w:r w:rsidRPr="00B660F7">
        <w:rPr>
          <w:rFonts w:ascii="Times New Roman" w:hAnsi="Times New Roman" w:cs="Times New Roman"/>
          <w:lang w:val="en-GB"/>
        </w:rPr>
        <w:t xml:space="preserve"> collective action, power relations, networks, and individual incentives). </w:t>
      </w:r>
      <w:proofErr w:type="gramStart"/>
      <w:r w:rsidRPr="00B660F7">
        <w:rPr>
          <w:rFonts w:ascii="Times New Roman" w:hAnsi="Times New Roman" w:cs="Times New Roman"/>
          <w:lang w:val="en-GB"/>
        </w:rPr>
        <w:t>More specifically</w:t>
      </w:r>
      <w:r w:rsidR="00AE3B26">
        <w:rPr>
          <w:rFonts w:ascii="Times New Roman" w:hAnsi="Times New Roman" w:cs="Times New Roman"/>
          <w:lang w:val="en-GB"/>
        </w:rPr>
        <w:t>,</w:t>
      </w:r>
      <w:r w:rsidRPr="00B660F7">
        <w:rPr>
          <w:rFonts w:ascii="Times New Roman" w:hAnsi="Times New Roman" w:cs="Times New Roman"/>
          <w:lang w:val="en-GB"/>
        </w:rPr>
        <w:t xml:space="preserve"> it is defined as consisting of the traditions and institutions by which authority in a country is exercised; including the process by which governments are selected, monitored and replaced; the capacity of the government to effectively formulate and implement sound policies; and the respect of citizens and the state for the institutions that govern economic and social interactions among them</w:t>
      </w:r>
      <w:r w:rsidR="00D6119A">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&lt;EndNote&gt;&lt;Cite&gt;&lt;Author&gt;The Worldbank Group&lt;/Author&gt;&lt;Year&gt;2016&lt;/Year&gt;&lt;RecNum&gt;4737&lt;/RecNum&gt;&lt;DisplayText&gt;[15]&lt;/DisplayText&gt;&lt;record&gt;&lt;rec-number&gt;4737&lt;/rec-number&gt;&lt;foreign-keys&gt;&lt;key app="EN" db-id="2a0ww99x85arszerv58vt2sieta0s99fzdtz" timestamp="1491606535"&gt;4737&lt;/key&gt;&lt;/foreign-keys&gt;&lt;ref-type name="Web Page"&gt;12&lt;/ref-type&gt;&lt;contributors&gt;&lt;authors&gt;&lt;author&gt;The Worldbank Group,&lt;/author&gt;&lt;/authors&gt;&lt;/contributors&gt;&lt;titles&gt;&lt;title&gt;World Bank Open Data &lt;/title&gt;&lt;/titles&gt;&lt;number&gt;8 February 2016&lt;/number&gt;&lt;dates&gt;&lt;year&gt;2016&lt;/year&gt;&lt;/dates&gt;&lt;urls&gt;&lt;related-urls&gt;&lt;url&gt;http://data.worldbank.org/ &lt;/url&gt;&lt;/related-urls&gt;&lt;/urls&gt;&lt;/record&gt;&lt;/Cite&gt;&lt;/EndNote&gt;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[15]</w:t>
      </w:r>
      <w:r w:rsidR="007962AA">
        <w:rPr>
          <w:rFonts w:ascii="Times New Roman" w:hAnsi="Times New Roman" w:cs="Times New Roman"/>
          <w:lang w:val="en-GB"/>
        </w:rPr>
        <w:fldChar w:fldCharType="end"/>
      </w:r>
      <w:r w:rsidRPr="00B660F7">
        <w:rPr>
          <w:rFonts w:ascii="Times New Roman" w:hAnsi="Times New Roman" w:cs="Times New Roman"/>
          <w:lang w:val="en-GB"/>
        </w:rPr>
        <w:t>.</w:t>
      </w:r>
      <w:proofErr w:type="gramEnd"/>
      <w:r w:rsidRPr="00B660F7">
        <w:rPr>
          <w:rFonts w:ascii="Times New Roman" w:hAnsi="Times New Roman" w:cs="Times New Roman"/>
          <w:lang w:val="en-GB"/>
        </w:rPr>
        <w:t xml:space="preserve"> Governance is prevalent throughout the discourse on climate change adaptation, and, along with institutions and institutional mechanisms, </w:t>
      </w:r>
      <w:proofErr w:type="gramStart"/>
      <w:r w:rsidRPr="00B660F7">
        <w:rPr>
          <w:rFonts w:ascii="Times New Roman" w:hAnsi="Times New Roman" w:cs="Times New Roman"/>
          <w:lang w:val="en-GB"/>
        </w:rPr>
        <w:t>is seen</w:t>
      </w:r>
      <w:proofErr w:type="gramEnd"/>
      <w:r w:rsidRPr="00B660F7">
        <w:rPr>
          <w:rFonts w:ascii="Times New Roman" w:hAnsi="Times New Roman" w:cs="Times New Roman"/>
          <w:lang w:val="en-GB"/>
        </w:rPr>
        <w:t xml:space="preserve"> as a critical determinant of adaptation </w:t>
      </w:r>
      <w:r w:rsidR="007962AA">
        <w:rPr>
          <w:rFonts w:ascii="Times New Roman" w:hAnsi="Times New Roman" w:cs="Times New Roman"/>
          <w:lang w:val="en-GB"/>
        </w:rPr>
        <w:fldChar w:fldCharType="begin">
          <w:fldData xml:space="preserve">PEVuZE5vdGU+PENpdGU+PEF1dGhvcj5BZGdlcjwvQXV0aG9yPjxZZWFyPjIwMDk8L1llYXI+PFJl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</w:fldData>
        </w:fldChar>
      </w:r>
      <w:r w:rsidR="007962AA">
        <w:rPr>
          <w:rFonts w:ascii="Times New Roman" w:hAnsi="Times New Roman" w:cs="Times New Roman"/>
          <w:lang w:val="en-GB"/>
        </w:rPr>
        <w:instrText xml:space="preserve"> ADDIN EN.CITE </w:instrText>
      </w:r>
      <w:r w:rsidR="007962AA">
        <w:rPr>
          <w:rFonts w:ascii="Times New Roman" w:hAnsi="Times New Roman" w:cs="Times New Roman"/>
          <w:lang w:val="en-GB"/>
        </w:rPr>
        <w:fldChar w:fldCharType="begin">
          <w:fldData xml:space="preserve">PEVuZE5vdGU+PENpdGU+PEF1dGhvcj5BZGdlcjwvQXV0aG9yPjxZZWFyPjIwMDk8L1llYXI+PFJl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</w:fldData>
        </w:fldChar>
      </w:r>
      <w:r w:rsidR="007962AA">
        <w:rPr>
          <w:rFonts w:ascii="Times New Roman" w:hAnsi="Times New Roman" w:cs="Times New Roman"/>
          <w:lang w:val="en-GB"/>
        </w:rPr>
        <w:instrText xml:space="preserve"> ADDIN EN.CITE.DATA </w:instrText>
      </w:r>
      <w:r w:rsidR="007962AA">
        <w:rPr>
          <w:rFonts w:ascii="Times New Roman" w:hAnsi="Times New Roman" w:cs="Times New Roman"/>
          <w:lang w:val="en-GB"/>
        </w:rPr>
      </w:r>
      <w:r w:rsidR="007962AA">
        <w:rPr>
          <w:rFonts w:ascii="Times New Roman" w:hAnsi="Times New Roman" w:cs="Times New Roman"/>
          <w:lang w:val="en-GB"/>
        </w:rPr>
        <w:fldChar w:fldCharType="end"/>
      </w:r>
      <w:r w:rsidR="007962AA">
        <w:rPr>
          <w:rFonts w:ascii="Times New Roman" w:hAnsi="Times New Roman" w:cs="Times New Roman"/>
          <w:lang w:val="en-GB"/>
        </w:rPr>
      </w:r>
      <w:r w:rsidR="007962AA">
        <w:rPr>
          <w:rFonts w:ascii="Times New Roman" w:hAnsi="Times New Roman" w:cs="Times New Roman"/>
          <w:lang w:val="en-GB"/>
        </w:rPr>
        <w:fldChar w:fldCharType="separate"/>
      </w:r>
      <w:r w:rsidR="007962AA">
        <w:rPr>
          <w:rFonts w:ascii="Times New Roman" w:hAnsi="Times New Roman" w:cs="Times New Roman"/>
          <w:noProof/>
          <w:lang w:val="en-GB"/>
        </w:rPr>
        <w:t>[26-28]</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We based our framework to measure governance on the World Bank’s Worldwide Governance Indicators project (www.govindicators.org/). The project reports aggregate indicators for six dimensions of governance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&lt;EndNote&gt;&lt;Cite&gt;&lt;Author&gt;Kaufman&lt;/Author&gt;&lt;Year&gt;2010&lt;/Year&gt;&lt;RecNum&gt;4754&lt;/RecNum&gt;&lt;DisplayText&gt;[29]&lt;/DisplayText&gt;&lt;record&gt;&lt;rec-number&gt;4754&lt;/rec-number&gt;&lt;foreign-keys&gt;&lt;key app="EN" db-id="2a0ww99x85arszerv58vt2sieta0s99fzdtz" timestamp="1491864189"&gt;4754&lt;/key&gt;&lt;/foreign-keys&gt;&lt;ref-type name="Report"&gt;27&lt;/ref-type&gt;&lt;contributors&gt;&lt;authors&gt;&lt;author&gt;Kaufman, D.&lt;/author&gt;&lt;author&gt;Kraay, A.&lt;/author&gt;&lt;author&gt;Mastruzzi, M.&lt;/author&gt;&lt;/authors&gt;&lt;/contributors&gt;&lt;titles&gt;&lt;title&gt;The Worldwide Governance Indicators: Methodology and Analytical Issues&lt;/title&gt;&lt;/titles&gt;&lt;dates&gt;&lt;year&gt;2010&lt;/year&gt;&lt;/dates&gt;&lt;publisher&gt;World Bank Policy Research Working Paper No. 5430. The WorldBank, Washington D.C., USA&lt;/publisher&gt;&lt;urls&gt;&lt;/urls&gt;&lt;/record&gt;&lt;/Cite&gt;&lt;/EndNote&gt;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[29]</w:t>
      </w:r>
      <w:r w:rsidR="007962AA">
        <w:rPr>
          <w:rFonts w:ascii="Times New Roman" w:hAnsi="Times New Roman" w:cs="Times New Roman"/>
          <w:lang w:val="en-GB"/>
        </w:rPr>
        <w:fldChar w:fldCharType="end"/>
      </w:r>
      <w:r w:rsidR="005431B2">
        <w:rPr>
          <w:rFonts w:ascii="Times New Roman" w:hAnsi="Times New Roman" w:cs="Times New Roman"/>
          <w:lang w:val="en-GB"/>
        </w:rPr>
        <w:t xml:space="preserve"> </w:t>
      </w:r>
      <w:r w:rsidRPr="00B660F7">
        <w:rPr>
          <w:rFonts w:ascii="Times New Roman" w:hAnsi="Times New Roman" w:cs="Times New Roman"/>
          <w:lang w:val="en-GB"/>
        </w:rPr>
        <w:t>considered as useful measures for broad cross-country comparisons:</w:t>
      </w:r>
    </w:p>
    <w:p w14:paraId="36317BAF" w14:textId="02E3A1A2" w:rsidR="000569E1" w:rsidRPr="00B660F7" w:rsidRDefault="000569E1" w:rsidP="00B31FAC">
      <w:pPr>
        <w:pStyle w:val="ListParagraph"/>
        <w:numPr>
          <w:ilvl w:val="0"/>
          <w:numId w:val="25"/>
        </w:num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i/>
          <w:lang w:val="en-GB"/>
        </w:rPr>
        <w:t>Voice and Accountability</w:t>
      </w:r>
      <w:r w:rsidRPr="00B660F7">
        <w:rPr>
          <w:rFonts w:ascii="Times New Roman" w:hAnsi="Times New Roman" w:cs="Times New Roman"/>
          <w:lang w:val="en-GB"/>
        </w:rPr>
        <w:t>: captures perceptions of the extent to which a country's citizens are able to participate in selecting their government, as well as freedom of expression, freedom of association, and a free media</w:t>
      </w:r>
      <w:r w:rsidR="00A73A1D">
        <w:rPr>
          <w:rFonts w:ascii="Times New Roman" w:hAnsi="Times New Roman" w:cs="Times New Roman"/>
          <w:lang w:val="en-GB"/>
        </w:rPr>
        <w:t xml:space="preserve"> (</w:t>
      </w:r>
      <w:r w:rsidR="00A73A1D">
        <w:rPr>
          <w:rFonts w:ascii="Times New Roman" w:hAnsi="Times New Roman" w:cs="Times New Roman"/>
          <w:lang w:val="en-GB"/>
        </w:rPr>
        <w:fldChar w:fldCharType="begin"/>
      </w:r>
      <w:r w:rsidR="00A73A1D">
        <w:rPr>
          <w:rFonts w:ascii="Times New Roman" w:hAnsi="Times New Roman" w:cs="Times New Roman"/>
          <w:lang w:val="en-GB"/>
        </w:rPr>
        <w:instrText xml:space="preserve"> REF _Ref479774431  \* MERGEFORMAT </w:instrText>
      </w:r>
      <w:r w:rsidR="00A73A1D">
        <w:rPr>
          <w:rFonts w:ascii="Times New Roman" w:hAnsi="Times New Roman" w:cs="Times New Roman"/>
          <w:lang w:val="en-GB"/>
        </w:rPr>
        <w:fldChar w:fldCharType="separate"/>
      </w:r>
      <w:r w:rsidR="00A73A1D" w:rsidRPr="00A73A1D">
        <w:rPr>
          <w:rFonts w:ascii="Times New Roman" w:hAnsi="Times New Roman" w:cs="Times New Roman"/>
          <w:lang w:val="en-GB"/>
        </w:rPr>
        <w:t>Table 15</w:t>
      </w:r>
      <w:r w:rsidR="00A73A1D">
        <w:rPr>
          <w:rFonts w:ascii="Times New Roman" w:hAnsi="Times New Roman" w:cs="Times New Roman"/>
          <w:lang w:val="en-GB"/>
        </w:rPr>
        <w:fldChar w:fldCharType="end"/>
      </w:r>
      <w:r w:rsidR="00A73A1D">
        <w:rPr>
          <w:rFonts w:ascii="Times New Roman" w:hAnsi="Times New Roman" w:cs="Times New Roman"/>
          <w:lang w:val="en-GB"/>
        </w:rPr>
        <w:t>)</w:t>
      </w:r>
      <w:r w:rsidRPr="00B660F7">
        <w:rPr>
          <w:rFonts w:ascii="Times New Roman" w:hAnsi="Times New Roman" w:cs="Times New Roman"/>
          <w:lang w:val="en-GB"/>
        </w:rPr>
        <w:t xml:space="preserve">. </w:t>
      </w:r>
    </w:p>
    <w:p w14:paraId="2362AE69" w14:textId="7507C8B0" w:rsidR="000569E1" w:rsidRPr="00B660F7" w:rsidRDefault="000569E1" w:rsidP="00B31FAC">
      <w:pPr>
        <w:pStyle w:val="ListParagraph"/>
        <w:numPr>
          <w:ilvl w:val="0"/>
          <w:numId w:val="25"/>
        </w:num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i/>
          <w:lang w:val="en-GB"/>
        </w:rPr>
        <w:t>Political Stability and Absence of Violence/Terrorism</w:t>
      </w:r>
      <w:r w:rsidRPr="00B660F7">
        <w:rPr>
          <w:rFonts w:ascii="Times New Roman" w:hAnsi="Times New Roman" w:cs="Times New Roman"/>
          <w:lang w:val="en-GB"/>
        </w:rPr>
        <w:t xml:space="preserve">: measures perceptions of the likelihood of political instability and/or </w:t>
      </w:r>
      <w:proofErr w:type="gramStart"/>
      <w:r w:rsidRPr="00B660F7">
        <w:rPr>
          <w:rFonts w:ascii="Times New Roman" w:hAnsi="Times New Roman" w:cs="Times New Roman"/>
          <w:lang w:val="en-GB"/>
        </w:rPr>
        <w:t>politically-motivated</w:t>
      </w:r>
      <w:proofErr w:type="gramEnd"/>
      <w:r w:rsidRPr="00B660F7">
        <w:rPr>
          <w:rFonts w:ascii="Times New Roman" w:hAnsi="Times New Roman" w:cs="Times New Roman"/>
          <w:lang w:val="en-GB"/>
        </w:rPr>
        <w:t xml:space="preserve"> violence, including terrorism</w:t>
      </w:r>
      <w:r w:rsidR="00A73A1D">
        <w:rPr>
          <w:rFonts w:ascii="Times New Roman" w:hAnsi="Times New Roman" w:cs="Times New Roman"/>
          <w:lang w:val="en-GB"/>
        </w:rPr>
        <w:t xml:space="preserve"> (</w:t>
      </w:r>
      <w:r w:rsidR="00A73A1D">
        <w:rPr>
          <w:rFonts w:ascii="Times New Roman" w:hAnsi="Times New Roman" w:cs="Times New Roman"/>
          <w:lang w:val="en-GB"/>
        </w:rPr>
        <w:fldChar w:fldCharType="begin"/>
      </w:r>
      <w:r w:rsidR="00A73A1D">
        <w:rPr>
          <w:rFonts w:ascii="Times New Roman" w:hAnsi="Times New Roman" w:cs="Times New Roman"/>
          <w:lang w:val="en-GB"/>
        </w:rPr>
        <w:instrText xml:space="preserve"> REF _Ref479774456  \* MERGEFORMAT </w:instrText>
      </w:r>
      <w:r w:rsidR="00A73A1D">
        <w:rPr>
          <w:rFonts w:ascii="Times New Roman" w:hAnsi="Times New Roman" w:cs="Times New Roman"/>
          <w:lang w:val="en-GB"/>
        </w:rPr>
        <w:fldChar w:fldCharType="separate"/>
      </w:r>
      <w:r w:rsidR="00A73A1D" w:rsidRPr="00A73A1D">
        <w:rPr>
          <w:rFonts w:ascii="Times New Roman" w:hAnsi="Times New Roman" w:cs="Times New Roman"/>
          <w:lang w:val="en-GB"/>
        </w:rPr>
        <w:t>Table 16</w:t>
      </w:r>
      <w:r w:rsidR="00A73A1D">
        <w:rPr>
          <w:rFonts w:ascii="Times New Roman" w:hAnsi="Times New Roman" w:cs="Times New Roman"/>
          <w:lang w:val="en-GB"/>
        </w:rPr>
        <w:fldChar w:fldCharType="end"/>
      </w:r>
      <w:r w:rsidR="00A73A1D">
        <w:rPr>
          <w:rFonts w:ascii="Times New Roman" w:hAnsi="Times New Roman" w:cs="Times New Roman"/>
          <w:lang w:val="en-GB"/>
        </w:rPr>
        <w:t>)</w:t>
      </w:r>
      <w:r w:rsidRPr="00B660F7">
        <w:rPr>
          <w:rFonts w:ascii="Times New Roman" w:hAnsi="Times New Roman" w:cs="Times New Roman"/>
          <w:lang w:val="en-GB"/>
        </w:rPr>
        <w:t>.</w:t>
      </w:r>
      <w:r w:rsidRPr="00A73A1D">
        <w:rPr>
          <w:rFonts w:ascii="Times New Roman" w:hAnsi="Times New Roman" w:cs="Times New Roman"/>
          <w:lang w:val="en-GB"/>
        </w:rPr>
        <w:t xml:space="preserve"> </w:t>
      </w:r>
    </w:p>
    <w:p w14:paraId="1BC9B0B6" w14:textId="1647C4AC" w:rsidR="000569E1" w:rsidRPr="00B660F7" w:rsidRDefault="000569E1" w:rsidP="00B31FAC">
      <w:pPr>
        <w:pStyle w:val="ListParagraph"/>
        <w:numPr>
          <w:ilvl w:val="0"/>
          <w:numId w:val="25"/>
        </w:num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i/>
          <w:lang w:val="en-GB"/>
        </w:rPr>
        <w:t>Government Effectiveness</w:t>
      </w:r>
      <w:r w:rsidRPr="00B660F7">
        <w:rPr>
          <w:rFonts w:ascii="Times New Roman" w:hAnsi="Times New Roman" w:cs="Times New Roman"/>
          <w:lang w:val="en-GB"/>
        </w:rPr>
        <w:t xml:space="preserve">: captures perceptions of the quality of public services, the quality of the civil service and the degree of its independence from political pressures, the quality of policy formulation and implementation, and the credibility of the government's commitment to such policies </w:t>
      </w:r>
      <w:r w:rsidR="00A73A1D">
        <w:rPr>
          <w:rFonts w:ascii="Times New Roman" w:hAnsi="Times New Roman" w:cs="Times New Roman"/>
          <w:lang w:val="en-GB"/>
        </w:rPr>
        <w:t>(</w:t>
      </w:r>
      <w:r w:rsidR="00A73A1D">
        <w:rPr>
          <w:rFonts w:ascii="Times New Roman" w:hAnsi="Times New Roman" w:cs="Times New Roman"/>
          <w:lang w:val="en-GB"/>
        </w:rPr>
        <w:fldChar w:fldCharType="begin"/>
      </w:r>
      <w:r w:rsidR="00A73A1D">
        <w:rPr>
          <w:rFonts w:ascii="Times New Roman" w:hAnsi="Times New Roman" w:cs="Times New Roman"/>
          <w:lang w:val="en-GB"/>
        </w:rPr>
        <w:instrText xml:space="preserve"> REF _Ref479774459  \* MERGEFORMAT </w:instrText>
      </w:r>
      <w:r w:rsidR="00A73A1D">
        <w:rPr>
          <w:rFonts w:ascii="Times New Roman" w:hAnsi="Times New Roman" w:cs="Times New Roman"/>
          <w:lang w:val="en-GB"/>
        </w:rPr>
        <w:fldChar w:fldCharType="separate"/>
      </w:r>
      <w:r w:rsidR="00A73A1D" w:rsidRPr="00A73A1D">
        <w:rPr>
          <w:rFonts w:ascii="Times New Roman" w:hAnsi="Times New Roman" w:cs="Times New Roman"/>
          <w:lang w:val="en-GB"/>
        </w:rPr>
        <w:t>Table 17</w:t>
      </w:r>
      <w:r w:rsidR="00A73A1D">
        <w:rPr>
          <w:rFonts w:ascii="Times New Roman" w:hAnsi="Times New Roman" w:cs="Times New Roman"/>
          <w:lang w:val="en-GB"/>
        </w:rPr>
        <w:fldChar w:fldCharType="end"/>
      </w:r>
      <w:r w:rsidR="00A73A1D">
        <w:rPr>
          <w:rFonts w:ascii="Times New Roman" w:hAnsi="Times New Roman" w:cs="Times New Roman"/>
          <w:lang w:val="en-GB"/>
        </w:rPr>
        <w:t>)</w:t>
      </w:r>
      <w:r w:rsidRPr="00B660F7">
        <w:rPr>
          <w:rFonts w:ascii="Times New Roman" w:hAnsi="Times New Roman" w:cs="Times New Roman"/>
          <w:lang w:val="en-GB"/>
        </w:rPr>
        <w:t>.</w:t>
      </w:r>
    </w:p>
    <w:p w14:paraId="238D034C" w14:textId="6DCB5325" w:rsidR="000569E1" w:rsidRPr="00B660F7" w:rsidRDefault="000569E1" w:rsidP="00B31FAC">
      <w:pPr>
        <w:pStyle w:val="ListParagraph"/>
        <w:numPr>
          <w:ilvl w:val="0"/>
          <w:numId w:val="25"/>
        </w:num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i/>
          <w:lang w:val="en-GB"/>
        </w:rPr>
        <w:t>Regulatory Quality</w:t>
      </w:r>
      <w:r w:rsidRPr="00B660F7">
        <w:rPr>
          <w:rFonts w:ascii="Times New Roman" w:hAnsi="Times New Roman" w:cs="Times New Roman"/>
          <w:lang w:val="en-GB"/>
        </w:rPr>
        <w:t xml:space="preserve">: captures perceptions of the ability of the government to formulate and implement sound policies and regulations that permit and promote private sector development </w:t>
      </w:r>
      <w:r w:rsidR="00A73A1D">
        <w:rPr>
          <w:rFonts w:ascii="Times New Roman" w:hAnsi="Times New Roman" w:cs="Times New Roman"/>
          <w:lang w:val="en-GB"/>
        </w:rPr>
        <w:t>(</w:t>
      </w:r>
      <w:r w:rsidR="00A73A1D">
        <w:rPr>
          <w:rFonts w:ascii="Times New Roman" w:hAnsi="Times New Roman" w:cs="Times New Roman"/>
          <w:lang w:val="en-GB"/>
        </w:rPr>
        <w:fldChar w:fldCharType="begin"/>
      </w:r>
      <w:r w:rsidR="00A73A1D">
        <w:rPr>
          <w:rFonts w:ascii="Times New Roman" w:hAnsi="Times New Roman" w:cs="Times New Roman"/>
          <w:lang w:val="en-GB"/>
        </w:rPr>
        <w:instrText xml:space="preserve"> REF _Ref479774460  \* MERGEFORMAT </w:instrText>
      </w:r>
      <w:r w:rsidR="00A73A1D">
        <w:rPr>
          <w:rFonts w:ascii="Times New Roman" w:hAnsi="Times New Roman" w:cs="Times New Roman"/>
          <w:lang w:val="en-GB"/>
        </w:rPr>
        <w:fldChar w:fldCharType="separate"/>
      </w:r>
      <w:r w:rsidR="00A73A1D" w:rsidRPr="00A73A1D">
        <w:rPr>
          <w:rFonts w:ascii="Times New Roman" w:hAnsi="Times New Roman" w:cs="Times New Roman"/>
          <w:lang w:val="en-GB"/>
        </w:rPr>
        <w:t>Table 18</w:t>
      </w:r>
      <w:r w:rsidR="00A73A1D">
        <w:rPr>
          <w:rFonts w:ascii="Times New Roman" w:hAnsi="Times New Roman" w:cs="Times New Roman"/>
          <w:lang w:val="en-GB"/>
        </w:rPr>
        <w:fldChar w:fldCharType="end"/>
      </w:r>
      <w:r w:rsidRPr="00B660F7">
        <w:rPr>
          <w:rFonts w:ascii="Times New Roman" w:hAnsi="Times New Roman" w:cs="Times New Roman"/>
          <w:lang w:val="en-GB"/>
        </w:rPr>
        <w:t>).</w:t>
      </w:r>
    </w:p>
    <w:p w14:paraId="73C43187" w14:textId="01444B38" w:rsidR="000569E1" w:rsidRPr="00B660F7" w:rsidRDefault="000569E1" w:rsidP="00B31FAC">
      <w:pPr>
        <w:pStyle w:val="ListParagraph"/>
        <w:numPr>
          <w:ilvl w:val="0"/>
          <w:numId w:val="25"/>
        </w:num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i/>
          <w:lang w:val="en-GB"/>
        </w:rPr>
        <w:t>Rule of Law</w:t>
      </w:r>
      <w:r w:rsidRPr="00B660F7">
        <w:rPr>
          <w:rFonts w:ascii="Times New Roman" w:hAnsi="Times New Roman" w:cs="Times New Roman"/>
          <w:lang w:val="en-GB"/>
        </w:rPr>
        <w:t xml:space="preserve">: captures perceptions of the extent to which agents have confidence in and abide by the rules of society, and in </w:t>
      </w:r>
      <w:proofErr w:type="gramStart"/>
      <w:r w:rsidRPr="00B660F7">
        <w:rPr>
          <w:rFonts w:ascii="Times New Roman" w:hAnsi="Times New Roman" w:cs="Times New Roman"/>
          <w:lang w:val="en-GB"/>
        </w:rPr>
        <w:t>particular</w:t>
      </w:r>
      <w:proofErr w:type="gramEnd"/>
      <w:r w:rsidRPr="00B660F7">
        <w:rPr>
          <w:rFonts w:ascii="Times New Roman" w:hAnsi="Times New Roman" w:cs="Times New Roman"/>
          <w:lang w:val="en-GB"/>
        </w:rPr>
        <w:t xml:space="preserve"> the quality of contract enforcement, property rights, the police, and the courts, as well as the likelihood of crime and violence </w:t>
      </w:r>
      <w:r w:rsidR="00A73A1D">
        <w:rPr>
          <w:rFonts w:ascii="Times New Roman" w:hAnsi="Times New Roman" w:cs="Times New Roman"/>
          <w:lang w:val="en-GB"/>
        </w:rPr>
        <w:t>(</w:t>
      </w:r>
      <w:r w:rsidR="00A73A1D">
        <w:rPr>
          <w:rFonts w:ascii="Times New Roman" w:hAnsi="Times New Roman" w:cs="Times New Roman"/>
          <w:lang w:val="en-GB"/>
        </w:rPr>
        <w:fldChar w:fldCharType="begin"/>
      </w:r>
      <w:r w:rsidR="00A73A1D">
        <w:rPr>
          <w:rFonts w:ascii="Times New Roman" w:hAnsi="Times New Roman" w:cs="Times New Roman"/>
          <w:lang w:val="en-GB"/>
        </w:rPr>
        <w:instrText xml:space="preserve"> REF _Ref479774462  \* MERGEFORMAT </w:instrText>
      </w:r>
      <w:r w:rsidR="00A73A1D">
        <w:rPr>
          <w:rFonts w:ascii="Times New Roman" w:hAnsi="Times New Roman" w:cs="Times New Roman"/>
          <w:lang w:val="en-GB"/>
        </w:rPr>
        <w:fldChar w:fldCharType="separate"/>
      </w:r>
      <w:r w:rsidR="00A73A1D" w:rsidRPr="00A73A1D">
        <w:rPr>
          <w:rFonts w:ascii="Times New Roman" w:hAnsi="Times New Roman" w:cs="Times New Roman"/>
          <w:lang w:val="en-GB"/>
        </w:rPr>
        <w:t>Table 19</w:t>
      </w:r>
      <w:r w:rsidR="00A73A1D">
        <w:rPr>
          <w:rFonts w:ascii="Times New Roman" w:hAnsi="Times New Roman" w:cs="Times New Roman"/>
          <w:lang w:val="en-GB"/>
        </w:rPr>
        <w:fldChar w:fldCharType="end"/>
      </w:r>
      <w:r w:rsidRPr="00B660F7">
        <w:rPr>
          <w:rFonts w:ascii="Times New Roman" w:hAnsi="Times New Roman" w:cs="Times New Roman"/>
          <w:lang w:val="en-GB"/>
        </w:rPr>
        <w:t>).</w:t>
      </w:r>
    </w:p>
    <w:p w14:paraId="48AD0DB7" w14:textId="23C0F3A1" w:rsidR="000569E1" w:rsidRPr="00B660F7" w:rsidRDefault="000569E1" w:rsidP="00B31FAC">
      <w:pPr>
        <w:pStyle w:val="ListParagraph"/>
        <w:numPr>
          <w:ilvl w:val="0"/>
          <w:numId w:val="25"/>
        </w:numPr>
        <w:spacing w:before="100" w:beforeAutospacing="1" w:after="600" w:line="360" w:lineRule="auto"/>
        <w:jc w:val="left"/>
        <w:rPr>
          <w:rFonts w:ascii="Times New Roman" w:hAnsi="Times New Roman" w:cs="Times New Roman"/>
          <w:lang w:val="en-GB"/>
        </w:rPr>
      </w:pPr>
      <w:r w:rsidRPr="00B660F7">
        <w:rPr>
          <w:rFonts w:ascii="Times New Roman" w:hAnsi="Times New Roman" w:cs="Times New Roman"/>
          <w:i/>
          <w:lang w:val="en-GB"/>
        </w:rPr>
        <w:lastRenderedPageBreak/>
        <w:t>Control of Corruption</w:t>
      </w:r>
      <w:r w:rsidRPr="00B660F7">
        <w:rPr>
          <w:rFonts w:ascii="Times New Roman" w:hAnsi="Times New Roman" w:cs="Times New Roman"/>
          <w:lang w:val="en-GB"/>
        </w:rPr>
        <w:t xml:space="preserve">: captures perceptions of the extent to which </w:t>
      </w:r>
      <w:proofErr w:type="gramStart"/>
      <w:r w:rsidRPr="00B660F7">
        <w:rPr>
          <w:rFonts w:ascii="Times New Roman" w:hAnsi="Times New Roman" w:cs="Times New Roman"/>
          <w:lang w:val="en-GB"/>
        </w:rPr>
        <w:t xml:space="preserve">public power is exercised for private gain, including both petty and grand forms of corruption, as well as "capture" of the state by elites and private interests </w:t>
      </w:r>
      <w:r w:rsidR="00A73A1D">
        <w:rPr>
          <w:rFonts w:ascii="Times New Roman" w:hAnsi="Times New Roman" w:cs="Times New Roman"/>
          <w:lang w:val="en-GB"/>
        </w:rPr>
        <w:t>(</w:t>
      </w:r>
      <w:r w:rsidR="00A73A1D">
        <w:rPr>
          <w:rFonts w:ascii="Times New Roman" w:hAnsi="Times New Roman" w:cs="Times New Roman"/>
          <w:lang w:val="en-GB"/>
        </w:rPr>
        <w:fldChar w:fldCharType="begin"/>
      </w:r>
      <w:r w:rsidR="00A73A1D">
        <w:rPr>
          <w:rFonts w:ascii="Times New Roman" w:hAnsi="Times New Roman" w:cs="Times New Roman"/>
          <w:lang w:val="en-GB"/>
        </w:rPr>
        <w:instrText xml:space="preserve"> REF _Ref479774464  \* MERGEFORMAT </w:instrText>
      </w:r>
      <w:r w:rsidR="00A73A1D">
        <w:rPr>
          <w:rFonts w:ascii="Times New Roman" w:hAnsi="Times New Roman" w:cs="Times New Roman"/>
          <w:lang w:val="en-GB"/>
        </w:rPr>
        <w:fldChar w:fldCharType="separate"/>
      </w:r>
      <w:r w:rsidR="00A73A1D" w:rsidRPr="00A73A1D">
        <w:rPr>
          <w:rFonts w:ascii="Times New Roman" w:hAnsi="Times New Roman" w:cs="Times New Roman"/>
          <w:lang w:val="en-GB"/>
        </w:rPr>
        <w:t>Table 20</w:t>
      </w:r>
      <w:r w:rsidR="00A73A1D">
        <w:rPr>
          <w:rFonts w:ascii="Times New Roman" w:hAnsi="Times New Roman" w:cs="Times New Roman"/>
          <w:lang w:val="en-GB"/>
        </w:rPr>
        <w:fldChar w:fldCharType="end"/>
      </w:r>
      <w:r w:rsidRPr="00B660F7">
        <w:rPr>
          <w:rFonts w:ascii="Times New Roman" w:hAnsi="Times New Roman" w:cs="Times New Roman"/>
          <w:lang w:val="en-GB"/>
        </w:rPr>
        <w:t>)</w:t>
      </w:r>
      <w:proofErr w:type="gramEnd"/>
      <w:r w:rsidRPr="00B660F7">
        <w:rPr>
          <w:rFonts w:ascii="Times New Roman" w:hAnsi="Times New Roman" w:cs="Times New Roman"/>
          <w:lang w:val="en-GB"/>
        </w:rPr>
        <w:t>.</w:t>
      </w:r>
    </w:p>
    <w:p w14:paraId="31F4011E" w14:textId="67C658E0" w:rsidR="000569E1" w:rsidRPr="00B660F7" w:rsidRDefault="0044653E" w:rsidP="00B31FAC">
      <w:pPr>
        <w:pStyle w:val="Caption"/>
        <w:spacing w:after="120" w:line="360" w:lineRule="auto"/>
        <w:rPr>
          <w:i/>
          <w:sz w:val="24"/>
          <w:szCs w:val="24"/>
        </w:rPr>
      </w:pPr>
      <w:bookmarkStart w:id="23" w:name="_Ref479774431"/>
      <w:r w:rsidRPr="00B660F7">
        <w:t xml:space="preserve">Table </w:t>
      </w:r>
      <w:fldSimple w:instr=" SEQ Table \* ARABIC ">
        <w:r w:rsidR="006511BC" w:rsidRPr="00B660F7">
          <w:rPr>
            <w:noProof/>
          </w:rPr>
          <w:t>15</w:t>
        </w:r>
      </w:fldSimple>
      <w:bookmarkEnd w:id="23"/>
      <w:r w:rsidRPr="00B660F7">
        <w:t xml:space="preserve">. </w:t>
      </w:r>
      <w:r w:rsidR="000569E1" w:rsidRPr="00B660F7">
        <w:t>Voice and accountability</w:t>
      </w:r>
      <w:r w:rsidR="005431B2">
        <w:t xml:space="preserve"> </w:t>
      </w:r>
      <w:r w:rsidR="007962AA">
        <w:fldChar w:fldCharType="begin"/>
      </w:r>
      <w:r w:rsidR="007962AA">
        <w:instrText xml:space="preserve"> ADDIN EN.CITE &lt;EndNote&gt;&lt;Cite&gt;&lt;Author&gt;Kaufman&lt;/Author&gt;&lt;Year&gt;2010&lt;/Year&gt;&lt;RecNum&gt;4754&lt;/RecNum&gt;&lt;DisplayText&gt;[29]&lt;/DisplayText&gt;&lt;record&gt;&lt;rec-number&gt;4754&lt;/rec-number&gt;&lt;foreign-keys&gt;&lt;key app="EN" db-id="2a0ww99x85arszerv58vt2sieta0s99fzdtz" timestamp="1491864189"&gt;4754&lt;/key&gt;&lt;/foreign-keys&gt;&lt;ref-type name="Report"&gt;27&lt;/ref-type&gt;&lt;contributors&gt;&lt;authors&gt;&lt;author&gt;Kaufman, D.&lt;/author&gt;&lt;author&gt;Kraay, A.&lt;/author&gt;&lt;author&gt;Mastruzzi, M.&lt;/author&gt;&lt;/authors&gt;&lt;/contributors&gt;&lt;titles&gt;&lt;title&gt;The Worldwide Governance Indicators: Methodology and Analytical Issues&lt;/title&gt;&lt;/titles&gt;&lt;dates&gt;&lt;year&gt;2010&lt;/year&gt;&lt;/dates&gt;&lt;publisher&gt;World Bank Policy Research Working Paper No. 5430. The WorldBank, Washington D.C., USA&lt;/publisher&gt;&lt;urls&gt;&lt;/urls&gt;&lt;/record&gt;&lt;/Cite&gt;&lt;/EndNote&gt;</w:instrText>
      </w:r>
      <w:r w:rsidR="007962AA">
        <w:fldChar w:fldCharType="separate"/>
      </w:r>
      <w:r w:rsidR="007962AA">
        <w:rPr>
          <w:noProof/>
        </w:rPr>
        <w:t>[29]</w:t>
      </w:r>
      <w:r w:rsidR="007962AA">
        <w:fldChar w:fldCharType="end"/>
      </w:r>
      <w:r w:rsidRPr="00B660F7">
        <w:t xml:space="preserve">. </w:t>
      </w:r>
      <w:r w:rsidRPr="005431B2">
        <w:rPr>
          <w:b w:val="0"/>
        </w:rPr>
        <w:t>SE= Standard Error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1141"/>
        <w:gridCol w:w="795"/>
        <w:gridCol w:w="1750"/>
        <w:gridCol w:w="1141"/>
        <w:gridCol w:w="1133"/>
        <w:gridCol w:w="1130"/>
      </w:tblGrid>
      <w:tr w:rsidR="000569E1" w:rsidRPr="00B660F7" w14:paraId="0726CD26" w14:textId="77777777" w:rsidTr="005431B2">
        <w:trPr>
          <w:trHeight w:val="300"/>
        </w:trPr>
        <w:tc>
          <w:tcPr>
            <w:tcW w:w="1066" w:type="pct"/>
            <w:shd w:val="clear" w:color="auto" w:fill="BFBFBF" w:themeFill="background1" w:themeFillShade="BF"/>
            <w:noWrap/>
            <w:vAlign w:val="bottom"/>
            <w:hideMark/>
          </w:tcPr>
          <w:p w14:paraId="78DBBB5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p>
        </w:tc>
        <w:tc>
          <w:tcPr>
            <w:tcW w:w="3934" w:type="pct"/>
            <w:gridSpan w:val="6"/>
            <w:shd w:val="clear" w:color="auto" w:fill="BFBFBF" w:themeFill="background1" w:themeFillShade="BF"/>
            <w:noWrap/>
            <w:vAlign w:val="center"/>
            <w:hideMark/>
          </w:tcPr>
          <w:p w14:paraId="20AF7BA3"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2014</w:t>
            </w:r>
          </w:p>
        </w:tc>
      </w:tr>
      <w:tr w:rsidR="000569E1" w:rsidRPr="00B660F7" w14:paraId="5C497885" w14:textId="77777777" w:rsidTr="005431B2">
        <w:trPr>
          <w:trHeight w:val="300"/>
        </w:trPr>
        <w:tc>
          <w:tcPr>
            <w:tcW w:w="1066" w:type="pct"/>
            <w:tcBorders>
              <w:bottom w:val="single" w:sz="2" w:space="0" w:color="auto"/>
            </w:tcBorders>
            <w:shd w:val="clear" w:color="auto" w:fill="F2F2F2" w:themeFill="background1" w:themeFillShade="F2"/>
            <w:noWrap/>
            <w:vAlign w:val="center"/>
            <w:hideMark/>
          </w:tcPr>
          <w:p w14:paraId="7698CF5E"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Country</w:t>
            </w:r>
          </w:p>
        </w:tc>
        <w:tc>
          <w:tcPr>
            <w:tcW w:w="633" w:type="pct"/>
            <w:tcBorders>
              <w:bottom w:val="single" w:sz="2" w:space="0" w:color="auto"/>
            </w:tcBorders>
            <w:shd w:val="clear" w:color="auto" w:fill="F2F2F2" w:themeFill="background1" w:themeFillShade="F2"/>
            <w:noWrap/>
            <w:vAlign w:val="center"/>
            <w:hideMark/>
          </w:tcPr>
          <w:p w14:paraId="5F583B90"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Estimate</w:t>
            </w:r>
          </w:p>
        </w:tc>
        <w:tc>
          <w:tcPr>
            <w:tcW w:w="441" w:type="pct"/>
            <w:tcBorders>
              <w:bottom w:val="single" w:sz="2" w:space="0" w:color="auto"/>
            </w:tcBorders>
            <w:shd w:val="clear" w:color="auto" w:fill="F2F2F2" w:themeFill="background1" w:themeFillShade="F2"/>
            <w:noWrap/>
            <w:vAlign w:val="center"/>
            <w:hideMark/>
          </w:tcPr>
          <w:p w14:paraId="56F1EB3D" w14:textId="77777777" w:rsidR="000569E1" w:rsidRPr="00B660F7" w:rsidRDefault="0044653E"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SE</w:t>
            </w:r>
          </w:p>
        </w:tc>
        <w:tc>
          <w:tcPr>
            <w:tcW w:w="971" w:type="pct"/>
            <w:tcBorders>
              <w:bottom w:val="single" w:sz="2" w:space="0" w:color="auto"/>
            </w:tcBorders>
            <w:shd w:val="clear" w:color="auto" w:fill="F2F2F2" w:themeFill="background1" w:themeFillShade="F2"/>
            <w:noWrap/>
            <w:vAlign w:val="center"/>
            <w:hideMark/>
          </w:tcPr>
          <w:p w14:paraId="19DA5A87"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Number of data sources</w:t>
            </w:r>
          </w:p>
        </w:tc>
        <w:tc>
          <w:tcPr>
            <w:tcW w:w="633" w:type="pct"/>
            <w:tcBorders>
              <w:bottom w:val="single" w:sz="2" w:space="0" w:color="auto"/>
            </w:tcBorders>
            <w:shd w:val="clear" w:color="auto" w:fill="F2F2F2" w:themeFill="background1" w:themeFillShade="F2"/>
            <w:noWrap/>
            <w:vAlign w:val="center"/>
            <w:hideMark/>
          </w:tcPr>
          <w:p w14:paraId="68CFBEF0"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Rank</w:t>
            </w:r>
          </w:p>
        </w:tc>
        <w:tc>
          <w:tcPr>
            <w:tcW w:w="629" w:type="pct"/>
            <w:tcBorders>
              <w:bottom w:val="single" w:sz="2" w:space="0" w:color="auto"/>
            </w:tcBorders>
            <w:shd w:val="clear" w:color="auto" w:fill="F2F2F2" w:themeFill="background1" w:themeFillShade="F2"/>
            <w:noWrap/>
            <w:vAlign w:val="center"/>
            <w:hideMark/>
          </w:tcPr>
          <w:p w14:paraId="04DCEB7C"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Lower</w:t>
            </w:r>
          </w:p>
        </w:tc>
        <w:tc>
          <w:tcPr>
            <w:tcW w:w="626" w:type="pct"/>
            <w:tcBorders>
              <w:bottom w:val="single" w:sz="2" w:space="0" w:color="auto"/>
            </w:tcBorders>
            <w:shd w:val="clear" w:color="auto" w:fill="F2F2F2" w:themeFill="background1" w:themeFillShade="F2"/>
            <w:noWrap/>
            <w:vAlign w:val="center"/>
            <w:hideMark/>
          </w:tcPr>
          <w:p w14:paraId="2A42B5E9"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Upper</w:t>
            </w:r>
          </w:p>
        </w:tc>
      </w:tr>
      <w:tr w:rsidR="005431B2" w:rsidRPr="00B660F7" w14:paraId="763D0C62" w14:textId="77777777" w:rsidTr="005431B2">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A16E1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09582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-1.32</w:t>
            </w:r>
          </w:p>
        </w:tc>
        <w:tc>
          <w:tcPr>
            <w:tcW w:w="44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8783F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0.14</w:t>
            </w:r>
          </w:p>
        </w:tc>
        <w:tc>
          <w:tcPr>
            <w:tcW w:w="97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DDA21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7</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A061F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11.33</w:t>
            </w:r>
          </w:p>
        </w:tc>
        <w:tc>
          <w:tcPr>
            <w:tcW w:w="62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DBF6A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5.39</w:t>
            </w:r>
          </w:p>
        </w:tc>
        <w:tc>
          <w:tcPr>
            <w:tcW w:w="62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9188E1"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17.65</w:t>
            </w:r>
          </w:p>
        </w:tc>
      </w:tr>
      <w:tr w:rsidR="005431B2" w:rsidRPr="00B660F7" w14:paraId="636DCFF8" w14:textId="77777777" w:rsidTr="005431B2">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10F42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725873"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-1.57</w:t>
            </w:r>
          </w:p>
        </w:tc>
        <w:tc>
          <w:tcPr>
            <w:tcW w:w="44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B8120B"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0.13</w:t>
            </w:r>
          </w:p>
        </w:tc>
        <w:tc>
          <w:tcPr>
            <w:tcW w:w="97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98D07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9</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814B7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4.93</w:t>
            </w:r>
          </w:p>
        </w:tc>
        <w:tc>
          <w:tcPr>
            <w:tcW w:w="62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396BA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3.43</w:t>
            </w:r>
          </w:p>
        </w:tc>
        <w:tc>
          <w:tcPr>
            <w:tcW w:w="62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E3ACE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9.80</w:t>
            </w:r>
          </w:p>
        </w:tc>
      </w:tr>
      <w:tr w:rsidR="005431B2" w:rsidRPr="00B660F7" w14:paraId="4ACBE046" w14:textId="77777777" w:rsidTr="005431B2">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D04F1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75D6DB"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-1.21</w:t>
            </w:r>
          </w:p>
        </w:tc>
        <w:tc>
          <w:tcPr>
            <w:tcW w:w="44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C0525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0.14</w:t>
            </w:r>
          </w:p>
        </w:tc>
        <w:tc>
          <w:tcPr>
            <w:tcW w:w="97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22E78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9</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1A411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13.79</w:t>
            </w:r>
          </w:p>
        </w:tc>
        <w:tc>
          <w:tcPr>
            <w:tcW w:w="62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40485B"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7.84</w:t>
            </w:r>
          </w:p>
        </w:tc>
        <w:tc>
          <w:tcPr>
            <w:tcW w:w="62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249098"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22.06</w:t>
            </w:r>
          </w:p>
        </w:tc>
      </w:tr>
      <w:tr w:rsidR="005431B2" w:rsidRPr="00B660F7" w14:paraId="599FF425" w14:textId="77777777" w:rsidTr="005431B2">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67BB1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813D24"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-0.65</w:t>
            </w:r>
          </w:p>
        </w:tc>
        <w:tc>
          <w:tcPr>
            <w:tcW w:w="44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137B7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0.14</w:t>
            </w:r>
          </w:p>
        </w:tc>
        <w:tc>
          <w:tcPr>
            <w:tcW w:w="97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74B24B"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8</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E898D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29.06</w:t>
            </w:r>
          </w:p>
        </w:tc>
        <w:tc>
          <w:tcPr>
            <w:tcW w:w="62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3CA01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24.51</w:t>
            </w:r>
          </w:p>
        </w:tc>
        <w:tc>
          <w:tcPr>
            <w:tcW w:w="62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D745D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34.31</w:t>
            </w:r>
          </w:p>
        </w:tc>
      </w:tr>
      <w:tr w:rsidR="005431B2" w:rsidRPr="00B660F7" w14:paraId="39E835A9" w14:textId="77777777" w:rsidTr="005431B2">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66068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14859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-1.05</w:t>
            </w:r>
          </w:p>
        </w:tc>
        <w:tc>
          <w:tcPr>
            <w:tcW w:w="44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56B074"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0.14</w:t>
            </w:r>
          </w:p>
        </w:tc>
        <w:tc>
          <w:tcPr>
            <w:tcW w:w="97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BC128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7</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1EB9D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19.70</w:t>
            </w:r>
          </w:p>
        </w:tc>
        <w:tc>
          <w:tcPr>
            <w:tcW w:w="62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CBC12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12.25</w:t>
            </w:r>
          </w:p>
        </w:tc>
        <w:tc>
          <w:tcPr>
            <w:tcW w:w="62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BCAA91"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26.47</w:t>
            </w:r>
          </w:p>
        </w:tc>
      </w:tr>
      <w:tr w:rsidR="005431B2" w:rsidRPr="00B660F7" w14:paraId="79628F03" w14:textId="77777777" w:rsidTr="005431B2">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5F605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FF8D6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-0.98</w:t>
            </w:r>
          </w:p>
        </w:tc>
        <w:tc>
          <w:tcPr>
            <w:tcW w:w="44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E13B5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0.14</w:t>
            </w:r>
          </w:p>
        </w:tc>
        <w:tc>
          <w:tcPr>
            <w:tcW w:w="97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ADF03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10</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E53AA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22.17</w:t>
            </w:r>
          </w:p>
        </w:tc>
        <w:tc>
          <w:tcPr>
            <w:tcW w:w="62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072BB8"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14.22</w:t>
            </w:r>
          </w:p>
        </w:tc>
        <w:tc>
          <w:tcPr>
            <w:tcW w:w="62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252E0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26.96</w:t>
            </w:r>
          </w:p>
        </w:tc>
      </w:tr>
      <w:tr w:rsidR="005431B2" w:rsidRPr="00B660F7" w14:paraId="683A8304" w14:textId="77777777" w:rsidTr="005431B2">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155E3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CBAAF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-1.78</w:t>
            </w:r>
          </w:p>
        </w:tc>
        <w:tc>
          <w:tcPr>
            <w:tcW w:w="44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6A7071"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0.14</w:t>
            </w:r>
          </w:p>
        </w:tc>
        <w:tc>
          <w:tcPr>
            <w:tcW w:w="97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68670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9</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46734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3.45</w:t>
            </w:r>
          </w:p>
        </w:tc>
        <w:tc>
          <w:tcPr>
            <w:tcW w:w="62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C159E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1.96</w:t>
            </w:r>
          </w:p>
        </w:tc>
        <w:tc>
          <w:tcPr>
            <w:tcW w:w="62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A327CC"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5.39</w:t>
            </w:r>
          </w:p>
        </w:tc>
      </w:tr>
      <w:tr w:rsidR="005431B2" w:rsidRPr="00B660F7" w14:paraId="0137D4E7" w14:textId="77777777" w:rsidTr="005431B2">
        <w:trPr>
          <w:trHeight w:val="300"/>
        </w:trPr>
        <w:tc>
          <w:tcPr>
            <w:tcW w:w="106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C11C5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6971C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-1.06</w:t>
            </w:r>
          </w:p>
        </w:tc>
        <w:tc>
          <w:tcPr>
            <w:tcW w:w="44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3DB06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0.13</w:t>
            </w:r>
          </w:p>
        </w:tc>
        <w:tc>
          <w:tcPr>
            <w:tcW w:w="971"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A587E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9</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5CA2D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19.21</w:t>
            </w:r>
          </w:p>
        </w:tc>
        <w:tc>
          <w:tcPr>
            <w:tcW w:w="629"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E08CE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12.25</w:t>
            </w:r>
          </w:p>
        </w:tc>
        <w:tc>
          <w:tcPr>
            <w:tcW w:w="626"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89DED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25.00</w:t>
            </w:r>
          </w:p>
        </w:tc>
      </w:tr>
    </w:tbl>
    <w:p w14:paraId="7576A214" w14:textId="77777777" w:rsidR="00AE3B26" w:rsidRDefault="00AE3B26" w:rsidP="00B31FAC">
      <w:pPr>
        <w:pStyle w:val="Caption"/>
        <w:spacing w:line="360" w:lineRule="auto"/>
      </w:pPr>
      <w:bookmarkStart w:id="24" w:name="_Ref479774456"/>
    </w:p>
    <w:p w14:paraId="55EF44C2" w14:textId="2D1542F7" w:rsidR="000569E1" w:rsidRPr="00B660F7" w:rsidRDefault="0044653E" w:rsidP="00B31FAC">
      <w:pPr>
        <w:pStyle w:val="Caption"/>
        <w:spacing w:after="120" w:line="360" w:lineRule="auto"/>
        <w:rPr>
          <w:i/>
          <w:sz w:val="24"/>
          <w:szCs w:val="24"/>
        </w:rPr>
      </w:pPr>
      <w:r w:rsidRPr="00B660F7">
        <w:t xml:space="preserve">Table </w:t>
      </w:r>
      <w:fldSimple w:instr=" SEQ Table \* ARABIC ">
        <w:r w:rsidR="006511BC" w:rsidRPr="00B660F7">
          <w:rPr>
            <w:noProof/>
          </w:rPr>
          <w:t>16</w:t>
        </w:r>
      </w:fldSimple>
      <w:bookmarkEnd w:id="24"/>
      <w:r w:rsidRPr="00B660F7">
        <w:t xml:space="preserve">. </w:t>
      </w:r>
      <w:r w:rsidR="000569E1" w:rsidRPr="00B660F7">
        <w:t xml:space="preserve">Political Stability and Absence of Violence/Terrorism </w:t>
      </w:r>
      <w:r w:rsidR="007962AA">
        <w:fldChar w:fldCharType="begin"/>
      </w:r>
      <w:r w:rsidR="007962AA">
        <w:instrText xml:space="preserve"> ADDIN EN.CITE &lt;EndNote&gt;&lt;Cite&gt;&lt;Author&gt;Kaufman&lt;/Author&gt;&lt;Year&gt;2010&lt;/Year&gt;&lt;RecNum&gt;4754&lt;/RecNum&gt;&lt;DisplayText&gt;[29]&lt;/DisplayText&gt;&lt;record&gt;&lt;rec-number&gt;4754&lt;/rec-number&gt;&lt;foreign-keys&gt;&lt;key app="EN" db-id="2a0ww99x85arszerv58vt2sieta0s99fzdtz" timestamp="1491864189"&gt;4754&lt;/key&gt;&lt;/foreign-keys&gt;&lt;ref-type name="Report"&gt;27&lt;/ref-type&gt;&lt;contributors&gt;&lt;authors&gt;&lt;author&gt;Kaufman, D.&lt;/author&gt;&lt;author&gt;Kraay, A.&lt;/author&gt;&lt;author&gt;Mastruzzi, M.&lt;/author&gt;&lt;/authors&gt;&lt;/contributors&gt;&lt;titles&gt;&lt;title&gt;The Worldwide Governance Indicators: Methodology and Analytical Issues&lt;/title&gt;&lt;/titles&gt;&lt;dates&gt;&lt;year&gt;2010&lt;/year&gt;&lt;/dates&gt;&lt;publisher&gt;World Bank Policy Research Working Paper No. 5430. The WorldBank, Washington D.C., USA&lt;/publisher&gt;&lt;urls&gt;&lt;/urls&gt;&lt;/record&gt;&lt;/Cite&gt;&lt;/EndNote&gt;</w:instrText>
      </w:r>
      <w:r w:rsidR="007962AA">
        <w:fldChar w:fldCharType="separate"/>
      </w:r>
      <w:r w:rsidR="007962AA">
        <w:rPr>
          <w:noProof/>
        </w:rPr>
        <w:t>[29]</w:t>
      </w:r>
      <w:r w:rsidR="007962AA">
        <w:fldChar w:fldCharType="end"/>
      </w:r>
      <w:r w:rsidR="00A73A1D">
        <w:t xml:space="preserve">. </w:t>
      </w:r>
      <w:r w:rsidR="00A73A1D">
        <w:br/>
      </w:r>
      <w:r w:rsidR="00A73A1D" w:rsidRPr="005431B2">
        <w:rPr>
          <w:b w:val="0"/>
        </w:rPr>
        <w:t>SE= Standard Error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141"/>
        <w:gridCol w:w="798"/>
        <w:gridCol w:w="1744"/>
        <w:gridCol w:w="1139"/>
        <w:gridCol w:w="1141"/>
        <w:gridCol w:w="1123"/>
      </w:tblGrid>
      <w:tr w:rsidR="000569E1" w:rsidRPr="00B660F7" w14:paraId="425A0DC6" w14:textId="77777777" w:rsidTr="005431B2">
        <w:trPr>
          <w:trHeight w:val="300"/>
        </w:trPr>
        <w:tc>
          <w:tcPr>
            <w:tcW w:w="1068" w:type="pct"/>
            <w:shd w:val="clear" w:color="auto" w:fill="BFBFBF" w:themeFill="background1" w:themeFillShade="BF"/>
            <w:noWrap/>
            <w:vAlign w:val="bottom"/>
            <w:hideMark/>
          </w:tcPr>
          <w:p w14:paraId="572DB213"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3932" w:type="pct"/>
            <w:gridSpan w:val="6"/>
            <w:shd w:val="clear" w:color="auto" w:fill="BFBFBF" w:themeFill="background1" w:themeFillShade="BF"/>
            <w:noWrap/>
            <w:vAlign w:val="center"/>
            <w:hideMark/>
          </w:tcPr>
          <w:p w14:paraId="0F1561EA"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2014</w:t>
            </w:r>
          </w:p>
        </w:tc>
      </w:tr>
      <w:tr w:rsidR="000569E1" w:rsidRPr="00B660F7" w14:paraId="3D858A41" w14:textId="77777777" w:rsidTr="005431B2">
        <w:trPr>
          <w:trHeight w:val="300"/>
        </w:trPr>
        <w:tc>
          <w:tcPr>
            <w:tcW w:w="1068" w:type="pct"/>
            <w:tcBorders>
              <w:bottom w:val="single" w:sz="2" w:space="0" w:color="auto"/>
            </w:tcBorders>
            <w:shd w:val="clear" w:color="auto" w:fill="F2F2F2" w:themeFill="background1" w:themeFillShade="F2"/>
            <w:noWrap/>
            <w:vAlign w:val="center"/>
            <w:hideMark/>
          </w:tcPr>
          <w:p w14:paraId="13CF2E83"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Country</w:t>
            </w:r>
          </w:p>
        </w:tc>
        <w:tc>
          <w:tcPr>
            <w:tcW w:w="633" w:type="pct"/>
            <w:tcBorders>
              <w:bottom w:val="single" w:sz="2" w:space="0" w:color="auto"/>
            </w:tcBorders>
            <w:shd w:val="clear" w:color="auto" w:fill="F2F2F2" w:themeFill="background1" w:themeFillShade="F2"/>
            <w:noWrap/>
            <w:vAlign w:val="center"/>
            <w:hideMark/>
          </w:tcPr>
          <w:p w14:paraId="0E38194E"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Estimate</w:t>
            </w:r>
          </w:p>
        </w:tc>
        <w:tc>
          <w:tcPr>
            <w:tcW w:w="443" w:type="pct"/>
            <w:tcBorders>
              <w:bottom w:val="single" w:sz="2" w:space="0" w:color="auto"/>
            </w:tcBorders>
            <w:shd w:val="clear" w:color="auto" w:fill="F2F2F2" w:themeFill="background1" w:themeFillShade="F2"/>
            <w:noWrap/>
            <w:vAlign w:val="center"/>
            <w:hideMark/>
          </w:tcPr>
          <w:p w14:paraId="192F8447" w14:textId="77777777" w:rsidR="000569E1" w:rsidRPr="00B660F7" w:rsidRDefault="0044653E"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SE</w:t>
            </w:r>
          </w:p>
        </w:tc>
        <w:tc>
          <w:tcPr>
            <w:tcW w:w="968" w:type="pct"/>
            <w:tcBorders>
              <w:bottom w:val="single" w:sz="2" w:space="0" w:color="auto"/>
            </w:tcBorders>
            <w:shd w:val="clear" w:color="auto" w:fill="F2F2F2" w:themeFill="background1" w:themeFillShade="F2"/>
            <w:noWrap/>
            <w:vAlign w:val="center"/>
            <w:hideMark/>
          </w:tcPr>
          <w:p w14:paraId="4EF26172"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Number of data sources</w:t>
            </w:r>
          </w:p>
        </w:tc>
        <w:tc>
          <w:tcPr>
            <w:tcW w:w="632" w:type="pct"/>
            <w:tcBorders>
              <w:bottom w:val="single" w:sz="2" w:space="0" w:color="auto"/>
            </w:tcBorders>
            <w:shd w:val="clear" w:color="auto" w:fill="F2F2F2" w:themeFill="background1" w:themeFillShade="F2"/>
            <w:noWrap/>
            <w:vAlign w:val="center"/>
            <w:hideMark/>
          </w:tcPr>
          <w:p w14:paraId="43914175"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Rank</w:t>
            </w:r>
          </w:p>
        </w:tc>
        <w:tc>
          <w:tcPr>
            <w:tcW w:w="633" w:type="pct"/>
            <w:tcBorders>
              <w:bottom w:val="single" w:sz="2" w:space="0" w:color="auto"/>
            </w:tcBorders>
            <w:shd w:val="clear" w:color="auto" w:fill="F2F2F2" w:themeFill="background1" w:themeFillShade="F2"/>
            <w:noWrap/>
            <w:vAlign w:val="center"/>
            <w:hideMark/>
          </w:tcPr>
          <w:p w14:paraId="368906B0"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Lower</w:t>
            </w:r>
          </w:p>
        </w:tc>
        <w:tc>
          <w:tcPr>
            <w:tcW w:w="623" w:type="pct"/>
            <w:tcBorders>
              <w:bottom w:val="single" w:sz="2" w:space="0" w:color="auto"/>
            </w:tcBorders>
            <w:shd w:val="clear" w:color="auto" w:fill="F2F2F2" w:themeFill="background1" w:themeFillShade="F2"/>
            <w:noWrap/>
            <w:vAlign w:val="center"/>
            <w:hideMark/>
          </w:tcPr>
          <w:p w14:paraId="41D257F8"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Upper</w:t>
            </w:r>
          </w:p>
        </w:tc>
      </w:tr>
      <w:tr w:rsidR="000569E1" w:rsidRPr="00B660F7" w14:paraId="4B1CA088"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15AC31"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Bahrain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7B9FB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-0.94</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AA964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0.21</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5506F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F97A1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14.56</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CD92F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8.70</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8B893B"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25.60</w:t>
            </w:r>
          </w:p>
        </w:tc>
      </w:tr>
      <w:tr w:rsidR="000569E1" w:rsidRPr="00B660F7" w14:paraId="61E4DE1D"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47643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Iran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DD420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-0.91</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3B573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0.20</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8DD42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8</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111A6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16.99</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2F1D9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9.66</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8DFB0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26.09</w:t>
            </w:r>
          </w:p>
        </w:tc>
      </w:tr>
      <w:tr w:rsidR="000569E1" w:rsidRPr="00B660F7" w14:paraId="41288B13"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29E7D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Iraq</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AEDD5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-2.47</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6F51F1"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0.22</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A7488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6</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95D21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2.43</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AA541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0.00</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67C61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5.31</w:t>
            </w:r>
          </w:p>
        </w:tc>
      </w:tr>
      <w:tr w:rsidR="000569E1" w:rsidRPr="00B660F7" w14:paraId="74C60DD4"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6C1C7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Kuwait</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8CBC6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0.14</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25681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0.21</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17AAB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FD700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52.43</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BF507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37.68</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7F17F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62.32</w:t>
            </w:r>
          </w:p>
        </w:tc>
      </w:tr>
      <w:tr w:rsidR="000569E1" w:rsidRPr="00B660F7" w14:paraId="247E9F5D"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0D6E5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Oman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4E978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0.66</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172DF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0.21</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4B5178"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1424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67.96</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D8AE41"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57.97</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A1D53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83.57</w:t>
            </w:r>
          </w:p>
        </w:tc>
      </w:tr>
      <w:tr w:rsidR="000569E1" w:rsidRPr="00B660F7" w14:paraId="486397C2"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B4859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Qatar</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7573F4"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1.00</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EE34C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0.20</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6B87A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8</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4068A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83.01</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FB13E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68.60</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38355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97.10</w:t>
            </w:r>
          </w:p>
        </w:tc>
      </w:tr>
      <w:tr w:rsidR="000569E1" w:rsidRPr="00B660F7" w14:paraId="7986C4DE"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C1D40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Saudi Arabia</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F0EA1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-0.24</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5229E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0.21</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1DAAA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28A38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35.44</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17652B"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25.60</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90C94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51.21</w:t>
            </w:r>
          </w:p>
        </w:tc>
      </w:tr>
      <w:tr w:rsidR="000569E1" w:rsidRPr="00B660F7" w14:paraId="6D5DC054"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3B6DD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United Arab Emirates</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F187E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0.81</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F6941C"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0.20</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9CDA34"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9</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6BC32C"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75.73</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2B575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62.80</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0C33F3C"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90.34</w:t>
            </w:r>
          </w:p>
        </w:tc>
      </w:tr>
    </w:tbl>
    <w:p w14:paraId="621E0698" w14:textId="492F6FCA" w:rsidR="000569E1" w:rsidRPr="00B660F7" w:rsidRDefault="0044653E" w:rsidP="00B31FAC">
      <w:pPr>
        <w:pStyle w:val="Caption"/>
        <w:spacing w:after="120" w:line="360" w:lineRule="auto"/>
        <w:rPr>
          <w:i/>
          <w:sz w:val="24"/>
          <w:szCs w:val="24"/>
        </w:rPr>
      </w:pPr>
      <w:bookmarkStart w:id="25" w:name="_Ref479774459"/>
      <w:r w:rsidRPr="00B660F7">
        <w:lastRenderedPageBreak/>
        <w:t xml:space="preserve">Table </w:t>
      </w:r>
      <w:fldSimple w:instr=" SEQ Table \* ARABIC ">
        <w:r w:rsidR="006511BC" w:rsidRPr="00B660F7">
          <w:rPr>
            <w:noProof/>
          </w:rPr>
          <w:t>17</w:t>
        </w:r>
      </w:fldSimple>
      <w:bookmarkEnd w:id="25"/>
      <w:r w:rsidRPr="00B660F7">
        <w:t xml:space="preserve">. </w:t>
      </w:r>
      <w:r w:rsidR="000569E1" w:rsidRPr="00B660F7">
        <w:t xml:space="preserve">Government effectiveness </w:t>
      </w:r>
      <w:r w:rsidR="007962AA">
        <w:fldChar w:fldCharType="begin"/>
      </w:r>
      <w:r w:rsidR="007962AA">
        <w:instrText xml:space="preserve"> ADDIN EN.CITE &lt;EndNote&gt;&lt;Cite&gt;&lt;Author&gt;Kaufman&lt;/Author&gt;&lt;Year&gt;2010&lt;/Year&gt;&lt;RecNum&gt;4754&lt;/RecNum&gt;&lt;DisplayText&gt;[29]&lt;/DisplayText&gt;&lt;record&gt;&lt;rec-number&gt;4754&lt;/rec-number&gt;&lt;foreign-keys&gt;&lt;key app="EN" db-id="2a0ww99x85arszerv58vt2sieta0s99fzdtz" timestamp="1491864189"&gt;4754&lt;/key&gt;&lt;/foreign-keys&gt;&lt;ref-type name="Report"&gt;27&lt;/ref-type&gt;&lt;contributors&gt;&lt;authors&gt;&lt;author&gt;Kaufman, D.&lt;/author&gt;&lt;author&gt;Kraay, A.&lt;/author&gt;&lt;author&gt;Mastruzzi, M.&lt;/author&gt;&lt;/authors&gt;&lt;/contributors&gt;&lt;titles&gt;&lt;title&gt;The Worldwide Governance Indicators: Methodology and Analytical Issues&lt;/title&gt;&lt;/titles&gt;&lt;dates&gt;&lt;year&gt;2010&lt;/year&gt;&lt;/dates&gt;&lt;publisher&gt;World Bank Policy Research Working Paper No. 5430. The WorldBank, Washington D.C., USA&lt;/publisher&gt;&lt;urls&gt;&lt;/urls&gt;&lt;/record&gt;&lt;/Cite&gt;&lt;/EndNote&gt;</w:instrText>
      </w:r>
      <w:r w:rsidR="007962AA">
        <w:fldChar w:fldCharType="separate"/>
      </w:r>
      <w:r w:rsidR="007962AA">
        <w:rPr>
          <w:noProof/>
        </w:rPr>
        <w:t>[29]</w:t>
      </w:r>
      <w:r w:rsidR="007962AA">
        <w:fldChar w:fldCharType="end"/>
      </w:r>
      <w:r w:rsidR="00A73A1D">
        <w:t xml:space="preserve">. </w:t>
      </w:r>
      <w:r w:rsidR="00A73A1D" w:rsidRPr="005431B2">
        <w:rPr>
          <w:b w:val="0"/>
        </w:rPr>
        <w:t>SE= Standard Error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141"/>
        <w:gridCol w:w="798"/>
        <w:gridCol w:w="1744"/>
        <w:gridCol w:w="1139"/>
        <w:gridCol w:w="1141"/>
        <w:gridCol w:w="1123"/>
      </w:tblGrid>
      <w:tr w:rsidR="000569E1" w:rsidRPr="00B660F7" w14:paraId="052CA5C0" w14:textId="77777777" w:rsidTr="005431B2">
        <w:trPr>
          <w:trHeight w:val="300"/>
        </w:trPr>
        <w:tc>
          <w:tcPr>
            <w:tcW w:w="1068" w:type="pct"/>
            <w:shd w:val="clear" w:color="auto" w:fill="BFBFBF" w:themeFill="background1" w:themeFillShade="BF"/>
            <w:noWrap/>
            <w:vAlign w:val="bottom"/>
            <w:hideMark/>
          </w:tcPr>
          <w:p w14:paraId="34EFEF34"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3932" w:type="pct"/>
            <w:gridSpan w:val="6"/>
            <w:shd w:val="clear" w:color="auto" w:fill="BFBFBF" w:themeFill="background1" w:themeFillShade="BF"/>
            <w:noWrap/>
            <w:vAlign w:val="center"/>
            <w:hideMark/>
          </w:tcPr>
          <w:p w14:paraId="73B86CA3"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2014</w:t>
            </w:r>
          </w:p>
        </w:tc>
      </w:tr>
      <w:tr w:rsidR="000569E1" w:rsidRPr="00B660F7" w14:paraId="13E7403C" w14:textId="77777777" w:rsidTr="005431B2">
        <w:trPr>
          <w:trHeight w:val="300"/>
        </w:trPr>
        <w:tc>
          <w:tcPr>
            <w:tcW w:w="1068" w:type="pct"/>
            <w:tcBorders>
              <w:bottom w:val="single" w:sz="2" w:space="0" w:color="auto"/>
            </w:tcBorders>
            <w:shd w:val="clear" w:color="auto" w:fill="F2F2F2" w:themeFill="background1" w:themeFillShade="F2"/>
            <w:noWrap/>
            <w:vAlign w:val="center"/>
            <w:hideMark/>
          </w:tcPr>
          <w:p w14:paraId="1CDF6608"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Country</w:t>
            </w:r>
          </w:p>
        </w:tc>
        <w:tc>
          <w:tcPr>
            <w:tcW w:w="633" w:type="pct"/>
            <w:tcBorders>
              <w:bottom w:val="single" w:sz="2" w:space="0" w:color="auto"/>
            </w:tcBorders>
            <w:shd w:val="clear" w:color="auto" w:fill="F2F2F2" w:themeFill="background1" w:themeFillShade="F2"/>
            <w:noWrap/>
            <w:vAlign w:val="center"/>
            <w:hideMark/>
          </w:tcPr>
          <w:p w14:paraId="415A0BFC"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Estimate</w:t>
            </w:r>
          </w:p>
        </w:tc>
        <w:tc>
          <w:tcPr>
            <w:tcW w:w="443" w:type="pct"/>
            <w:tcBorders>
              <w:bottom w:val="single" w:sz="2" w:space="0" w:color="auto"/>
            </w:tcBorders>
            <w:shd w:val="clear" w:color="auto" w:fill="F2F2F2" w:themeFill="background1" w:themeFillShade="F2"/>
            <w:noWrap/>
            <w:vAlign w:val="center"/>
            <w:hideMark/>
          </w:tcPr>
          <w:p w14:paraId="368A9C89" w14:textId="77777777" w:rsidR="000569E1" w:rsidRPr="00B660F7" w:rsidRDefault="0044653E"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SE</w:t>
            </w:r>
          </w:p>
        </w:tc>
        <w:tc>
          <w:tcPr>
            <w:tcW w:w="968" w:type="pct"/>
            <w:tcBorders>
              <w:bottom w:val="single" w:sz="2" w:space="0" w:color="auto"/>
            </w:tcBorders>
            <w:shd w:val="clear" w:color="auto" w:fill="F2F2F2" w:themeFill="background1" w:themeFillShade="F2"/>
            <w:noWrap/>
            <w:vAlign w:val="center"/>
            <w:hideMark/>
          </w:tcPr>
          <w:p w14:paraId="7EA41360"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Number of data sources</w:t>
            </w:r>
          </w:p>
        </w:tc>
        <w:tc>
          <w:tcPr>
            <w:tcW w:w="632" w:type="pct"/>
            <w:tcBorders>
              <w:bottom w:val="single" w:sz="2" w:space="0" w:color="auto"/>
            </w:tcBorders>
            <w:shd w:val="clear" w:color="auto" w:fill="F2F2F2" w:themeFill="background1" w:themeFillShade="F2"/>
            <w:noWrap/>
            <w:vAlign w:val="center"/>
            <w:hideMark/>
          </w:tcPr>
          <w:p w14:paraId="77884162"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Rank</w:t>
            </w:r>
          </w:p>
        </w:tc>
        <w:tc>
          <w:tcPr>
            <w:tcW w:w="633" w:type="pct"/>
            <w:tcBorders>
              <w:bottom w:val="single" w:sz="2" w:space="0" w:color="auto"/>
            </w:tcBorders>
            <w:shd w:val="clear" w:color="auto" w:fill="F2F2F2" w:themeFill="background1" w:themeFillShade="F2"/>
            <w:noWrap/>
            <w:vAlign w:val="center"/>
            <w:hideMark/>
          </w:tcPr>
          <w:p w14:paraId="41414204"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Lower</w:t>
            </w:r>
          </w:p>
        </w:tc>
        <w:tc>
          <w:tcPr>
            <w:tcW w:w="623" w:type="pct"/>
            <w:tcBorders>
              <w:bottom w:val="single" w:sz="2" w:space="0" w:color="auto"/>
            </w:tcBorders>
            <w:shd w:val="clear" w:color="auto" w:fill="F2F2F2" w:themeFill="background1" w:themeFillShade="F2"/>
            <w:noWrap/>
            <w:vAlign w:val="center"/>
            <w:hideMark/>
          </w:tcPr>
          <w:p w14:paraId="7F8E5F34"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Upper</w:t>
            </w:r>
          </w:p>
        </w:tc>
      </w:tr>
      <w:tr w:rsidR="000569E1" w:rsidRPr="00B660F7" w14:paraId="25BC6AC5"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97F87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23CFB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0.59</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E3605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0.23</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F3B56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84364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72.60</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22D1D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61.72</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D886E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77.99</w:t>
            </w:r>
          </w:p>
        </w:tc>
      </w:tr>
      <w:tr w:rsidR="000569E1" w:rsidRPr="00B660F7" w14:paraId="2DE2EF3C"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58BE0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7F618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-0.41</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CC132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0.23</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0702E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08167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37.98</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51A67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21.05</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6B428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53.11</w:t>
            </w:r>
          </w:p>
        </w:tc>
      </w:tr>
      <w:tr w:rsidR="000569E1" w:rsidRPr="00B660F7" w14:paraId="59A317DB"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00964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912F9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-1.13</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DA97C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0.22</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FD9FC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E7AA7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13.94</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83D69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5.74</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CC81F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22.01</w:t>
            </w:r>
          </w:p>
        </w:tc>
      </w:tr>
      <w:tr w:rsidR="000569E1" w:rsidRPr="00B660F7" w14:paraId="2158DC9E"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D703B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B5CD6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-0.15</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94FCE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0.23</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B6C44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9548B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47.60</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1260C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31.58</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1882A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62.20</w:t>
            </w:r>
          </w:p>
        </w:tc>
      </w:tr>
      <w:tr w:rsidR="000569E1" w:rsidRPr="00B660F7" w14:paraId="6EE6AB2C"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1469B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28AD4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0.29</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8B88A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0.23</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065A0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B916A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63.94</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A63F5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49.76</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D9859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73.21</w:t>
            </w:r>
          </w:p>
        </w:tc>
      </w:tr>
      <w:tr w:rsidR="000569E1" w:rsidRPr="00B660F7" w14:paraId="409AC80F"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41B58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DE410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0.99</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7197D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0.22</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DAD4F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28FAF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78.37</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30E3D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72.73</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A2AB8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87.56</w:t>
            </w:r>
          </w:p>
        </w:tc>
      </w:tr>
      <w:tr w:rsidR="000569E1" w:rsidRPr="00B660F7" w14:paraId="78CF5E7A"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F9D0E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CEEAA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0.23</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0CFB3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0.23</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0EFC3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EEDED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62.02</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E89B0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46.41</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91289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72.73</w:t>
            </w:r>
          </w:p>
        </w:tc>
      </w:tr>
      <w:tr w:rsidR="000569E1" w:rsidRPr="00B660F7" w14:paraId="200004DE"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6879E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19C8C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1.48</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38015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0.22</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981CE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9AA46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90.38</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A1403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82.30</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290DB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97.61</w:t>
            </w:r>
          </w:p>
        </w:tc>
      </w:tr>
    </w:tbl>
    <w:p w14:paraId="4F8F9054" w14:textId="77777777" w:rsidR="00AE3B26" w:rsidRDefault="00AE3B26" w:rsidP="00B31FAC">
      <w:pPr>
        <w:pStyle w:val="Caption"/>
        <w:spacing w:line="360" w:lineRule="auto"/>
      </w:pPr>
      <w:bookmarkStart w:id="26" w:name="_Ref479774460"/>
    </w:p>
    <w:p w14:paraId="3BC774F7" w14:textId="1DE9CCB7" w:rsidR="000569E1" w:rsidRPr="00B660F7" w:rsidRDefault="0044653E" w:rsidP="00B31FAC">
      <w:pPr>
        <w:pStyle w:val="Caption"/>
        <w:spacing w:after="120" w:line="360" w:lineRule="auto"/>
        <w:rPr>
          <w:i/>
          <w:sz w:val="24"/>
          <w:szCs w:val="24"/>
        </w:rPr>
      </w:pPr>
      <w:r w:rsidRPr="00B660F7">
        <w:t xml:space="preserve">Table </w:t>
      </w:r>
      <w:fldSimple w:instr=" SEQ Table \* ARABIC ">
        <w:r w:rsidR="006511BC" w:rsidRPr="00B660F7">
          <w:rPr>
            <w:noProof/>
          </w:rPr>
          <w:t>18</w:t>
        </w:r>
      </w:fldSimple>
      <w:bookmarkEnd w:id="26"/>
      <w:r w:rsidRPr="00B660F7">
        <w:t xml:space="preserve">. </w:t>
      </w:r>
      <w:r w:rsidR="000569E1" w:rsidRPr="00B660F7">
        <w:t xml:space="preserve">Regulatory quality </w:t>
      </w:r>
      <w:r w:rsidR="007962AA">
        <w:fldChar w:fldCharType="begin"/>
      </w:r>
      <w:r w:rsidR="007962AA">
        <w:instrText xml:space="preserve"> ADDIN EN.CITE &lt;EndNote&gt;&lt;Cite&gt;&lt;Author&gt;Kaufman&lt;/Author&gt;&lt;Year&gt;2010&lt;/Year&gt;&lt;RecNum&gt;4754&lt;/RecNum&gt;&lt;DisplayText&gt;[29]&lt;/DisplayText&gt;&lt;record&gt;&lt;rec-number&gt;4754&lt;/rec-number&gt;&lt;foreign-keys&gt;&lt;key app="EN" db-id="2a0ww99x85arszerv58vt2sieta0s99fzdtz" timestamp="1491864189"&gt;4754&lt;/key&gt;&lt;/foreign-keys&gt;&lt;ref-type name="Report"&gt;27&lt;/ref-type&gt;&lt;contributors&gt;&lt;authors&gt;&lt;author&gt;Kaufman, D.&lt;/author&gt;&lt;author&gt;Kraay, A.&lt;/author&gt;&lt;author&gt;Mastruzzi, M.&lt;/author&gt;&lt;/authors&gt;&lt;/contributors&gt;&lt;titles&gt;&lt;title&gt;The Worldwide Governance Indicators: Methodology and Analytical Issues&lt;/title&gt;&lt;/titles&gt;&lt;dates&gt;&lt;year&gt;2010&lt;/year&gt;&lt;/dates&gt;&lt;publisher&gt;World Bank Policy Research Working Paper No. 5430. The WorldBank, Washington D.C., USA&lt;/publisher&gt;&lt;urls&gt;&lt;/urls&gt;&lt;/record&gt;&lt;/Cite&gt;&lt;/EndNote&gt;</w:instrText>
      </w:r>
      <w:r w:rsidR="007962AA">
        <w:fldChar w:fldCharType="separate"/>
      </w:r>
      <w:r w:rsidR="007962AA">
        <w:rPr>
          <w:noProof/>
        </w:rPr>
        <w:t>[29]</w:t>
      </w:r>
      <w:r w:rsidR="007962AA">
        <w:fldChar w:fldCharType="end"/>
      </w:r>
      <w:r w:rsidR="00A73A1D">
        <w:t xml:space="preserve">. </w:t>
      </w:r>
      <w:r w:rsidR="00A73A1D" w:rsidRPr="005431B2">
        <w:rPr>
          <w:b w:val="0"/>
        </w:rPr>
        <w:t>SE= Standard Error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141"/>
        <w:gridCol w:w="798"/>
        <w:gridCol w:w="1744"/>
        <w:gridCol w:w="1139"/>
        <w:gridCol w:w="1141"/>
        <w:gridCol w:w="1123"/>
      </w:tblGrid>
      <w:tr w:rsidR="000569E1" w:rsidRPr="00B660F7" w14:paraId="71185039" w14:textId="77777777" w:rsidTr="005431B2">
        <w:trPr>
          <w:trHeight w:val="300"/>
        </w:trPr>
        <w:tc>
          <w:tcPr>
            <w:tcW w:w="1068" w:type="pct"/>
            <w:shd w:val="clear" w:color="auto" w:fill="BFBFBF" w:themeFill="background1" w:themeFillShade="BF"/>
            <w:noWrap/>
            <w:vAlign w:val="bottom"/>
            <w:hideMark/>
          </w:tcPr>
          <w:p w14:paraId="6DDF0A09"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3932" w:type="pct"/>
            <w:gridSpan w:val="6"/>
            <w:shd w:val="clear" w:color="auto" w:fill="BFBFBF" w:themeFill="background1" w:themeFillShade="BF"/>
            <w:noWrap/>
            <w:vAlign w:val="bottom"/>
            <w:hideMark/>
          </w:tcPr>
          <w:p w14:paraId="2090E119"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2014</w:t>
            </w:r>
          </w:p>
        </w:tc>
      </w:tr>
      <w:tr w:rsidR="000569E1" w:rsidRPr="00B660F7" w14:paraId="360BEF9D" w14:textId="77777777" w:rsidTr="005431B2">
        <w:trPr>
          <w:trHeight w:val="300"/>
        </w:trPr>
        <w:tc>
          <w:tcPr>
            <w:tcW w:w="1068" w:type="pct"/>
            <w:tcBorders>
              <w:bottom w:val="single" w:sz="2" w:space="0" w:color="auto"/>
            </w:tcBorders>
            <w:shd w:val="clear" w:color="auto" w:fill="F2F2F2" w:themeFill="background1" w:themeFillShade="F2"/>
            <w:noWrap/>
            <w:vAlign w:val="center"/>
            <w:hideMark/>
          </w:tcPr>
          <w:p w14:paraId="4CCA9A3C"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Country</w:t>
            </w:r>
          </w:p>
        </w:tc>
        <w:tc>
          <w:tcPr>
            <w:tcW w:w="633" w:type="pct"/>
            <w:tcBorders>
              <w:bottom w:val="single" w:sz="2" w:space="0" w:color="auto"/>
            </w:tcBorders>
            <w:shd w:val="clear" w:color="auto" w:fill="F2F2F2" w:themeFill="background1" w:themeFillShade="F2"/>
            <w:noWrap/>
            <w:vAlign w:val="center"/>
            <w:hideMark/>
          </w:tcPr>
          <w:p w14:paraId="138BCFA2"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Estimate</w:t>
            </w:r>
          </w:p>
        </w:tc>
        <w:tc>
          <w:tcPr>
            <w:tcW w:w="443" w:type="pct"/>
            <w:tcBorders>
              <w:bottom w:val="single" w:sz="2" w:space="0" w:color="auto"/>
            </w:tcBorders>
            <w:shd w:val="clear" w:color="auto" w:fill="F2F2F2" w:themeFill="background1" w:themeFillShade="F2"/>
            <w:noWrap/>
            <w:vAlign w:val="center"/>
            <w:hideMark/>
          </w:tcPr>
          <w:p w14:paraId="75A9398A" w14:textId="77777777" w:rsidR="000569E1" w:rsidRPr="00B660F7" w:rsidRDefault="0044653E"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SE</w:t>
            </w:r>
          </w:p>
        </w:tc>
        <w:tc>
          <w:tcPr>
            <w:tcW w:w="968" w:type="pct"/>
            <w:tcBorders>
              <w:bottom w:val="single" w:sz="2" w:space="0" w:color="auto"/>
            </w:tcBorders>
            <w:shd w:val="clear" w:color="auto" w:fill="F2F2F2" w:themeFill="background1" w:themeFillShade="F2"/>
            <w:noWrap/>
            <w:vAlign w:val="center"/>
            <w:hideMark/>
          </w:tcPr>
          <w:p w14:paraId="78114C1B"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Number of data sources</w:t>
            </w:r>
          </w:p>
        </w:tc>
        <w:tc>
          <w:tcPr>
            <w:tcW w:w="632" w:type="pct"/>
            <w:tcBorders>
              <w:bottom w:val="single" w:sz="2" w:space="0" w:color="auto"/>
            </w:tcBorders>
            <w:shd w:val="clear" w:color="auto" w:fill="F2F2F2" w:themeFill="background1" w:themeFillShade="F2"/>
            <w:noWrap/>
            <w:vAlign w:val="center"/>
            <w:hideMark/>
          </w:tcPr>
          <w:p w14:paraId="4AA19414"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Rank</w:t>
            </w:r>
          </w:p>
        </w:tc>
        <w:tc>
          <w:tcPr>
            <w:tcW w:w="633" w:type="pct"/>
            <w:tcBorders>
              <w:bottom w:val="single" w:sz="2" w:space="0" w:color="auto"/>
            </w:tcBorders>
            <w:shd w:val="clear" w:color="auto" w:fill="F2F2F2" w:themeFill="background1" w:themeFillShade="F2"/>
            <w:noWrap/>
            <w:vAlign w:val="center"/>
            <w:hideMark/>
          </w:tcPr>
          <w:p w14:paraId="33BAAF3D"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Lower</w:t>
            </w:r>
          </w:p>
        </w:tc>
        <w:tc>
          <w:tcPr>
            <w:tcW w:w="623" w:type="pct"/>
            <w:tcBorders>
              <w:bottom w:val="single" w:sz="2" w:space="0" w:color="auto"/>
            </w:tcBorders>
            <w:shd w:val="clear" w:color="auto" w:fill="F2F2F2" w:themeFill="background1" w:themeFillShade="F2"/>
            <w:noWrap/>
            <w:vAlign w:val="center"/>
            <w:hideMark/>
          </w:tcPr>
          <w:p w14:paraId="1BE18730"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Upper</w:t>
            </w:r>
          </w:p>
        </w:tc>
      </w:tr>
      <w:tr w:rsidR="000569E1" w:rsidRPr="00B660F7" w14:paraId="54639D0D"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F4363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D0060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0.70</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847A5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0.23</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570C5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81352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74.04</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E1FBC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62.68</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85DC5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81.82</w:t>
            </w:r>
          </w:p>
        </w:tc>
      </w:tr>
      <w:tr w:rsidR="000569E1" w:rsidRPr="00B660F7" w14:paraId="7364EFC0"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8CCE3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D013A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-1.46</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8F01A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0.22</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3F338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A9271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4.81</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4DCE7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2.87</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F7542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12.44</w:t>
            </w:r>
          </w:p>
        </w:tc>
      </w:tr>
      <w:tr w:rsidR="000569E1" w:rsidRPr="00B660F7" w14:paraId="72795757"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4E9BC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BBD57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-1.25</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F9602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0.21</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EB40F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281A9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9.13</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9040E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4.78</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1602E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19.62</w:t>
            </w:r>
          </w:p>
        </w:tc>
      </w:tr>
      <w:tr w:rsidR="000569E1" w:rsidRPr="00B660F7" w14:paraId="6299DAEA"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188A2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7818F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-0.13</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63653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0.23</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2E0D5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C2F58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48.56</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52595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32.54</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395C6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61.72</w:t>
            </w:r>
          </w:p>
        </w:tc>
      </w:tr>
      <w:tr w:rsidR="000569E1" w:rsidRPr="00B660F7" w14:paraId="34495D6B"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3702F9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DE222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0.69</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D1D0E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0.23</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48A68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297D1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73.56</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B1738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62.68</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A9485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81.82</w:t>
            </w:r>
          </w:p>
        </w:tc>
      </w:tr>
      <w:tr w:rsidR="000569E1" w:rsidRPr="00B660F7" w14:paraId="2252DADF"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9198A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9B17A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0.57</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9E6AC8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0.22</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7632A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82089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70.67</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F324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59.33</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8805C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79.43</w:t>
            </w:r>
          </w:p>
        </w:tc>
      </w:tr>
      <w:tr w:rsidR="000569E1" w:rsidRPr="00B660F7" w14:paraId="4A491BE4"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A3513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705BC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-0.01</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C7E2AE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0.23</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41981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73B97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53.37</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9DE1C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38.28</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EBF5F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65.55</w:t>
            </w:r>
          </w:p>
        </w:tc>
      </w:tr>
      <w:tr w:rsidR="000569E1" w:rsidRPr="00B660F7" w14:paraId="078457B7" w14:textId="77777777" w:rsidTr="005431B2">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BFD52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61963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0.98</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CC431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0.21</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36F9B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017917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80.29</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33458D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71.77</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4155C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89.47</w:t>
            </w:r>
          </w:p>
        </w:tc>
      </w:tr>
    </w:tbl>
    <w:p w14:paraId="5EAC6C0F" w14:textId="77777777" w:rsidR="00271914" w:rsidRDefault="00271914" w:rsidP="00B31FAC">
      <w:pPr>
        <w:pStyle w:val="Caption"/>
        <w:spacing w:line="360" w:lineRule="auto"/>
      </w:pPr>
    </w:p>
    <w:p w14:paraId="64E4ECD8" w14:textId="77777777" w:rsidR="00271914" w:rsidRDefault="00271914" w:rsidP="00B31FAC">
      <w:pPr>
        <w:spacing w:before="0" w:after="160" w:line="360" w:lineRule="auto"/>
        <w:jc w:val="left"/>
        <w:rPr>
          <w:rFonts w:ascii="Times New Roman" w:hAnsi="Times New Roman" w:cs="Times New Roman"/>
          <w:b/>
          <w:bCs/>
          <w:sz w:val="22"/>
          <w:szCs w:val="20"/>
          <w:lang w:val="en-GB"/>
        </w:rPr>
      </w:pPr>
      <w:r>
        <w:br w:type="page"/>
      </w:r>
    </w:p>
    <w:p w14:paraId="2BB75FA5" w14:textId="51E33695" w:rsidR="000569E1" w:rsidRPr="00B660F7" w:rsidRDefault="0044653E" w:rsidP="00B31FAC">
      <w:pPr>
        <w:pStyle w:val="Caption"/>
        <w:spacing w:after="120" w:line="360" w:lineRule="auto"/>
        <w:rPr>
          <w:i/>
          <w:sz w:val="24"/>
          <w:szCs w:val="24"/>
        </w:rPr>
      </w:pPr>
      <w:bookmarkStart w:id="27" w:name="_Ref479774462"/>
      <w:r w:rsidRPr="00B660F7">
        <w:lastRenderedPageBreak/>
        <w:t xml:space="preserve">Table </w:t>
      </w:r>
      <w:fldSimple w:instr=" SEQ Table \* ARABIC ">
        <w:r w:rsidR="006511BC" w:rsidRPr="00B660F7">
          <w:rPr>
            <w:noProof/>
          </w:rPr>
          <w:t>19</w:t>
        </w:r>
      </w:fldSimple>
      <w:bookmarkEnd w:id="27"/>
      <w:r w:rsidRPr="00B660F7">
        <w:t xml:space="preserve">. </w:t>
      </w:r>
      <w:r w:rsidR="000569E1" w:rsidRPr="00B660F7">
        <w:t xml:space="preserve">Rule of law </w:t>
      </w:r>
      <w:r w:rsidR="007962AA">
        <w:fldChar w:fldCharType="begin"/>
      </w:r>
      <w:r w:rsidR="007962AA">
        <w:instrText xml:space="preserve"> ADDIN EN.CITE &lt;EndNote&gt;&lt;Cite&gt;&lt;Author&gt;Kaufman&lt;/Author&gt;&lt;Year&gt;2010&lt;/Year&gt;&lt;RecNum&gt;4754&lt;/RecNum&gt;&lt;DisplayText&gt;[29]&lt;/DisplayText&gt;&lt;record&gt;&lt;rec-number&gt;4754&lt;/rec-number&gt;&lt;foreign-keys&gt;&lt;key app="EN" db-id="2a0ww99x85arszerv58vt2sieta0s99fzdtz" timestamp="1491864189"&gt;4754&lt;/key&gt;&lt;/foreign-keys&gt;&lt;ref-type name="Report"&gt;27&lt;/ref-type&gt;&lt;contributors&gt;&lt;authors&gt;&lt;author&gt;Kaufman, D.&lt;/author&gt;&lt;author&gt;Kraay, A.&lt;/author&gt;&lt;author&gt;Mastruzzi, M.&lt;/author&gt;&lt;/authors&gt;&lt;/contributors&gt;&lt;titles&gt;&lt;title&gt;The Worldwide Governance Indicators: Methodology and Analytical Issues&lt;/title&gt;&lt;/titles&gt;&lt;dates&gt;&lt;year&gt;2010&lt;/year&gt;&lt;/dates&gt;&lt;publisher&gt;World Bank Policy Research Working Paper No. 5430. The WorldBank, Washington D.C., USA&lt;/publisher&gt;&lt;urls&gt;&lt;/urls&gt;&lt;/record&gt;&lt;/Cite&gt;&lt;/EndNote&gt;</w:instrText>
      </w:r>
      <w:r w:rsidR="007962AA">
        <w:fldChar w:fldCharType="separate"/>
      </w:r>
      <w:r w:rsidR="007962AA">
        <w:rPr>
          <w:noProof/>
        </w:rPr>
        <w:t>[29]</w:t>
      </w:r>
      <w:r w:rsidR="007962AA">
        <w:fldChar w:fldCharType="end"/>
      </w:r>
      <w:r w:rsidR="00A73A1D">
        <w:t xml:space="preserve">. </w:t>
      </w:r>
      <w:r w:rsidR="00A73A1D" w:rsidRPr="005431B2">
        <w:rPr>
          <w:b w:val="0"/>
        </w:rPr>
        <w:t>SE= Standard Error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141"/>
        <w:gridCol w:w="798"/>
        <w:gridCol w:w="1744"/>
        <w:gridCol w:w="1139"/>
        <w:gridCol w:w="1141"/>
        <w:gridCol w:w="1123"/>
      </w:tblGrid>
      <w:tr w:rsidR="000569E1" w:rsidRPr="00B660F7" w14:paraId="709B4D6F" w14:textId="77777777" w:rsidTr="00271914">
        <w:trPr>
          <w:trHeight w:val="300"/>
        </w:trPr>
        <w:tc>
          <w:tcPr>
            <w:tcW w:w="1068" w:type="pct"/>
            <w:shd w:val="clear" w:color="auto" w:fill="BFBFBF" w:themeFill="background1" w:themeFillShade="BF"/>
            <w:noWrap/>
            <w:vAlign w:val="bottom"/>
            <w:hideMark/>
          </w:tcPr>
          <w:p w14:paraId="34DD15BC"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3932" w:type="pct"/>
            <w:gridSpan w:val="6"/>
            <w:shd w:val="clear" w:color="auto" w:fill="BFBFBF" w:themeFill="background1" w:themeFillShade="BF"/>
            <w:noWrap/>
            <w:vAlign w:val="bottom"/>
            <w:hideMark/>
          </w:tcPr>
          <w:p w14:paraId="20978A24"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2014</w:t>
            </w:r>
          </w:p>
        </w:tc>
      </w:tr>
      <w:tr w:rsidR="000569E1" w:rsidRPr="00B660F7" w14:paraId="3B586D4B" w14:textId="77777777" w:rsidTr="00271914">
        <w:trPr>
          <w:trHeight w:val="300"/>
        </w:trPr>
        <w:tc>
          <w:tcPr>
            <w:tcW w:w="1068" w:type="pct"/>
            <w:tcBorders>
              <w:bottom w:val="single" w:sz="2" w:space="0" w:color="auto"/>
            </w:tcBorders>
            <w:shd w:val="clear" w:color="auto" w:fill="F2F2F2" w:themeFill="background1" w:themeFillShade="F2"/>
            <w:noWrap/>
            <w:vAlign w:val="center"/>
            <w:hideMark/>
          </w:tcPr>
          <w:p w14:paraId="10F68AAC"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Country</w:t>
            </w:r>
          </w:p>
        </w:tc>
        <w:tc>
          <w:tcPr>
            <w:tcW w:w="633" w:type="pct"/>
            <w:tcBorders>
              <w:bottom w:val="single" w:sz="2" w:space="0" w:color="auto"/>
            </w:tcBorders>
            <w:shd w:val="clear" w:color="auto" w:fill="F2F2F2" w:themeFill="background1" w:themeFillShade="F2"/>
            <w:noWrap/>
            <w:vAlign w:val="center"/>
            <w:hideMark/>
          </w:tcPr>
          <w:p w14:paraId="5D3298F6"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Estimate</w:t>
            </w:r>
          </w:p>
        </w:tc>
        <w:tc>
          <w:tcPr>
            <w:tcW w:w="443" w:type="pct"/>
            <w:tcBorders>
              <w:bottom w:val="single" w:sz="2" w:space="0" w:color="auto"/>
            </w:tcBorders>
            <w:shd w:val="clear" w:color="auto" w:fill="F2F2F2" w:themeFill="background1" w:themeFillShade="F2"/>
            <w:noWrap/>
            <w:vAlign w:val="center"/>
            <w:hideMark/>
          </w:tcPr>
          <w:p w14:paraId="79230335" w14:textId="77777777" w:rsidR="000569E1" w:rsidRPr="00B660F7" w:rsidRDefault="0044653E"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SE</w:t>
            </w:r>
          </w:p>
        </w:tc>
        <w:tc>
          <w:tcPr>
            <w:tcW w:w="968" w:type="pct"/>
            <w:tcBorders>
              <w:bottom w:val="single" w:sz="2" w:space="0" w:color="auto"/>
            </w:tcBorders>
            <w:shd w:val="clear" w:color="auto" w:fill="F2F2F2" w:themeFill="background1" w:themeFillShade="F2"/>
            <w:noWrap/>
            <w:vAlign w:val="center"/>
            <w:hideMark/>
          </w:tcPr>
          <w:p w14:paraId="4F3F1365"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Number of data sources</w:t>
            </w:r>
          </w:p>
        </w:tc>
        <w:tc>
          <w:tcPr>
            <w:tcW w:w="632" w:type="pct"/>
            <w:tcBorders>
              <w:bottom w:val="single" w:sz="2" w:space="0" w:color="auto"/>
            </w:tcBorders>
            <w:shd w:val="clear" w:color="auto" w:fill="F2F2F2" w:themeFill="background1" w:themeFillShade="F2"/>
            <w:noWrap/>
            <w:vAlign w:val="center"/>
            <w:hideMark/>
          </w:tcPr>
          <w:p w14:paraId="41D7EF5F"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Rank</w:t>
            </w:r>
          </w:p>
        </w:tc>
        <w:tc>
          <w:tcPr>
            <w:tcW w:w="633" w:type="pct"/>
            <w:tcBorders>
              <w:bottom w:val="single" w:sz="2" w:space="0" w:color="auto"/>
            </w:tcBorders>
            <w:shd w:val="clear" w:color="auto" w:fill="F2F2F2" w:themeFill="background1" w:themeFillShade="F2"/>
            <w:noWrap/>
            <w:vAlign w:val="center"/>
            <w:hideMark/>
          </w:tcPr>
          <w:p w14:paraId="1406D5A6"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Lower</w:t>
            </w:r>
          </w:p>
        </w:tc>
        <w:tc>
          <w:tcPr>
            <w:tcW w:w="623" w:type="pct"/>
            <w:tcBorders>
              <w:bottom w:val="single" w:sz="2" w:space="0" w:color="auto"/>
            </w:tcBorders>
            <w:shd w:val="clear" w:color="auto" w:fill="F2F2F2" w:themeFill="background1" w:themeFillShade="F2"/>
            <w:noWrap/>
            <w:vAlign w:val="center"/>
            <w:hideMark/>
          </w:tcPr>
          <w:p w14:paraId="653EF561"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Upper</w:t>
            </w:r>
          </w:p>
        </w:tc>
      </w:tr>
      <w:tr w:rsidR="000569E1" w:rsidRPr="00B660F7" w14:paraId="40A8FE23"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65B50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DEC52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0.45</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3D58E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0.18</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89896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69710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68.27</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21613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63.64</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9AA49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76.56</w:t>
            </w:r>
          </w:p>
        </w:tc>
      </w:tr>
      <w:tr w:rsidR="000569E1" w:rsidRPr="00B660F7" w14:paraId="5E72D10C"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2A50E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6F16C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-1.03</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CA584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0.17</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A8FF7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10</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F5D857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13.94</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D6357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7.66</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1CF080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24.40</w:t>
            </w:r>
          </w:p>
        </w:tc>
      </w:tr>
      <w:tr w:rsidR="000569E1" w:rsidRPr="00B660F7" w14:paraId="495AF8C0"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CAAC8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49717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-1.36</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9395F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0.18</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ECD83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2F3AE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5.77</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F46FA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1.91</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6B9C6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13.40</w:t>
            </w:r>
          </w:p>
        </w:tc>
      </w:tr>
      <w:tr w:rsidR="000569E1" w:rsidRPr="00B660F7" w14:paraId="43669F31"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05AA7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69E42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0.05</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62CA9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0.18</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01F63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24F783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60.10</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C3C6D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47.37</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AF554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67.46</w:t>
            </w:r>
          </w:p>
        </w:tc>
      </w:tr>
      <w:tr w:rsidR="000569E1" w:rsidRPr="00B660F7" w14:paraId="5554E4BF"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F5E8F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F69D6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0.58</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6022EB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0.18</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C6432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0BC70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73.08</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DF1B8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65.55</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2EF40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77.99</w:t>
            </w:r>
          </w:p>
        </w:tc>
      </w:tr>
      <w:tr w:rsidR="000569E1" w:rsidRPr="00B660F7" w14:paraId="2CAFEC1D"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D8474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3465F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0.99</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38540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0.17</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4FD4DB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10</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9B3AE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81.25</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2F661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76.08</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6C66C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86.12</w:t>
            </w:r>
          </w:p>
        </w:tc>
      </w:tr>
      <w:tr w:rsidR="000569E1" w:rsidRPr="00B660F7" w14:paraId="6A544B46"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01DCD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8208D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0.27</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98CBD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0.18</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D0940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CBAEB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65.38</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FAFBC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56.94</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99AB7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72.25</w:t>
            </w:r>
          </w:p>
        </w:tc>
      </w:tr>
      <w:tr w:rsidR="000569E1" w:rsidRPr="00B660F7" w14:paraId="5B4085FD"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D8A21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CFD24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0.71</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C3D4C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0.16</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C692F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11</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01AC5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76.44</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3D0A1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67.94</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DB95D6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80.38</w:t>
            </w:r>
          </w:p>
        </w:tc>
      </w:tr>
    </w:tbl>
    <w:p w14:paraId="6AE3506F" w14:textId="77777777" w:rsidR="00AE3B26" w:rsidRDefault="00AE3B26" w:rsidP="00B31FAC">
      <w:pPr>
        <w:pStyle w:val="Caption"/>
        <w:spacing w:line="360" w:lineRule="auto"/>
      </w:pPr>
      <w:bookmarkStart w:id="28" w:name="_Ref479774464"/>
    </w:p>
    <w:p w14:paraId="556131BF" w14:textId="2D5BD15F" w:rsidR="000569E1" w:rsidRPr="00B660F7" w:rsidRDefault="0044653E" w:rsidP="00B31FAC">
      <w:pPr>
        <w:pStyle w:val="Caption"/>
        <w:spacing w:after="120" w:line="360" w:lineRule="auto"/>
      </w:pPr>
      <w:r w:rsidRPr="00B660F7">
        <w:t xml:space="preserve">Table </w:t>
      </w:r>
      <w:fldSimple w:instr=" SEQ Table \* ARABIC ">
        <w:r w:rsidR="006511BC" w:rsidRPr="00B660F7">
          <w:rPr>
            <w:noProof/>
          </w:rPr>
          <w:t>20</w:t>
        </w:r>
      </w:fldSimple>
      <w:bookmarkEnd w:id="28"/>
      <w:r w:rsidRPr="00B660F7">
        <w:t xml:space="preserve">. </w:t>
      </w:r>
      <w:r w:rsidR="000569E1" w:rsidRPr="00B660F7">
        <w:t xml:space="preserve">Control of corruption </w:t>
      </w:r>
      <w:r w:rsidR="007962AA">
        <w:fldChar w:fldCharType="begin"/>
      </w:r>
      <w:r w:rsidR="007962AA">
        <w:instrText xml:space="preserve"> ADDIN EN.CITE &lt;EndNote&gt;&lt;Cite&gt;&lt;Author&gt;Kaufman&lt;/Author&gt;&lt;Year&gt;2010&lt;/Year&gt;&lt;RecNum&gt;4754&lt;/RecNum&gt;&lt;DisplayText&gt;[29]&lt;/DisplayText&gt;&lt;record&gt;&lt;rec-number&gt;4754&lt;/rec-number&gt;&lt;foreign-keys&gt;&lt;key app="EN" db-id="2a0ww99x85arszerv58vt2sieta0s99fzdtz" timestamp="1491864189"&gt;4754&lt;/key&gt;&lt;/foreign-keys&gt;&lt;ref-type name="Report"&gt;27&lt;/ref-type&gt;&lt;contributors&gt;&lt;authors&gt;&lt;author&gt;Kaufman, D.&lt;/author&gt;&lt;author&gt;Kraay, A.&lt;/author&gt;&lt;author&gt;Mastruzzi, M.&lt;/author&gt;&lt;/authors&gt;&lt;/contributors&gt;&lt;titles&gt;&lt;title&gt;The Worldwide Governance Indicators: Methodology and Analytical Issues&lt;/title&gt;&lt;/titles&gt;&lt;dates&gt;&lt;year&gt;2010&lt;/year&gt;&lt;/dates&gt;&lt;publisher&gt;World Bank Policy Research Working Paper No. 5430. The WorldBank, Washington D.C., USA&lt;/publisher&gt;&lt;urls&gt;&lt;/urls&gt;&lt;/record&gt;&lt;/Cite&gt;&lt;/EndNote&gt;</w:instrText>
      </w:r>
      <w:r w:rsidR="007962AA">
        <w:fldChar w:fldCharType="separate"/>
      </w:r>
      <w:r w:rsidR="007962AA">
        <w:rPr>
          <w:noProof/>
        </w:rPr>
        <w:t>[29]</w:t>
      </w:r>
      <w:r w:rsidR="007962AA">
        <w:fldChar w:fldCharType="end"/>
      </w:r>
      <w:r w:rsidR="00A73A1D">
        <w:t xml:space="preserve">. </w:t>
      </w:r>
      <w:r w:rsidR="00A73A1D" w:rsidRPr="005431B2">
        <w:rPr>
          <w:b w:val="0"/>
        </w:rPr>
        <w:t>SE= Standard Error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4"/>
        <w:gridCol w:w="1141"/>
        <w:gridCol w:w="798"/>
        <w:gridCol w:w="1744"/>
        <w:gridCol w:w="1139"/>
        <w:gridCol w:w="1141"/>
        <w:gridCol w:w="1123"/>
      </w:tblGrid>
      <w:tr w:rsidR="000569E1" w:rsidRPr="00B660F7" w14:paraId="6FE5E1D1" w14:textId="77777777" w:rsidTr="00271914">
        <w:trPr>
          <w:trHeight w:val="300"/>
        </w:trPr>
        <w:tc>
          <w:tcPr>
            <w:tcW w:w="1068" w:type="pct"/>
            <w:shd w:val="clear" w:color="auto" w:fill="BFBFBF" w:themeFill="background1" w:themeFillShade="BF"/>
            <w:noWrap/>
            <w:vAlign w:val="bottom"/>
            <w:hideMark/>
          </w:tcPr>
          <w:p w14:paraId="0CBE4960"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p>
        </w:tc>
        <w:tc>
          <w:tcPr>
            <w:tcW w:w="3932" w:type="pct"/>
            <w:gridSpan w:val="6"/>
            <w:shd w:val="clear" w:color="auto" w:fill="BFBFBF" w:themeFill="background1" w:themeFillShade="BF"/>
            <w:noWrap/>
            <w:vAlign w:val="bottom"/>
            <w:hideMark/>
          </w:tcPr>
          <w:p w14:paraId="7B11AB4F"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2014</w:t>
            </w:r>
          </w:p>
        </w:tc>
      </w:tr>
      <w:tr w:rsidR="000569E1" w:rsidRPr="00B660F7" w14:paraId="13771025" w14:textId="77777777" w:rsidTr="00271914">
        <w:trPr>
          <w:trHeight w:val="300"/>
        </w:trPr>
        <w:tc>
          <w:tcPr>
            <w:tcW w:w="1068" w:type="pct"/>
            <w:tcBorders>
              <w:bottom w:val="single" w:sz="2" w:space="0" w:color="auto"/>
            </w:tcBorders>
            <w:shd w:val="clear" w:color="auto" w:fill="F2F2F2" w:themeFill="background1" w:themeFillShade="F2"/>
            <w:noWrap/>
            <w:vAlign w:val="center"/>
            <w:hideMark/>
          </w:tcPr>
          <w:p w14:paraId="61151353"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Country</w:t>
            </w:r>
          </w:p>
        </w:tc>
        <w:tc>
          <w:tcPr>
            <w:tcW w:w="633" w:type="pct"/>
            <w:tcBorders>
              <w:bottom w:val="single" w:sz="2" w:space="0" w:color="auto"/>
            </w:tcBorders>
            <w:shd w:val="clear" w:color="auto" w:fill="F2F2F2" w:themeFill="background1" w:themeFillShade="F2"/>
            <w:noWrap/>
            <w:vAlign w:val="center"/>
            <w:hideMark/>
          </w:tcPr>
          <w:p w14:paraId="00932F7F"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Estimate</w:t>
            </w:r>
          </w:p>
        </w:tc>
        <w:tc>
          <w:tcPr>
            <w:tcW w:w="443" w:type="pct"/>
            <w:tcBorders>
              <w:bottom w:val="single" w:sz="2" w:space="0" w:color="auto"/>
            </w:tcBorders>
            <w:shd w:val="clear" w:color="auto" w:fill="F2F2F2" w:themeFill="background1" w:themeFillShade="F2"/>
            <w:noWrap/>
            <w:vAlign w:val="center"/>
            <w:hideMark/>
          </w:tcPr>
          <w:p w14:paraId="2991D489" w14:textId="77777777" w:rsidR="000569E1" w:rsidRPr="00B660F7" w:rsidRDefault="0044653E"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SE</w:t>
            </w:r>
          </w:p>
        </w:tc>
        <w:tc>
          <w:tcPr>
            <w:tcW w:w="968" w:type="pct"/>
            <w:tcBorders>
              <w:bottom w:val="single" w:sz="2" w:space="0" w:color="auto"/>
            </w:tcBorders>
            <w:shd w:val="clear" w:color="auto" w:fill="F2F2F2" w:themeFill="background1" w:themeFillShade="F2"/>
            <w:noWrap/>
            <w:vAlign w:val="center"/>
            <w:hideMark/>
          </w:tcPr>
          <w:p w14:paraId="5A93447D"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Number of data sources</w:t>
            </w:r>
          </w:p>
        </w:tc>
        <w:tc>
          <w:tcPr>
            <w:tcW w:w="632" w:type="pct"/>
            <w:tcBorders>
              <w:bottom w:val="single" w:sz="2" w:space="0" w:color="auto"/>
            </w:tcBorders>
            <w:shd w:val="clear" w:color="auto" w:fill="F2F2F2" w:themeFill="background1" w:themeFillShade="F2"/>
            <w:noWrap/>
            <w:vAlign w:val="center"/>
            <w:hideMark/>
          </w:tcPr>
          <w:p w14:paraId="5EB76801"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Rank</w:t>
            </w:r>
          </w:p>
        </w:tc>
        <w:tc>
          <w:tcPr>
            <w:tcW w:w="633" w:type="pct"/>
            <w:tcBorders>
              <w:bottom w:val="single" w:sz="2" w:space="0" w:color="auto"/>
            </w:tcBorders>
            <w:shd w:val="clear" w:color="auto" w:fill="F2F2F2" w:themeFill="background1" w:themeFillShade="F2"/>
            <w:noWrap/>
            <w:vAlign w:val="center"/>
            <w:hideMark/>
          </w:tcPr>
          <w:p w14:paraId="3D1DE8CC"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Lower</w:t>
            </w:r>
          </w:p>
        </w:tc>
        <w:tc>
          <w:tcPr>
            <w:tcW w:w="623" w:type="pct"/>
            <w:tcBorders>
              <w:bottom w:val="single" w:sz="2" w:space="0" w:color="auto"/>
            </w:tcBorders>
            <w:shd w:val="clear" w:color="auto" w:fill="F2F2F2" w:themeFill="background1" w:themeFillShade="F2"/>
            <w:noWrap/>
            <w:vAlign w:val="center"/>
            <w:hideMark/>
          </w:tcPr>
          <w:p w14:paraId="3F78AC4E" w14:textId="77777777" w:rsidR="000569E1" w:rsidRPr="00B660F7" w:rsidRDefault="000569E1" w:rsidP="00B31FAC">
            <w:pPr>
              <w:spacing w:before="20" w:after="20" w:line="360" w:lineRule="auto"/>
              <w:jc w:val="left"/>
              <w:rPr>
                <w:rFonts w:ascii="Times New Roman" w:eastAsia="Times New Roman" w:hAnsi="Times New Roman" w:cs="Times New Roman"/>
                <w:b/>
                <w:sz w:val="20"/>
                <w:szCs w:val="18"/>
                <w:lang w:val="en-GB"/>
              </w:rPr>
            </w:pPr>
            <w:r w:rsidRPr="00B660F7">
              <w:rPr>
                <w:rFonts w:ascii="Times New Roman" w:eastAsia="Times New Roman" w:hAnsi="Times New Roman" w:cs="Times New Roman"/>
                <w:b/>
                <w:sz w:val="20"/>
                <w:szCs w:val="18"/>
                <w:lang w:val="en-GB"/>
              </w:rPr>
              <w:t>Upper</w:t>
            </w:r>
          </w:p>
        </w:tc>
      </w:tr>
      <w:tr w:rsidR="000569E1" w:rsidRPr="00B660F7" w14:paraId="484A6BBA"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B30CD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FFA2A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0.30</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102D7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0.18</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DAC588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CC7B3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64.42</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A0074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57.42</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4348B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70.33</w:t>
            </w:r>
          </w:p>
        </w:tc>
      </w:tr>
      <w:tr w:rsidR="000569E1" w:rsidRPr="00B660F7" w14:paraId="4823F22D"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139C2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5A7F5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-0.57</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3D46AD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0.16</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13E7C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B00BE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34.62</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C43B8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21.05</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2CC23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47.85</w:t>
            </w:r>
          </w:p>
        </w:tc>
      </w:tr>
      <w:tr w:rsidR="000569E1" w:rsidRPr="00B660F7" w14:paraId="521F0981"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0E90A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D0042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-1.34</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3C097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0.18</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43BDA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D0461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5.77</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1E2C6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0.96</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999CB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13.88</w:t>
            </w:r>
          </w:p>
        </w:tc>
      </w:tr>
      <w:tr w:rsidR="000569E1" w:rsidRPr="00B660F7" w14:paraId="1FBC5C2D"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BC7A9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B8062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-0.26</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D1572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0.18</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08F0C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A09969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50.00</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E34E0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35.41</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35A30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57.89</w:t>
            </w:r>
          </w:p>
        </w:tc>
      </w:tr>
      <w:tr w:rsidR="000569E1" w:rsidRPr="00B660F7" w14:paraId="5B1CAC28"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28DDE7"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D5993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0.25</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762E87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0.18</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7BB91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77E41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62.98</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755C2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56.46</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5E4228"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70.33</w:t>
            </w:r>
          </w:p>
        </w:tc>
      </w:tr>
      <w:tr w:rsidR="000569E1" w:rsidRPr="00B660F7" w14:paraId="7006B02E"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055A23"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5FE83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1.09</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5CC81E"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0.16</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A7618F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A79A90"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82.69</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E144F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76.08</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1F18C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89.95</w:t>
            </w:r>
          </w:p>
        </w:tc>
      </w:tr>
      <w:tr w:rsidR="000569E1" w:rsidRPr="00B660F7" w14:paraId="47C64AC2"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A1DAC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521CA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0.10</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229DF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0.18</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120DE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AB36B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59.62</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5F23B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51.67</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E9C20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66.99</w:t>
            </w:r>
          </w:p>
        </w:tc>
      </w:tr>
      <w:tr w:rsidR="000569E1" w:rsidRPr="00B660F7" w14:paraId="29A8E9AB" w14:textId="77777777" w:rsidTr="00271914">
        <w:trPr>
          <w:trHeight w:val="300"/>
        </w:trPr>
        <w:tc>
          <w:tcPr>
            <w:tcW w:w="10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2ECCB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716DD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1.23</w:t>
            </w:r>
          </w:p>
        </w:tc>
        <w:tc>
          <w:tcPr>
            <w:tcW w:w="44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8EA7C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0.15</w:t>
            </w:r>
          </w:p>
        </w:tc>
        <w:tc>
          <w:tcPr>
            <w:tcW w:w="968"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C6F6E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w:t>
            </w:r>
          </w:p>
        </w:tc>
        <w:tc>
          <w:tcPr>
            <w:tcW w:w="6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FBAB1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84.13</w:t>
            </w:r>
          </w:p>
        </w:tc>
        <w:tc>
          <w:tcPr>
            <w:tcW w:w="63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DEF4F6"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79.90</w:t>
            </w:r>
          </w:p>
        </w:tc>
        <w:tc>
          <w:tcPr>
            <w:tcW w:w="623"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683AEA"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90.43</w:t>
            </w:r>
          </w:p>
        </w:tc>
      </w:tr>
    </w:tbl>
    <w:p w14:paraId="2D91AC7B" w14:textId="77777777" w:rsidR="00B31FAC" w:rsidRDefault="00B31FAC" w:rsidP="00B31FAC">
      <w:pPr>
        <w:spacing w:before="960" w:after="100" w:afterAutospacing="1" w:line="360" w:lineRule="auto"/>
        <w:jc w:val="left"/>
        <w:rPr>
          <w:rFonts w:ascii="Times New Roman" w:hAnsi="Times New Roman" w:cs="Times New Roman"/>
          <w:lang w:val="en-GB"/>
        </w:rPr>
      </w:pPr>
    </w:p>
    <w:p w14:paraId="41593C8D" w14:textId="77777777" w:rsidR="00B31FAC" w:rsidRDefault="00B31FAC">
      <w:pPr>
        <w:spacing w:before="0" w:after="160" w:line="259" w:lineRule="auto"/>
        <w:jc w:val="left"/>
        <w:rPr>
          <w:rFonts w:ascii="Times New Roman" w:hAnsi="Times New Roman" w:cs="Times New Roman"/>
          <w:lang w:val="en-GB"/>
        </w:rPr>
      </w:pPr>
      <w:r>
        <w:rPr>
          <w:rFonts w:ascii="Times New Roman" w:hAnsi="Times New Roman" w:cs="Times New Roman"/>
          <w:lang w:val="en-GB"/>
        </w:rPr>
        <w:br w:type="page"/>
      </w:r>
    </w:p>
    <w:p w14:paraId="5019039C" w14:textId="65700840" w:rsidR="000569E1" w:rsidRPr="00B660F7" w:rsidRDefault="000569E1" w:rsidP="00B31FAC">
      <w:pPr>
        <w:spacing w:before="960"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lastRenderedPageBreak/>
        <w:t>These indicators combine the views of a large number of enterprise, citizen and expert survey respondents in indust</w:t>
      </w:r>
      <w:r w:rsidR="00C358AB">
        <w:rPr>
          <w:rFonts w:ascii="Times New Roman" w:hAnsi="Times New Roman" w:cs="Times New Roman"/>
          <w:lang w:val="en-GB"/>
        </w:rPr>
        <w:t xml:space="preserve">rial and developing countries. </w:t>
      </w:r>
      <w:r w:rsidRPr="00B660F7">
        <w:rPr>
          <w:rFonts w:ascii="Times New Roman" w:hAnsi="Times New Roman" w:cs="Times New Roman"/>
          <w:lang w:val="en-GB"/>
        </w:rPr>
        <w:t>They are based on over 30 individual data sources produced by a variety of survey institutes, think tanks, non-governmental organizations, international organizations, and private sector firms</w:t>
      </w:r>
      <w:r w:rsidR="00271914">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&lt;EndNote&gt;&lt;Cite&gt;&lt;Author&gt;The Worldbank Group&lt;/Author&gt;&lt;Year&gt;2016&lt;/Year&gt;&lt;RecNum&gt;4737&lt;/RecNum&gt;&lt;DisplayText&gt;[15]&lt;/DisplayText&gt;&lt;record&gt;&lt;rec-number&gt;4737&lt;/rec-number&gt;&lt;foreign-keys&gt;&lt;key app="EN" db-id="2a0ww99x85arszerv58vt2sieta0s99fzdtz" timestamp="1491606535"&gt;4737&lt;/key&gt;&lt;/foreign-keys&gt;&lt;ref-type name="Web Page"&gt;12&lt;/ref-type&gt;&lt;contributors&gt;&lt;authors&gt;&lt;author&gt;The Worldbank Group,&lt;/author&gt;&lt;/authors&gt;&lt;/contributors&gt;&lt;titles&gt;&lt;title&gt;World Bank Open Data &lt;/title&gt;&lt;/titles&gt;&lt;number&gt;8 February 2016&lt;/number&gt;&lt;dates&gt;&lt;year&gt;2016&lt;/year&gt;&lt;/dates&gt;&lt;urls&gt;&lt;related-urls&gt;&lt;url&gt;http://data.worldbank.org/ &lt;/url&gt;&lt;/related-urls&gt;&lt;/urls&gt;&lt;/record&gt;&lt;/Cite&gt;&lt;/EndNote&gt;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[15]</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w:t>
      </w:r>
    </w:p>
    <w:p w14:paraId="6AAC643E" w14:textId="2C83728C"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We assumed that countries with high governance scores would be more responsive and flexible to adapt and therefore have a greater capacity to anticipate, and act on, changes due to climate stresses as well as implement the measures required. Governance can be a pivotal and conditioning factor in the resilience and adaptive capacity of aquatic social-ecological systems facing climate change. </w:t>
      </w:r>
      <w:proofErr w:type="gramStart"/>
      <w:r w:rsidRPr="00B660F7">
        <w:rPr>
          <w:rFonts w:ascii="Times New Roman" w:hAnsi="Times New Roman" w:cs="Times New Roman"/>
          <w:lang w:val="en-GB"/>
        </w:rPr>
        <w:t xml:space="preserve">The importance of governance was underlined in the findings of </w:t>
      </w:r>
      <w:r w:rsidR="00C358AB">
        <w:rPr>
          <w:rFonts w:ascii="Times New Roman" w:hAnsi="Times New Roman" w:cs="Times New Roman"/>
          <w:lang w:val="en-GB"/>
        </w:rPr>
        <w:t>Hu</w:t>
      </w:r>
      <w:r w:rsidR="00271914">
        <w:rPr>
          <w:rFonts w:ascii="Times New Roman" w:hAnsi="Times New Roman" w:cs="Times New Roman"/>
          <w:lang w:val="en-GB"/>
        </w:rPr>
        <w:t xml:space="preserve">ghes </w:t>
      </w:r>
      <w:r w:rsidR="00271914" w:rsidRPr="00271914">
        <w:rPr>
          <w:rFonts w:ascii="Times New Roman" w:hAnsi="Times New Roman" w:cs="Times New Roman"/>
          <w:i/>
          <w:lang w:val="en-GB"/>
        </w:rPr>
        <w:t>et al.</w:t>
      </w:r>
      <w:r w:rsidR="00271914">
        <w:rPr>
          <w:rFonts w:ascii="Times New Roman" w:hAnsi="Times New Roman" w:cs="Times New Roman"/>
          <w:lang w:val="en-GB"/>
        </w:rPr>
        <w:t xml:space="preserve"> </w:t>
      </w:r>
      <w:r w:rsidR="007962AA">
        <w:rPr>
          <w:rFonts w:ascii="Times New Roman" w:hAnsi="Times New Roman" w:cs="Times New Roman"/>
          <w:lang w:val="en-GB"/>
        </w:rPr>
        <w:fldChar w:fldCharType="begin">
          <w:fldData xml:space="preserve">PEVuZE5vdGU+PENpdGU+PEF1dGhvcj5IdWdoZXM8L0F1dGhvcj48WWVhcj4yMDEyPC9ZZWFyPjxS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</w:fldData>
        </w:fldChar>
      </w:r>
      <w:r w:rsidR="007962AA">
        <w:rPr>
          <w:rFonts w:ascii="Times New Roman" w:hAnsi="Times New Roman" w:cs="Times New Roman"/>
          <w:lang w:val="en-GB"/>
        </w:rPr>
        <w:instrText xml:space="preserve"> ADDIN EN.CITE </w:instrText>
      </w:r>
      <w:r w:rsidR="007962AA">
        <w:rPr>
          <w:rFonts w:ascii="Times New Roman" w:hAnsi="Times New Roman" w:cs="Times New Roman"/>
          <w:lang w:val="en-GB"/>
        </w:rPr>
        <w:fldChar w:fldCharType="begin">
          <w:fldData xml:space="preserve">PEVuZE5vdGU+PENpdGU+PEF1dGhvcj5IdWdoZXM8L0F1dGhvcj48WWVhcj4yMDEyPC9ZZWFyPjxS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</w:fldData>
        </w:fldChar>
      </w:r>
      <w:r w:rsidR="007962AA">
        <w:rPr>
          <w:rFonts w:ascii="Times New Roman" w:hAnsi="Times New Roman" w:cs="Times New Roman"/>
          <w:lang w:val="en-GB"/>
        </w:rPr>
        <w:instrText xml:space="preserve"> ADDIN EN.CITE.DATA </w:instrText>
      </w:r>
      <w:r w:rsidR="007962AA">
        <w:rPr>
          <w:rFonts w:ascii="Times New Roman" w:hAnsi="Times New Roman" w:cs="Times New Roman"/>
          <w:lang w:val="en-GB"/>
        </w:rPr>
      </w:r>
      <w:r w:rsidR="007962AA">
        <w:rPr>
          <w:rFonts w:ascii="Times New Roman" w:hAnsi="Times New Roman" w:cs="Times New Roman"/>
          <w:lang w:val="en-GB"/>
        </w:rPr>
        <w:fldChar w:fldCharType="end"/>
      </w:r>
      <w:r w:rsidR="007962AA">
        <w:rPr>
          <w:rFonts w:ascii="Times New Roman" w:hAnsi="Times New Roman" w:cs="Times New Roman"/>
          <w:lang w:val="en-GB"/>
        </w:rPr>
      </w:r>
      <w:r w:rsidR="007962AA">
        <w:rPr>
          <w:rFonts w:ascii="Times New Roman" w:hAnsi="Times New Roman" w:cs="Times New Roman"/>
          <w:lang w:val="en-GB"/>
        </w:rPr>
        <w:fldChar w:fldCharType="separate"/>
      </w:r>
      <w:r w:rsidR="007962AA">
        <w:rPr>
          <w:rFonts w:ascii="Times New Roman" w:hAnsi="Times New Roman" w:cs="Times New Roman"/>
          <w:noProof/>
          <w:lang w:val="en-GB"/>
        </w:rPr>
        <w:t>[30]</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with regard to the role of social organization in the adaptive capacity of reef fishing communities, and of </w:t>
      </w:r>
      <w:proofErr w:type="spellStart"/>
      <w:r w:rsidRPr="00B660F7">
        <w:rPr>
          <w:rFonts w:ascii="Times New Roman" w:hAnsi="Times New Roman" w:cs="Times New Roman"/>
          <w:lang w:val="en-GB"/>
        </w:rPr>
        <w:t>Keskitalo</w:t>
      </w:r>
      <w:proofErr w:type="spellEnd"/>
      <w:r w:rsidRPr="00B660F7">
        <w:rPr>
          <w:rFonts w:ascii="Times New Roman" w:hAnsi="Times New Roman" w:cs="Times New Roman"/>
          <w:lang w:val="en-GB"/>
        </w:rPr>
        <w:t xml:space="preserve"> and </w:t>
      </w:r>
      <w:proofErr w:type="spellStart"/>
      <w:r w:rsidRPr="00B660F7">
        <w:rPr>
          <w:rFonts w:ascii="Times New Roman" w:hAnsi="Times New Roman" w:cs="Times New Roman"/>
          <w:lang w:val="en-GB"/>
        </w:rPr>
        <w:t>Kulyasova</w:t>
      </w:r>
      <w:proofErr w:type="spellEnd"/>
      <w:r w:rsidR="00C358AB">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&lt;EndNote&gt;&lt;Cite&gt;&lt;Author&gt;Keskitalo&lt;/Author&gt;&lt;Year&gt;2009&lt;/Year&gt;&lt;RecNum&gt;4756&lt;/RecNum&gt;&lt;Suffix&gt;`, p.60&lt;/Suffix&gt;&lt;DisplayText&gt;[31, p.60]&lt;/DisplayText&gt;&lt;record&gt;&lt;rec-number&gt;4756&lt;/rec-number&gt;&lt;foreign-keys&gt;&lt;key app="EN" db-id="2a0ww99x85arszerv58vt2sieta0s99fzdtz" timestamp="1491864797"&gt;4756&lt;/key&gt;&lt;/foreign-keys&gt;&lt;ref-type name="Journal Article"&gt;17&lt;/ref-type&gt;&lt;contributors&gt;&lt;authors&gt;&lt;author&gt;Keskitalo, E. C. H.&lt;/author&gt;&lt;author&gt;Kulyasova, A. A.&lt;/author&gt;&lt;/authors&gt;&lt;/contributors&gt;&lt;auth-address&gt;Umea Univ, Dept Social &amp;amp; Econ Geog, SE-990187 Umea, Sweden&amp;#xD;Ctr Independent Social Res, RU-191040 St Petersburg, Russia&lt;/auth-address&gt;&lt;titles&gt;&lt;title&gt;The role of governance in community adaptation to climate change&lt;/title&gt;&lt;secondary-title&gt;Polar Research&lt;/secondary-title&gt;&lt;alt-title&gt;Polar Res&lt;/alt-title&gt;&lt;/titles&gt;&lt;periodical&gt;&lt;full-title&gt;Polar Research&lt;/full-title&gt;&lt;abbr-1&gt;Polar Res&lt;/abbr-1&gt;&lt;/periodical&gt;&lt;alt-periodical&gt;&lt;full-title&gt;Polar Research&lt;/full-title&gt;&lt;abbr-1&gt;Polar Res&lt;/abbr-1&gt;&lt;/alt-periodical&gt;&lt;pages&gt;60-70&lt;/pages&gt;&lt;volume&gt;28&lt;/volume&gt;&lt;number&gt;1&lt;/number&gt;&lt;keywords&gt;&lt;keyword&gt;adaptive capacity&lt;/keyword&gt;&lt;keyword&gt;climate change&lt;/keyword&gt;&lt;keyword&gt;fishing&lt;/keyword&gt;&lt;keyword&gt;governance&lt;/keyword&gt;&lt;keyword&gt;norway&lt;/keyword&gt;&lt;keyword&gt;russia&lt;/keyword&gt;&lt;keyword&gt;vulnerability&lt;/keyword&gt;&lt;keyword&gt;economy&lt;/keyword&gt;&lt;/keywords&gt;&lt;dates&gt;&lt;year&gt;2009&lt;/year&gt;&lt;pub-dates&gt;&lt;date&gt;Apr&lt;/date&gt;&lt;/pub-dates&gt;&lt;/dates&gt;&lt;isbn&gt;0800-0395&lt;/isbn&gt;&lt;accession-num&gt;WOS:000264242100005&lt;/accession-num&gt;&lt;urls&gt;&lt;related-urls&gt;&lt;url&gt;&amp;lt;Go to ISI&amp;gt;://WOS:000264242100005&lt;/url&gt;&lt;/related-urls&gt;&lt;/urls&gt;&lt;electronic-resource-num&gt;10.1111/j.1751-8369.2009.00097.x&lt;/electronic-resource-num&gt;&lt;language&gt;English&lt;/language&gt;&lt;/record&gt;&lt;/Cite&gt;&lt;/EndNote&gt;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[31, p.60]</w:t>
      </w:r>
      <w:r w:rsidR="007962AA">
        <w:rPr>
          <w:rFonts w:ascii="Times New Roman" w:hAnsi="Times New Roman" w:cs="Times New Roman"/>
          <w:lang w:val="en-GB"/>
        </w:rPr>
        <w:fldChar w:fldCharType="end"/>
      </w:r>
      <w:r w:rsidRPr="00B660F7">
        <w:rPr>
          <w:rFonts w:ascii="Times New Roman" w:hAnsi="Times New Roman" w:cs="Times New Roman"/>
          <w:lang w:val="en-GB"/>
        </w:rPr>
        <w:t>, who showed that for small-scale fishers, “…adaptive capacity beyond the immediate economic adaptations available to local actors is, to a considerable extent, politically determined within larger governance networks.”</w:t>
      </w:r>
      <w:proofErr w:type="gramEnd"/>
      <w:r w:rsidRPr="00B660F7">
        <w:rPr>
          <w:rFonts w:ascii="Times New Roman" w:hAnsi="Times New Roman" w:cs="Times New Roman"/>
          <w:lang w:val="en-GB"/>
        </w:rPr>
        <w:t xml:space="preserve"> It also emerged as an overarching and conditioning factor in the analysis of six regional studies of climate change vulnerability in fisheries because of its influence on adaptation in terms of efficiency and equity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&lt;EndNote&gt;&lt;Cite&gt;&lt;Author&gt;Brugère&lt;/Author&gt;&lt;Year&gt;2015&lt;/Year&gt;&lt;RecNum&gt;4599&lt;/RecNum&gt;&lt;DisplayText&gt;[32]&lt;/DisplayText&gt;&lt;record&gt;&lt;rec-number&gt;4599&lt;/rec-number&gt;&lt;foreign-keys&gt;&lt;key app="EN" db-id="2a0ww99x85arszerv58vt2sieta0s99fzdtz" timestamp="1490238187"&gt;4599&lt;/key&gt;&lt;/foreign-keys&gt;&lt;ref-type name="Report"&gt;27&lt;/ref-type&gt;&lt;contributors&gt;&lt;authors&gt;&lt;author&gt;Brugère, Cécile&lt;/author&gt;&lt;/authors&gt;&lt;/contributors&gt;&lt;titles&gt;&lt;title&gt;Climate change vulnerability in fisheries and aquaculture: a synthesis of six regional studies&lt;/title&gt;&lt;/titles&gt;&lt;pages&gt;88&lt;/pages&gt;&lt;dates&gt;&lt;year&gt;2015&lt;/year&gt;&lt;/dates&gt;&lt;pub-location&gt;FAO Fisheries Circular No. 1104. Rome, FAO&lt;/pub-location&gt;&lt;urls&gt;&lt;/urls&gt;&lt;/record&gt;&lt;/Cite&gt;&lt;/EndNote&gt;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[32]</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Therefore, while a simple additive overall indicator </w:t>
      </w:r>
      <w:proofErr w:type="gramStart"/>
      <w:r w:rsidRPr="00B660F7">
        <w:rPr>
          <w:rFonts w:ascii="Times New Roman" w:hAnsi="Times New Roman" w:cs="Times New Roman"/>
          <w:lang w:val="en-GB"/>
        </w:rPr>
        <w:t>was developed</w:t>
      </w:r>
      <w:proofErr w:type="gramEnd"/>
      <w:r w:rsidRPr="00B660F7">
        <w:rPr>
          <w:rFonts w:ascii="Times New Roman" w:hAnsi="Times New Roman" w:cs="Times New Roman"/>
          <w:lang w:val="en-GB"/>
        </w:rPr>
        <w:t xml:space="preserve"> here, in line with a number of studies assessing the vulnerability of fisheries worldwide, future studies may wish to develop an indicator lending governance more weight. </w:t>
      </w:r>
      <w:proofErr w:type="gramStart"/>
      <w:r w:rsidRPr="00B660F7">
        <w:rPr>
          <w:rFonts w:ascii="Times New Roman" w:hAnsi="Times New Roman" w:cs="Times New Roman"/>
          <w:lang w:val="en-GB"/>
        </w:rPr>
        <w:t>Also</w:t>
      </w:r>
      <w:proofErr w:type="gramEnd"/>
      <w:r w:rsidRPr="00B660F7">
        <w:rPr>
          <w:rFonts w:ascii="Times New Roman" w:hAnsi="Times New Roman" w:cs="Times New Roman"/>
          <w:lang w:val="en-GB"/>
        </w:rPr>
        <w:t xml:space="preserve">, operational legislative and regulatory frameworks are aspects of governance that can be influential in structuring effective adaptation. Thus, variables that representatively encompass and characterize this aspect may warrant integration in future climate-change vulnerability and adaptation assessments. </w:t>
      </w:r>
    </w:p>
    <w:p w14:paraId="728E7FED" w14:textId="77777777" w:rsidR="000569E1" w:rsidRPr="00B660F7" w:rsidRDefault="000569E1" w:rsidP="00B31FAC">
      <w:pPr>
        <w:pStyle w:val="Heading5"/>
        <w:spacing w:after="0" w:afterAutospacing="0" w:line="360" w:lineRule="auto"/>
        <w:jc w:val="left"/>
      </w:pPr>
      <w:r w:rsidRPr="00B660F7">
        <w:t>Fisheries management</w:t>
      </w:r>
    </w:p>
    <w:p w14:paraId="5FCEAC65" w14:textId="5021EA6D" w:rsidR="000569E1" w:rsidRPr="00B660F7" w:rsidRDefault="000569E1" w:rsidP="00B31FAC">
      <w:pPr>
        <w:spacing w:before="100" w:beforeAutospacing="1" w:after="600" w:line="360" w:lineRule="auto"/>
        <w:jc w:val="left"/>
        <w:rPr>
          <w:rFonts w:ascii="Times New Roman" w:hAnsi="Times New Roman" w:cs="Times New Roman"/>
          <w:lang w:val="en-GB"/>
        </w:rPr>
      </w:pPr>
      <w:r w:rsidRPr="00B660F7">
        <w:rPr>
          <w:rFonts w:ascii="Times New Roman" w:hAnsi="Times New Roman" w:cs="Times New Roman"/>
          <w:lang w:val="en-GB"/>
        </w:rPr>
        <w:t xml:space="preserve">Fisheries management </w:t>
      </w:r>
      <w:proofErr w:type="gramStart"/>
      <w:r w:rsidRPr="00B660F7">
        <w:rPr>
          <w:rFonts w:ascii="Times New Roman" w:hAnsi="Times New Roman" w:cs="Times New Roman"/>
          <w:lang w:val="en-GB"/>
        </w:rPr>
        <w:t>is represented</w:t>
      </w:r>
      <w:proofErr w:type="gramEnd"/>
      <w:r w:rsidRPr="00B660F7">
        <w:rPr>
          <w:rFonts w:ascii="Times New Roman" w:hAnsi="Times New Roman" w:cs="Times New Roman"/>
          <w:lang w:val="en-GB"/>
        </w:rPr>
        <w:t xml:space="preserve"> here by the presence and extent of </w:t>
      </w:r>
      <w:r w:rsidRPr="00B660F7">
        <w:rPr>
          <w:rFonts w:ascii="Times New Roman" w:hAnsi="Times New Roman" w:cs="Times New Roman"/>
          <w:i/>
          <w:lang w:val="en-GB"/>
        </w:rPr>
        <w:t>Marine Protected Areas</w:t>
      </w:r>
      <w:r w:rsidRPr="00B660F7">
        <w:rPr>
          <w:rFonts w:ascii="Times New Roman" w:hAnsi="Times New Roman" w:cs="Times New Roman"/>
          <w:lang w:val="en-GB"/>
        </w:rPr>
        <w:t xml:space="preserve"> (MPA). Specifically this variable is included as the percentage of area that </w:t>
      </w:r>
      <w:proofErr w:type="gramStart"/>
      <w:r w:rsidRPr="00B660F7">
        <w:rPr>
          <w:rFonts w:ascii="Times New Roman" w:hAnsi="Times New Roman" w:cs="Times New Roman"/>
          <w:lang w:val="en-GB"/>
        </w:rPr>
        <w:t>is protected</w:t>
      </w:r>
      <w:proofErr w:type="gramEnd"/>
      <w:r w:rsidRPr="00B660F7">
        <w:rPr>
          <w:rFonts w:ascii="Times New Roman" w:hAnsi="Times New Roman" w:cs="Times New Roman"/>
          <w:lang w:val="en-GB"/>
        </w:rPr>
        <w:t xml:space="preserve"> for a given country’s EEZ (within the </w:t>
      </w:r>
      <w:r w:rsidR="006E38AC">
        <w:rPr>
          <w:rFonts w:ascii="Times New Roman" w:hAnsi="Times New Roman" w:cs="Times New Roman"/>
          <w:lang w:val="en-GB"/>
        </w:rPr>
        <w:t>Gulf</w:t>
      </w:r>
      <w:r w:rsidRPr="00B660F7">
        <w:rPr>
          <w:rFonts w:ascii="Times New Roman" w:hAnsi="Times New Roman" w:cs="Times New Roman"/>
          <w:lang w:val="en-GB"/>
        </w:rPr>
        <w:t>)</w:t>
      </w:r>
      <w:r w:rsidR="006511BC" w:rsidRPr="00B660F7">
        <w:rPr>
          <w:rFonts w:ascii="Times New Roman" w:hAnsi="Times New Roman" w:cs="Times New Roman"/>
          <w:lang w:val="en-GB"/>
        </w:rPr>
        <w:t xml:space="preserve"> (</w:t>
      </w:r>
      <w:r w:rsidR="006511BC" w:rsidRPr="00B660F7">
        <w:rPr>
          <w:rFonts w:ascii="Times New Roman" w:hAnsi="Times New Roman" w:cs="Times New Roman"/>
          <w:lang w:val="en-GB"/>
        </w:rPr>
        <w:fldChar w:fldCharType="begin"/>
      </w:r>
      <w:r w:rsidR="006511BC" w:rsidRPr="00B660F7">
        <w:rPr>
          <w:rFonts w:ascii="Times New Roman" w:hAnsi="Times New Roman" w:cs="Times New Roman"/>
          <w:lang w:val="en-GB"/>
        </w:rPr>
        <w:instrText xml:space="preserve"> REF _Ref470212312 </w:instrText>
      </w:r>
      <w:r w:rsidR="0084031A" w:rsidRPr="00B660F7">
        <w:rPr>
          <w:rFonts w:ascii="Times New Roman" w:hAnsi="Times New Roman" w:cs="Times New Roman"/>
          <w:lang w:val="en-GB"/>
        </w:rPr>
        <w:instrText xml:space="preserve"> \* MERGEFORMAT </w:instrText>
      </w:r>
      <w:r w:rsidR="006511BC" w:rsidRPr="00B660F7">
        <w:rPr>
          <w:rFonts w:ascii="Times New Roman" w:hAnsi="Times New Roman" w:cs="Times New Roman"/>
          <w:lang w:val="en-GB"/>
        </w:rPr>
        <w:fldChar w:fldCharType="separate"/>
      </w:r>
      <w:r w:rsidR="006511BC" w:rsidRPr="00271914">
        <w:rPr>
          <w:rFonts w:ascii="Times New Roman" w:hAnsi="Times New Roman" w:cs="Times New Roman"/>
          <w:lang w:val="en-GB"/>
        </w:rPr>
        <w:t>Table 21</w:t>
      </w:r>
      <w:r w:rsidR="006511BC" w:rsidRPr="00B660F7">
        <w:rPr>
          <w:rFonts w:ascii="Times New Roman" w:hAnsi="Times New Roman" w:cs="Times New Roman"/>
          <w:lang w:val="en-GB"/>
        </w:rPr>
        <w:fldChar w:fldCharType="end"/>
      </w:r>
      <w:r w:rsidR="006511BC" w:rsidRPr="00B660F7">
        <w:rPr>
          <w:rFonts w:ascii="Times New Roman" w:hAnsi="Times New Roman" w:cs="Times New Roman"/>
          <w:lang w:val="en-GB"/>
        </w:rPr>
        <w:t>)</w:t>
      </w:r>
      <w:r w:rsidRPr="00B660F7">
        <w:rPr>
          <w:rFonts w:ascii="Times New Roman" w:hAnsi="Times New Roman" w:cs="Times New Roman"/>
          <w:lang w:val="en-GB"/>
        </w:rPr>
        <w:t xml:space="preserve">. </w:t>
      </w:r>
      <w:r w:rsidR="00ED55F4">
        <w:rPr>
          <w:rFonts w:ascii="Times New Roman" w:hAnsi="Times New Roman" w:cs="Times New Roman"/>
          <w:lang w:val="en-GB"/>
        </w:rPr>
        <w:t xml:space="preserve">While MPAs </w:t>
      </w:r>
      <w:proofErr w:type="gramStart"/>
      <w:r w:rsidR="00ED55F4">
        <w:rPr>
          <w:rFonts w:ascii="Times New Roman" w:hAnsi="Times New Roman" w:cs="Times New Roman"/>
          <w:lang w:val="en-GB"/>
        </w:rPr>
        <w:t>are designated</w:t>
      </w:r>
      <w:proofErr w:type="gramEnd"/>
      <w:r w:rsidR="00ED55F4">
        <w:rPr>
          <w:rFonts w:ascii="Times New Roman" w:hAnsi="Times New Roman" w:cs="Times New Roman"/>
          <w:lang w:val="en-GB"/>
        </w:rPr>
        <w:t xml:space="preserve"> </w:t>
      </w:r>
      <w:r w:rsidR="00ED55F4" w:rsidRPr="00ED55F4">
        <w:rPr>
          <w:rFonts w:ascii="Times New Roman" w:hAnsi="Times New Roman" w:cs="Times New Roman"/>
          <w:lang w:val="en-GB"/>
        </w:rPr>
        <w:t>for a broad variety of reasons, not necessarily related to fisheries management</w:t>
      </w:r>
      <w:r w:rsidR="00ED55F4">
        <w:rPr>
          <w:rFonts w:ascii="Times New Roman" w:hAnsi="Times New Roman" w:cs="Times New Roman"/>
          <w:lang w:val="en-GB"/>
        </w:rPr>
        <w:t xml:space="preserve">, it is the only indicator </w:t>
      </w:r>
      <w:r w:rsidR="00ED55F4" w:rsidRPr="00ED55F4">
        <w:rPr>
          <w:rFonts w:ascii="Times New Roman" w:hAnsi="Times New Roman" w:cs="Times New Roman"/>
          <w:lang w:val="en-GB"/>
        </w:rPr>
        <w:t>for which standardized information was available for all countries in the region</w:t>
      </w:r>
      <w:r w:rsidR="00ED55F4">
        <w:rPr>
          <w:rFonts w:ascii="Times New Roman" w:hAnsi="Times New Roman" w:cs="Times New Roman"/>
          <w:lang w:val="en-GB"/>
        </w:rPr>
        <w:t>.</w:t>
      </w:r>
      <w:r w:rsidR="00ED55F4" w:rsidRPr="00ED55F4">
        <w:rPr>
          <w:rFonts w:ascii="Times New Roman" w:hAnsi="Times New Roman" w:cs="Times New Roman"/>
          <w:lang w:val="en-GB"/>
        </w:rPr>
        <w:t xml:space="preserve"> Irrespective of the specific objectives of declared MPAs</w:t>
      </w:r>
      <w:r w:rsidR="00ED55F4">
        <w:rPr>
          <w:rFonts w:ascii="Times New Roman" w:hAnsi="Times New Roman" w:cs="Times New Roman"/>
          <w:lang w:val="en-GB"/>
        </w:rPr>
        <w:t>, t</w:t>
      </w:r>
      <w:r w:rsidRPr="00B660F7">
        <w:rPr>
          <w:rFonts w:ascii="Times New Roman" w:hAnsi="Times New Roman" w:cs="Times New Roman"/>
          <w:lang w:val="en-GB"/>
        </w:rPr>
        <w:t xml:space="preserve">his indicator infers a country’s commitment to </w:t>
      </w:r>
      <w:r w:rsidR="00ED55F4" w:rsidRPr="00ED55F4">
        <w:rPr>
          <w:rFonts w:ascii="Times New Roman" w:hAnsi="Times New Roman" w:cs="Times New Roman"/>
          <w:lang w:val="en-GB"/>
        </w:rPr>
        <w:t>invest in their (future) natural capital</w:t>
      </w:r>
      <w:r w:rsidRPr="00B660F7">
        <w:rPr>
          <w:rFonts w:ascii="Times New Roman" w:hAnsi="Times New Roman" w:cs="Times New Roman"/>
          <w:lang w:val="en-GB"/>
        </w:rPr>
        <w:t xml:space="preserve">. The </w:t>
      </w:r>
      <w:r w:rsidR="00ED55F4">
        <w:rPr>
          <w:rFonts w:ascii="Times New Roman" w:hAnsi="Times New Roman" w:cs="Times New Roman"/>
          <w:lang w:val="en-GB"/>
        </w:rPr>
        <w:t>assumption here is that the larger</w:t>
      </w:r>
      <w:r w:rsidR="00ED55F4" w:rsidRPr="00B660F7">
        <w:rPr>
          <w:rFonts w:ascii="Times New Roman" w:hAnsi="Times New Roman" w:cs="Times New Roman"/>
          <w:lang w:val="en-GB"/>
        </w:rPr>
        <w:t xml:space="preserve"> </w:t>
      </w:r>
      <w:r w:rsidRPr="00B660F7">
        <w:rPr>
          <w:rFonts w:ascii="Times New Roman" w:hAnsi="Times New Roman" w:cs="Times New Roman"/>
          <w:lang w:val="en-GB"/>
        </w:rPr>
        <w:t xml:space="preserve">the MPA area, the more resources </w:t>
      </w:r>
      <w:r w:rsidR="00ED55F4">
        <w:rPr>
          <w:rFonts w:ascii="Times New Roman" w:hAnsi="Times New Roman" w:cs="Times New Roman"/>
          <w:lang w:val="en-GB"/>
        </w:rPr>
        <w:t>a country will</w:t>
      </w:r>
      <w:r w:rsidR="00ED55F4" w:rsidRPr="00B660F7">
        <w:rPr>
          <w:rFonts w:ascii="Times New Roman" w:hAnsi="Times New Roman" w:cs="Times New Roman"/>
          <w:lang w:val="en-GB"/>
        </w:rPr>
        <w:t xml:space="preserve"> </w:t>
      </w:r>
      <w:r w:rsidR="00ED55F4">
        <w:rPr>
          <w:rFonts w:ascii="Times New Roman" w:hAnsi="Times New Roman" w:cs="Times New Roman"/>
          <w:lang w:val="en-GB"/>
        </w:rPr>
        <w:t>invest/have</w:t>
      </w:r>
      <w:r w:rsidRPr="00B660F7">
        <w:rPr>
          <w:rFonts w:ascii="Times New Roman" w:hAnsi="Times New Roman" w:cs="Times New Roman"/>
          <w:lang w:val="en-GB"/>
        </w:rPr>
        <w:t xml:space="preserve"> invested in </w:t>
      </w:r>
      <w:r w:rsidR="00ED55F4">
        <w:rPr>
          <w:rFonts w:ascii="Times New Roman" w:hAnsi="Times New Roman" w:cs="Times New Roman"/>
          <w:lang w:val="en-GB"/>
        </w:rPr>
        <w:t xml:space="preserve">its </w:t>
      </w:r>
      <w:proofErr w:type="gramStart"/>
      <w:r w:rsidRPr="00B660F7">
        <w:rPr>
          <w:rFonts w:ascii="Times New Roman" w:hAnsi="Times New Roman" w:cs="Times New Roman"/>
          <w:lang w:val="en-GB"/>
        </w:rPr>
        <w:t>management</w:t>
      </w:r>
      <w:r w:rsidR="00ED55F4">
        <w:rPr>
          <w:rFonts w:ascii="Times New Roman" w:hAnsi="Times New Roman" w:cs="Times New Roman"/>
          <w:lang w:val="en-GB"/>
        </w:rPr>
        <w:t>,</w:t>
      </w:r>
      <w:proofErr w:type="gramEnd"/>
      <w:r w:rsidRPr="00B660F7">
        <w:rPr>
          <w:rFonts w:ascii="Times New Roman" w:hAnsi="Times New Roman" w:cs="Times New Roman"/>
          <w:lang w:val="en-GB"/>
        </w:rPr>
        <w:t xml:space="preserve"> </w:t>
      </w:r>
      <w:r w:rsidR="00ED55F4">
        <w:rPr>
          <w:rFonts w:ascii="Times New Roman" w:hAnsi="Times New Roman" w:cs="Times New Roman"/>
          <w:lang w:val="en-GB"/>
        </w:rPr>
        <w:t xml:space="preserve">and </w:t>
      </w:r>
      <w:r w:rsidRPr="00B660F7">
        <w:rPr>
          <w:rFonts w:ascii="Times New Roman" w:hAnsi="Times New Roman" w:cs="Times New Roman"/>
          <w:lang w:val="en-GB"/>
        </w:rPr>
        <w:lastRenderedPageBreak/>
        <w:t>thus the higher the adaptive capacity. Note however</w:t>
      </w:r>
      <w:r w:rsidR="00ED55F4">
        <w:rPr>
          <w:rFonts w:ascii="Times New Roman" w:hAnsi="Times New Roman" w:cs="Times New Roman"/>
          <w:lang w:val="en-GB"/>
        </w:rPr>
        <w:t xml:space="preserve"> that</w:t>
      </w:r>
      <w:r w:rsidR="00ED55F4" w:rsidRPr="00B660F7">
        <w:rPr>
          <w:rFonts w:ascii="Times New Roman" w:hAnsi="Times New Roman" w:cs="Times New Roman"/>
          <w:lang w:val="en-GB"/>
        </w:rPr>
        <w:t xml:space="preserve"> </w:t>
      </w:r>
      <w:r w:rsidRPr="00B660F7">
        <w:rPr>
          <w:rFonts w:ascii="Times New Roman" w:hAnsi="Times New Roman" w:cs="Times New Roman"/>
          <w:lang w:val="en-GB"/>
        </w:rPr>
        <w:t xml:space="preserve">MPA coverage does not reflect the effectiveness of MPAs, often linked </w:t>
      </w:r>
      <w:r w:rsidR="00AE3B26">
        <w:rPr>
          <w:rFonts w:ascii="Times New Roman" w:hAnsi="Times New Roman" w:cs="Times New Roman"/>
          <w:lang w:val="en-GB"/>
        </w:rPr>
        <w:t xml:space="preserve">to </w:t>
      </w:r>
      <w:r w:rsidRPr="00B660F7">
        <w:rPr>
          <w:rFonts w:ascii="Times New Roman" w:hAnsi="Times New Roman" w:cs="Times New Roman"/>
          <w:lang w:val="en-GB"/>
        </w:rPr>
        <w:t xml:space="preserve">a country’s capacity at enforcement. A high MPA coverage may be misleading if the MPAs are ‘paper parks’. </w:t>
      </w:r>
    </w:p>
    <w:p w14:paraId="16B87DEE" w14:textId="461662A9" w:rsidR="000569E1" w:rsidRPr="00AE3B26" w:rsidRDefault="006511BC" w:rsidP="00B31FAC">
      <w:pPr>
        <w:pStyle w:val="Caption"/>
        <w:spacing w:after="120" w:line="360" w:lineRule="auto"/>
        <w:rPr>
          <w:b w:val="0"/>
          <w:sz w:val="24"/>
          <w:szCs w:val="24"/>
        </w:rPr>
      </w:pPr>
      <w:bookmarkStart w:id="29" w:name="_Ref470212312"/>
      <w:r w:rsidRPr="00B660F7">
        <w:t xml:space="preserve">Table </w:t>
      </w:r>
      <w:fldSimple w:instr=" SEQ Table \* ARABIC ">
        <w:r w:rsidRPr="00B660F7">
          <w:rPr>
            <w:noProof/>
          </w:rPr>
          <w:t>21</w:t>
        </w:r>
      </w:fldSimple>
      <w:bookmarkEnd w:id="29"/>
      <w:r w:rsidRPr="00B660F7">
        <w:t xml:space="preserve">. </w:t>
      </w:r>
      <w:r w:rsidR="000569E1" w:rsidRPr="00B660F7">
        <w:t>Area included within a protected area as proportion of</w:t>
      </w:r>
      <w:r w:rsidR="00AE3B26">
        <w:t xml:space="preserve"> total area of EEZ</w:t>
      </w:r>
      <w:r w:rsidR="00AE3B26">
        <w:rPr>
          <w:i/>
        </w:rPr>
        <w:t xml:space="preserve">. </w:t>
      </w:r>
      <w:r w:rsidR="00AE3B26">
        <w:rPr>
          <w:b w:val="0"/>
        </w:rPr>
        <w:t>Data from IUCN and UN-WCMC</w:t>
      </w:r>
      <w:r w:rsidR="00AE3B26" w:rsidRPr="00AE3B26">
        <w:rPr>
          <w:b w:val="0"/>
        </w:rPr>
        <w:t xml:space="preserve"> </w:t>
      </w:r>
      <w:r w:rsidR="007962AA">
        <w:rPr>
          <w:b w:val="0"/>
        </w:rPr>
        <w:fldChar w:fldCharType="begin"/>
      </w:r>
      <w:r w:rsidR="007962AA">
        <w:rPr>
          <w:b w:val="0"/>
        </w:rPr>
        <w:instrText xml:space="preserve"> ADDIN EN.CITE &lt;EndNote&gt;&lt;Cite&gt;&lt;Author&gt;IUCN and UN-WCMC&lt;/Author&gt;&lt;Year&gt;2016&lt;/Year&gt;&lt;RecNum&gt;4614&lt;/RecNum&gt;&lt;DisplayText&gt;[33]&lt;/DisplayText&gt;&lt;record&gt;&lt;rec-number&gt;4614&lt;/rec-number&gt;&lt;foreign-keys&gt;&lt;key app="EN" db-id="2a0ww99x85arszerv58vt2sieta0s99fzdtz" timestamp="1490241610"&gt;4614&lt;/key&gt;&lt;/foreign-keys&gt;&lt;ref-type name="Online Database"&gt;45&lt;/ref-type&gt;&lt;contributors&gt;&lt;authors&gt;&lt;author&gt;IUCN and UN-WCMC,&lt;/author&gt;&lt;/authors&gt;&lt;/contributors&gt;&lt;titles&gt;&lt;title&gt;The World Database on Protected Areas (WDPA) &lt;/title&gt;&lt;/titles&gt;&lt;dates&gt;&lt;year&gt;2016&lt;/year&gt;&lt;pub-dates&gt;&lt;date&gt;15 January 2016&lt;/date&gt;&lt;/pub-dates&gt;&lt;/dates&gt;&lt;publisher&gt;Cambridge, UK: UN-WCMC.&lt;/publisher&gt;&lt;urls&gt;&lt;related-urls&gt;&lt;url&gt;www.protectedplanet.net.&lt;/url&gt;&lt;/related-urls&gt;&lt;/urls&gt;&lt;/record&gt;&lt;/Cite&gt;&lt;/EndNote&gt;</w:instrText>
      </w:r>
      <w:r w:rsidR="007962AA">
        <w:rPr>
          <w:b w:val="0"/>
        </w:rPr>
        <w:fldChar w:fldCharType="separate"/>
      </w:r>
      <w:r w:rsidR="007962AA">
        <w:rPr>
          <w:b w:val="0"/>
          <w:noProof/>
        </w:rPr>
        <w:t>[33]</w:t>
      </w:r>
      <w:r w:rsidR="007962AA">
        <w:rPr>
          <w:b w:val="0"/>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793"/>
        <w:gridCol w:w="2664"/>
        <w:gridCol w:w="2582"/>
      </w:tblGrid>
      <w:tr w:rsidR="000569E1" w:rsidRPr="00B660F7" w14:paraId="2FDA3C2D" w14:textId="77777777" w:rsidTr="00271914">
        <w:trPr>
          <w:trHeight w:val="300"/>
        </w:trPr>
        <w:tc>
          <w:tcPr>
            <w:tcW w:w="1250" w:type="pct"/>
            <w:tcBorders>
              <w:bottom w:val="single" w:sz="2" w:space="0" w:color="auto"/>
            </w:tcBorders>
            <w:shd w:val="clear" w:color="auto" w:fill="BFBFBF" w:themeFill="background1" w:themeFillShade="BF"/>
            <w:noWrap/>
            <w:vAlign w:val="center"/>
            <w:hideMark/>
          </w:tcPr>
          <w:p w14:paraId="3EC3C1C4"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hAnsi="Times New Roman" w:cs="Times New Roman"/>
                <w:b/>
                <w:bCs/>
                <w:sz w:val="20"/>
                <w:szCs w:val="18"/>
                <w:lang w:val="en-GB"/>
              </w:rPr>
              <w:t>Country</w:t>
            </w:r>
          </w:p>
        </w:tc>
        <w:tc>
          <w:tcPr>
            <w:tcW w:w="1250" w:type="pct"/>
            <w:tcBorders>
              <w:bottom w:val="single" w:sz="2" w:space="0" w:color="auto"/>
            </w:tcBorders>
            <w:shd w:val="clear" w:color="auto" w:fill="BFBFBF" w:themeFill="background1" w:themeFillShade="BF"/>
            <w:vAlign w:val="center"/>
          </w:tcPr>
          <w:p w14:paraId="76ED5FC8"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bCs/>
                <w:sz w:val="20"/>
                <w:szCs w:val="18"/>
                <w:lang w:val="en-GB"/>
              </w:rPr>
              <w:t>Marine area (km</w:t>
            </w:r>
            <w:r w:rsidRPr="00271914">
              <w:rPr>
                <w:rFonts w:ascii="Times New Roman" w:hAnsi="Times New Roman" w:cs="Times New Roman"/>
                <w:b/>
                <w:bCs/>
                <w:sz w:val="20"/>
                <w:szCs w:val="18"/>
                <w:vertAlign w:val="superscript"/>
                <w:lang w:val="en-GB"/>
              </w:rPr>
              <w:t>2</w:t>
            </w:r>
            <w:r w:rsidRPr="00B660F7">
              <w:rPr>
                <w:rFonts w:ascii="Times New Roman" w:hAnsi="Times New Roman" w:cs="Times New Roman"/>
                <w:b/>
                <w:bCs/>
                <w:sz w:val="20"/>
                <w:szCs w:val="18"/>
                <w:lang w:val="en-GB"/>
              </w:rPr>
              <w:t>)</w:t>
            </w:r>
          </w:p>
        </w:tc>
        <w:tc>
          <w:tcPr>
            <w:tcW w:w="1250" w:type="pct"/>
            <w:tcBorders>
              <w:bottom w:val="single" w:sz="2" w:space="0" w:color="auto"/>
            </w:tcBorders>
            <w:shd w:val="clear" w:color="auto" w:fill="BFBFBF" w:themeFill="background1" w:themeFillShade="BF"/>
            <w:noWrap/>
            <w:vAlign w:val="center"/>
            <w:hideMark/>
          </w:tcPr>
          <w:p w14:paraId="0B8064DC"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bCs/>
                <w:sz w:val="20"/>
                <w:szCs w:val="18"/>
                <w:lang w:val="en-GB"/>
              </w:rPr>
              <w:t>Marine protected area (km</w:t>
            </w:r>
            <w:r w:rsidRPr="00271914">
              <w:rPr>
                <w:rFonts w:ascii="Times New Roman" w:hAnsi="Times New Roman" w:cs="Times New Roman"/>
                <w:b/>
                <w:bCs/>
                <w:sz w:val="20"/>
                <w:szCs w:val="18"/>
                <w:vertAlign w:val="superscript"/>
                <w:lang w:val="en-GB"/>
              </w:rPr>
              <w:t>2</w:t>
            </w:r>
            <w:r w:rsidRPr="00B660F7">
              <w:rPr>
                <w:rFonts w:ascii="Times New Roman" w:hAnsi="Times New Roman" w:cs="Times New Roman"/>
                <w:b/>
                <w:bCs/>
                <w:sz w:val="20"/>
                <w:szCs w:val="18"/>
                <w:lang w:val="en-GB"/>
              </w:rPr>
              <w:t>)</w:t>
            </w:r>
          </w:p>
        </w:tc>
        <w:tc>
          <w:tcPr>
            <w:tcW w:w="1250" w:type="pct"/>
            <w:tcBorders>
              <w:bottom w:val="single" w:sz="2" w:space="0" w:color="auto"/>
            </w:tcBorders>
            <w:shd w:val="clear" w:color="auto" w:fill="BFBFBF" w:themeFill="background1" w:themeFillShade="BF"/>
            <w:noWrap/>
            <w:vAlign w:val="center"/>
            <w:hideMark/>
          </w:tcPr>
          <w:p w14:paraId="57AA004C"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bCs/>
                <w:sz w:val="20"/>
                <w:szCs w:val="18"/>
                <w:lang w:val="en-GB"/>
              </w:rPr>
              <w:t>% of protected marine area</w:t>
            </w:r>
          </w:p>
        </w:tc>
      </w:tr>
      <w:tr w:rsidR="000569E1" w:rsidRPr="00B660F7" w14:paraId="17E6DB10" w14:textId="77777777" w:rsidTr="00271914">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4358A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hAnsi="Times New Roman" w:cs="Times New Roman"/>
                <w:sz w:val="20"/>
                <w:szCs w:val="18"/>
                <w:lang w:val="en-GB"/>
              </w:rPr>
              <w:t>Bahrain</w:t>
            </w:r>
            <w:r w:rsidRPr="00B660F7">
              <w:rPr>
                <w:rFonts w:ascii="Times New Roman" w:hAnsi="Times New Roman" w:cs="Times New Roman"/>
                <w:sz w:val="20"/>
                <w:szCs w:val="18"/>
                <w:vertAlign w:val="superscript"/>
                <w:lang w:val="en-GB"/>
              </w:rPr>
              <w:t>1</w:t>
            </w:r>
          </w:p>
        </w:tc>
        <w:tc>
          <w:tcPr>
            <w:tcW w:w="1250" w:type="pct"/>
            <w:tcBorders>
              <w:top w:val="single" w:sz="2" w:space="0" w:color="auto"/>
              <w:left w:val="single" w:sz="2" w:space="0" w:color="auto"/>
              <w:bottom w:val="single" w:sz="2" w:space="0" w:color="auto"/>
              <w:right w:val="single" w:sz="2" w:space="0" w:color="auto"/>
            </w:tcBorders>
            <w:vAlign w:val="center"/>
          </w:tcPr>
          <w:p w14:paraId="4CACAB0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7,632</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29F36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141</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6B715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1.85</w:t>
            </w:r>
          </w:p>
        </w:tc>
      </w:tr>
      <w:tr w:rsidR="000569E1" w:rsidRPr="00B660F7" w14:paraId="3C59BEE7" w14:textId="77777777" w:rsidTr="00271914">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6EB5D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hAnsi="Times New Roman" w:cs="Times New Roman"/>
                <w:sz w:val="20"/>
                <w:szCs w:val="18"/>
                <w:lang w:val="en-GB"/>
              </w:rPr>
              <w:t>Iran</w:t>
            </w:r>
          </w:p>
        </w:tc>
        <w:tc>
          <w:tcPr>
            <w:tcW w:w="1250" w:type="pct"/>
            <w:tcBorders>
              <w:top w:val="single" w:sz="2" w:space="0" w:color="auto"/>
              <w:left w:val="single" w:sz="2" w:space="0" w:color="auto"/>
              <w:bottom w:val="single" w:sz="2" w:space="0" w:color="auto"/>
              <w:right w:val="single" w:sz="2" w:space="0" w:color="auto"/>
            </w:tcBorders>
            <w:vAlign w:val="center"/>
          </w:tcPr>
          <w:p w14:paraId="4843392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160,936</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F42F2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1,439</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C309C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0.89</w:t>
            </w:r>
          </w:p>
        </w:tc>
      </w:tr>
      <w:tr w:rsidR="000569E1" w:rsidRPr="00B660F7" w14:paraId="352802DC" w14:textId="77777777" w:rsidTr="00271914">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FD6794"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hAnsi="Times New Roman" w:cs="Times New Roman"/>
                <w:sz w:val="20"/>
                <w:szCs w:val="18"/>
                <w:lang w:val="en-GB"/>
              </w:rPr>
              <w:t>Iraq</w:t>
            </w:r>
          </w:p>
        </w:tc>
        <w:tc>
          <w:tcPr>
            <w:tcW w:w="1250" w:type="pct"/>
            <w:tcBorders>
              <w:top w:val="single" w:sz="2" w:space="0" w:color="auto"/>
              <w:left w:val="single" w:sz="2" w:space="0" w:color="auto"/>
              <w:bottom w:val="single" w:sz="2" w:space="0" w:color="auto"/>
              <w:right w:val="single" w:sz="2" w:space="0" w:color="auto"/>
            </w:tcBorders>
            <w:vAlign w:val="center"/>
          </w:tcPr>
          <w:p w14:paraId="697B736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627</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008148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09846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w:t>
            </w:r>
          </w:p>
        </w:tc>
      </w:tr>
      <w:tr w:rsidR="000569E1" w:rsidRPr="00B660F7" w14:paraId="16417FAF" w14:textId="77777777" w:rsidTr="00271914">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B027D4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hAnsi="Times New Roman" w:cs="Times New Roman"/>
                <w:sz w:val="20"/>
                <w:szCs w:val="18"/>
                <w:lang w:val="en-GB"/>
              </w:rPr>
              <w:t>Kuwait</w:t>
            </w:r>
          </w:p>
        </w:tc>
        <w:tc>
          <w:tcPr>
            <w:tcW w:w="1250" w:type="pct"/>
            <w:tcBorders>
              <w:top w:val="single" w:sz="2" w:space="0" w:color="auto"/>
              <w:left w:val="single" w:sz="2" w:space="0" w:color="auto"/>
              <w:bottom w:val="single" w:sz="2" w:space="0" w:color="auto"/>
              <w:right w:val="single" w:sz="2" w:space="0" w:color="auto"/>
            </w:tcBorders>
            <w:vAlign w:val="center"/>
          </w:tcPr>
          <w:p w14:paraId="098DC27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11,901</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6A6B1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11</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9AD74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0.09</w:t>
            </w:r>
          </w:p>
        </w:tc>
      </w:tr>
      <w:tr w:rsidR="000569E1" w:rsidRPr="00B660F7" w14:paraId="6485E1DF" w14:textId="77777777" w:rsidTr="00271914">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CC1BBD"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hAnsi="Times New Roman" w:cs="Times New Roman"/>
                <w:sz w:val="20"/>
                <w:szCs w:val="18"/>
                <w:lang w:val="en-GB"/>
              </w:rPr>
              <w:t>Oman</w:t>
            </w:r>
          </w:p>
        </w:tc>
        <w:tc>
          <w:tcPr>
            <w:tcW w:w="1250" w:type="pct"/>
            <w:tcBorders>
              <w:top w:val="single" w:sz="2" w:space="0" w:color="auto"/>
              <w:left w:val="single" w:sz="2" w:space="0" w:color="auto"/>
              <w:bottom w:val="single" w:sz="2" w:space="0" w:color="auto"/>
              <w:right w:val="single" w:sz="2" w:space="0" w:color="auto"/>
            </w:tcBorders>
            <w:vAlign w:val="center"/>
          </w:tcPr>
          <w:p w14:paraId="56510038"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539,039</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824705"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EB937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w:t>
            </w:r>
          </w:p>
        </w:tc>
      </w:tr>
      <w:tr w:rsidR="000569E1" w:rsidRPr="00B660F7" w14:paraId="67CFF28A" w14:textId="77777777" w:rsidTr="00271914">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37227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hAnsi="Times New Roman" w:cs="Times New Roman"/>
                <w:sz w:val="20"/>
                <w:szCs w:val="18"/>
                <w:lang w:val="en-GB"/>
              </w:rPr>
              <w:t>Qatar</w:t>
            </w:r>
          </w:p>
        </w:tc>
        <w:tc>
          <w:tcPr>
            <w:tcW w:w="1250" w:type="pct"/>
            <w:tcBorders>
              <w:top w:val="single" w:sz="2" w:space="0" w:color="auto"/>
              <w:left w:val="single" w:sz="2" w:space="0" w:color="auto"/>
              <w:bottom w:val="single" w:sz="2" w:space="0" w:color="auto"/>
              <w:right w:val="single" w:sz="2" w:space="0" w:color="auto"/>
            </w:tcBorders>
            <w:vAlign w:val="center"/>
          </w:tcPr>
          <w:p w14:paraId="0131419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31,981</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AEE18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172</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0FBCEF"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0.54</w:t>
            </w:r>
          </w:p>
        </w:tc>
      </w:tr>
      <w:tr w:rsidR="000569E1" w:rsidRPr="00B660F7" w14:paraId="759BC888" w14:textId="77777777" w:rsidTr="00271914">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98908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vertAlign w:val="superscript"/>
                <w:lang w:val="en-GB"/>
              </w:rPr>
            </w:pPr>
            <w:r w:rsidRPr="00B660F7">
              <w:rPr>
                <w:rFonts w:ascii="Times New Roman" w:hAnsi="Times New Roman" w:cs="Times New Roman"/>
                <w:sz w:val="20"/>
                <w:szCs w:val="18"/>
                <w:lang w:val="en-GB"/>
              </w:rPr>
              <w:t>Saudi Arabia</w:t>
            </w:r>
            <w:r w:rsidRPr="00B660F7">
              <w:rPr>
                <w:rFonts w:ascii="Times New Roman" w:hAnsi="Times New Roman" w:cs="Times New Roman"/>
                <w:sz w:val="20"/>
                <w:szCs w:val="18"/>
                <w:vertAlign w:val="superscript"/>
                <w:lang w:val="en-GB"/>
              </w:rPr>
              <w:t>2</w:t>
            </w:r>
          </w:p>
        </w:tc>
        <w:tc>
          <w:tcPr>
            <w:tcW w:w="1250" w:type="pct"/>
            <w:tcBorders>
              <w:top w:val="single" w:sz="2" w:space="0" w:color="auto"/>
              <w:left w:val="single" w:sz="2" w:space="0" w:color="auto"/>
              <w:bottom w:val="single" w:sz="2" w:space="0" w:color="auto"/>
              <w:right w:val="single" w:sz="2" w:space="0" w:color="auto"/>
            </w:tcBorders>
            <w:vAlign w:val="center"/>
          </w:tcPr>
          <w:p w14:paraId="0AEDFA5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219,853</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AAA1C4"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2,100</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B0CD031"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0.96</w:t>
            </w:r>
          </w:p>
        </w:tc>
      </w:tr>
      <w:tr w:rsidR="000569E1" w:rsidRPr="00B660F7" w14:paraId="5BDC9F64" w14:textId="77777777" w:rsidTr="00271914">
        <w:trPr>
          <w:trHeight w:val="300"/>
        </w:trPr>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68F65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hAnsi="Times New Roman" w:cs="Times New Roman"/>
                <w:sz w:val="20"/>
                <w:szCs w:val="18"/>
                <w:lang w:val="en-GB"/>
              </w:rPr>
              <w:t>United Arab Emirates</w:t>
            </w:r>
          </w:p>
        </w:tc>
        <w:tc>
          <w:tcPr>
            <w:tcW w:w="1250" w:type="pct"/>
            <w:tcBorders>
              <w:top w:val="single" w:sz="2" w:space="0" w:color="auto"/>
              <w:left w:val="single" w:sz="2" w:space="0" w:color="auto"/>
              <w:bottom w:val="single" w:sz="2" w:space="0" w:color="auto"/>
              <w:right w:val="single" w:sz="2" w:space="0" w:color="auto"/>
            </w:tcBorders>
            <w:vAlign w:val="center"/>
          </w:tcPr>
          <w:p w14:paraId="79BFB8B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53,143</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1EB64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10,008</w:t>
            </w:r>
          </w:p>
        </w:tc>
        <w:tc>
          <w:tcPr>
            <w:tcW w:w="125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437B43"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18.83</w:t>
            </w:r>
          </w:p>
        </w:tc>
      </w:tr>
    </w:tbl>
    <w:p w14:paraId="39DBA874" w14:textId="1A61190D" w:rsidR="000569E1" w:rsidRPr="00B660F7" w:rsidRDefault="000569E1" w:rsidP="00B31FAC">
      <w:pPr>
        <w:spacing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vertAlign w:val="superscript"/>
          <w:lang w:val="en-GB"/>
        </w:rPr>
        <w:t>1</w:t>
      </w:r>
      <w:r w:rsidRPr="00B660F7">
        <w:rPr>
          <w:rFonts w:ascii="Times New Roman" w:hAnsi="Times New Roman" w:cs="Times New Roman"/>
          <w:sz w:val="18"/>
          <w:szCs w:val="18"/>
          <w:lang w:val="en-GB"/>
        </w:rPr>
        <w:t xml:space="preserve"> For most countries, total marine protected area </w:t>
      </w:r>
      <w:proofErr w:type="gramStart"/>
      <w:r w:rsidRPr="00B660F7">
        <w:rPr>
          <w:rFonts w:ascii="Times New Roman" w:hAnsi="Times New Roman" w:cs="Times New Roman"/>
          <w:sz w:val="18"/>
          <w:szCs w:val="18"/>
          <w:lang w:val="en-GB"/>
        </w:rPr>
        <w:t>was calculated</w:t>
      </w:r>
      <w:proofErr w:type="gramEnd"/>
      <w:r w:rsidRPr="00B660F7">
        <w:rPr>
          <w:rFonts w:ascii="Times New Roman" w:hAnsi="Times New Roman" w:cs="Times New Roman"/>
          <w:sz w:val="18"/>
          <w:szCs w:val="18"/>
          <w:lang w:val="en-GB"/>
        </w:rPr>
        <w:t xml:space="preserve"> using </w:t>
      </w:r>
      <w:r w:rsidR="00AE3B26">
        <w:rPr>
          <w:rFonts w:ascii="Times New Roman" w:hAnsi="Times New Roman" w:cs="Times New Roman"/>
          <w:sz w:val="18"/>
          <w:szCs w:val="18"/>
          <w:lang w:val="en-GB"/>
        </w:rPr>
        <w:t xml:space="preserve">IUCN &amp; </w:t>
      </w:r>
      <w:r w:rsidRPr="00B660F7">
        <w:rPr>
          <w:rFonts w:ascii="Times New Roman" w:hAnsi="Times New Roman" w:cs="Times New Roman"/>
          <w:sz w:val="18"/>
          <w:szCs w:val="18"/>
          <w:lang w:val="en-GB"/>
        </w:rPr>
        <w:t>UN WCMC estimated marine portion of a designated protected area. For a number of reasons, these at times differ from reported areas. For Bahrain unfortunately, only reported marine areas were available, and used here</w:t>
      </w:r>
      <w:r w:rsidR="00271914">
        <w:rPr>
          <w:rFonts w:ascii="Times New Roman" w:hAnsi="Times New Roman" w:cs="Times New Roman"/>
          <w:sz w:val="18"/>
          <w:szCs w:val="18"/>
          <w:lang w:val="en-GB"/>
        </w:rPr>
        <w:t xml:space="preserve"> </w:t>
      </w:r>
      <w:r w:rsidR="007962AA">
        <w:rPr>
          <w:rFonts w:ascii="Times New Roman" w:hAnsi="Times New Roman" w:cs="Times New Roman"/>
          <w:sz w:val="18"/>
          <w:szCs w:val="18"/>
          <w:lang w:val="en-GB"/>
        </w:rPr>
        <w:fldChar w:fldCharType="begin"/>
      </w:r>
      <w:r w:rsidR="007962AA">
        <w:rPr>
          <w:rFonts w:ascii="Times New Roman" w:hAnsi="Times New Roman" w:cs="Times New Roman"/>
          <w:sz w:val="18"/>
          <w:szCs w:val="18"/>
          <w:lang w:val="en-GB"/>
        </w:rPr>
        <w:instrText xml:space="preserve"> ADDIN EN.CITE &lt;EndNote&gt;&lt;Cite&gt;&lt;Author&gt;IUCN and UN-WCMC&lt;/Author&gt;&lt;Year&gt;2016&lt;/Year&gt;&lt;RecNum&gt;4614&lt;/RecNum&gt;&lt;DisplayText&gt;[33]&lt;/DisplayText&gt;&lt;record&gt;&lt;rec-number&gt;4614&lt;/rec-number&gt;&lt;foreign-keys&gt;&lt;key app="EN" db-id="2a0ww99x85arszerv58vt2sieta0s99fzdtz" timestamp="1490241610"&gt;4614&lt;/key&gt;&lt;/foreign-keys&gt;&lt;ref-type name="Online Database"&gt;45&lt;/ref-type&gt;&lt;contributors&gt;&lt;authors&gt;&lt;author&gt;IUCN and UN-WCMC,&lt;/author&gt;&lt;/authors&gt;&lt;/contributors&gt;&lt;titles&gt;&lt;title&gt;The World Database on Protected Areas (WDPA) &lt;/title&gt;&lt;/titles&gt;&lt;dates&gt;&lt;year&gt;2016&lt;/year&gt;&lt;pub-dates&gt;&lt;date&gt;15 January 2016&lt;/date&gt;&lt;/pub-dates&gt;&lt;/dates&gt;&lt;publisher&gt;Cambridge, UK: UN-WCMC.&lt;/publisher&gt;&lt;urls&gt;&lt;related-urls&gt;&lt;url&gt;www.protectedplanet.net.&lt;/url&gt;&lt;/related-urls&gt;&lt;/urls&gt;&lt;/record&gt;&lt;/Cite&gt;&lt;/EndNote&gt;</w:instrText>
      </w:r>
      <w:r w:rsidR="007962AA">
        <w:rPr>
          <w:rFonts w:ascii="Times New Roman" w:hAnsi="Times New Roman" w:cs="Times New Roman"/>
          <w:sz w:val="18"/>
          <w:szCs w:val="18"/>
          <w:lang w:val="en-GB"/>
        </w:rPr>
        <w:fldChar w:fldCharType="separate"/>
      </w:r>
      <w:r w:rsidR="007962AA">
        <w:rPr>
          <w:rFonts w:ascii="Times New Roman" w:hAnsi="Times New Roman" w:cs="Times New Roman"/>
          <w:noProof/>
          <w:sz w:val="18"/>
          <w:szCs w:val="18"/>
          <w:lang w:val="en-GB"/>
        </w:rPr>
        <w:t>[33]</w:t>
      </w:r>
      <w:r w:rsidR="007962AA">
        <w:rPr>
          <w:rFonts w:ascii="Times New Roman" w:hAnsi="Times New Roman" w:cs="Times New Roman"/>
          <w:sz w:val="18"/>
          <w:szCs w:val="18"/>
          <w:lang w:val="en-GB"/>
        </w:rPr>
        <w:fldChar w:fldCharType="end"/>
      </w:r>
      <w:r w:rsidRPr="00B660F7">
        <w:rPr>
          <w:rFonts w:ascii="Times New Roman" w:hAnsi="Times New Roman" w:cs="Times New Roman"/>
          <w:sz w:val="18"/>
          <w:szCs w:val="18"/>
          <w:lang w:val="en-GB"/>
        </w:rPr>
        <w:t>.</w:t>
      </w:r>
    </w:p>
    <w:p w14:paraId="3ADA3DE9" w14:textId="7622C531" w:rsidR="000569E1" w:rsidRPr="00B660F7" w:rsidRDefault="000569E1" w:rsidP="00B31FAC">
      <w:pPr>
        <w:spacing w:before="60" w:line="360" w:lineRule="auto"/>
        <w:jc w:val="left"/>
        <w:rPr>
          <w:rFonts w:ascii="Times New Roman" w:hAnsi="Times New Roman" w:cs="Times New Roman"/>
          <w:sz w:val="18"/>
          <w:szCs w:val="18"/>
          <w:lang w:val="en-GB"/>
        </w:rPr>
      </w:pPr>
      <w:r w:rsidRPr="00B660F7">
        <w:rPr>
          <w:rFonts w:ascii="Times New Roman" w:hAnsi="Times New Roman" w:cs="Times New Roman"/>
          <w:sz w:val="18"/>
          <w:szCs w:val="18"/>
          <w:vertAlign w:val="superscript"/>
          <w:lang w:val="en-GB"/>
        </w:rPr>
        <w:t>2</w:t>
      </w:r>
      <w:r w:rsidR="00AE3B26">
        <w:rPr>
          <w:rFonts w:ascii="Times New Roman" w:hAnsi="Times New Roman" w:cs="Times New Roman"/>
          <w:sz w:val="18"/>
          <w:szCs w:val="18"/>
          <w:lang w:val="en-GB"/>
        </w:rPr>
        <w:t>Similarly to Bahrain, no IUCN &amp; UN</w:t>
      </w:r>
      <w:r w:rsidRPr="00B660F7">
        <w:rPr>
          <w:rFonts w:ascii="Times New Roman" w:hAnsi="Times New Roman" w:cs="Times New Roman"/>
          <w:sz w:val="18"/>
          <w:szCs w:val="18"/>
          <w:lang w:val="en-GB"/>
        </w:rPr>
        <w:t xml:space="preserve"> WCMC marine estimate was available. Moreover, here only the total reported area information was available. We therefore assumed, in the absence of available boundary information that would permit independent estimates, that all of the MPA is marine.</w:t>
      </w:r>
    </w:p>
    <w:p w14:paraId="6185F054" w14:textId="47BE0F2D" w:rsidR="000569E1" w:rsidRPr="00B660F7" w:rsidRDefault="000569E1" w:rsidP="00B31FAC">
      <w:pPr>
        <w:spacing w:before="960"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Individual fishing quotas (IFQs) also known as "</w:t>
      </w:r>
      <w:r w:rsidRPr="00B660F7">
        <w:rPr>
          <w:rFonts w:ascii="Times New Roman" w:hAnsi="Times New Roman" w:cs="Times New Roman"/>
          <w:i/>
          <w:lang w:val="en-GB"/>
        </w:rPr>
        <w:t>individual transferable quotas</w:t>
      </w:r>
      <w:r w:rsidRPr="00B660F7">
        <w:rPr>
          <w:rFonts w:ascii="Times New Roman" w:hAnsi="Times New Roman" w:cs="Times New Roman"/>
          <w:lang w:val="en-GB"/>
        </w:rPr>
        <w:t xml:space="preserve">" (ITQs) are a means for governments to regulate fishing activities. Studies conducted in the US claim that ITQ managed fisheries exhibit no </w:t>
      </w:r>
      <w:r w:rsidR="00AE3B26" w:rsidRPr="00B660F7">
        <w:rPr>
          <w:rFonts w:ascii="Times New Roman" w:hAnsi="Times New Roman" w:cs="Times New Roman"/>
          <w:lang w:val="en-GB"/>
        </w:rPr>
        <w:t>long-term</w:t>
      </w:r>
      <w:r w:rsidRPr="00B660F7">
        <w:rPr>
          <w:rFonts w:ascii="Times New Roman" w:hAnsi="Times New Roman" w:cs="Times New Roman"/>
          <w:lang w:val="en-GB"/>
        </w:rPr>
        <w:t xml:space="preserve"> ecological advantages when compared to other modern fishery management schemes</w:t>
      </w:r>
      <w:r w:rsidR="00271914">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&lt;EndNote&gt;&lt;Cite&gt;&lt;Author&gt;Essington&lt;/Author&gt;&lt;Year&gt;2009&lt;/Year&gt;&lt;RecNum&gt;4757&lt;/RecNum&gt;&lt;DisplayText&gt;[34]&lt;/DisplayText&gt;&lt;record&gt;&lt;rec-number&gt;4757&lt;/rec-number&gt;&lt;foreign-keys&gt;&lt;key app="EN" db-id="2a0ww99x85arszerv58vt2sieta0s99fzdtz" timestamp="1491865164"&gt;4757&lt;/key&gt;&lt;/foreign-keys&gt;&lt;ref-type name="Report"&gt;27&lt;/ref-type&gt;&lt;contributors&gt;&lt;authors&gt;&lt;author&gt;Essington, T. E.&lt;/author&gt;&lt;/authors&gt;&lt;/contributors&gt;&lt;titles&gt;&lt;title&gt;Catch Shares Improve Consistency, not Health, of Fisheries&lt;/title&gt;&lt;/titles&gt;&lt;dates&gt;&lt;year&gt;2009&lt;/year&gt;&lt;/dates&gt;&lt;publisher&gt;Lenfest Ocean Program&lt;/publisher&gt;&lt;urls&gt;&lt;/urls&gt;&lt;/record&gt;&lt;/Cite&gt;&lt;/EndNote&gt;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[34]</w:t>
      </w:r>
      <w:r w:rsidR="007962AA">
        <w:rPr>
          <w:rFonts w:ascii="Times New Roman" w:hAnsi="Times New Roman" w:cs="Times New Roman"/>
          <w:lang w:val="en-GB"/>
        </w:rPr>
        <w:fldChar w:fldCharType="end"/>
      </w:r>
      <w:r w:rsidRPr="00B660F7">
        <w:rPr>
          <w:rFonts w:ascii="Times New Roman" w:hAnsi="Times New Roman" w:cs="Times New Roman"/>
          <w:lang w:val="en-GB"/>
        </w:rPr>
        <w:t>. However, the general assumption is that catch share fisheries are less likely to fail when compared to open-access fisheries, in other words that ITQs can help prevent stock collapses a</w:t>
      </w:r>
      <w:r w:rsidR="00271914">
        <w:rPr>
          <w:rFonts w:ascii="Times New Roman" w:hAnsi="Times New Roman" w:cs="Times New Roman"/>
          <w:lang w:val="en-GB"/>
        </w:rPr>
        <w:t xml:space="preserve">nd restore declining fisheries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&lt;EndNote&gt;&lt;Cite&gt;&lt;Author&gt;Costello&lt;/Author&gt;&lt;Year&gt;2008&lt;/Year&gt;&lt;RecNum&gt;4758&lt;/RecNum&gt;&lt;DisplayText&gt;[35]&lt;/DisplayText&gt;&lt;record&gt;&lt;rec-number&gt;4758&lt;/rec-number&gt;&lt;foreign-keys&gt;&lt;key app="EN" db-id="2a0ww99x85arszerv58vt2sieta0s99fzdtz" timestamp="1491865236"&gt;4758&lt;/key&gt;&lt;/foreign-keys&gt;&lt;ref-type name="Journal Article"&gt;17&lt;/ref-type&gt;&lt;contributors&gt;&lt;authors&gt;&lt;author&gt;Costello, C.&lt;/author&gt;&lt;author&gt;Gaines, S. D.&lt;/author&gt;&lt;author&gt;Lynham, J.&lt;/author&gt;&lt;/authors&gt;&lt;/contributors&gt;&lt;auth-address&gt;Univ Calif Santa Barbara, Bren Sch Environm Sci &amp;amp; Management, Santa Barbara, CA 93106 USA&amp;#xD;Univ Calif Santa Barbara, Inst Marine Sci, Santa Barbara, CA 93106 USA&amp;#xD;Univ Calif Santa Barbara, Dept Econ, Santa Barbara, CA 93106 USA&lt;/auth-address&gt;&lt;titles&gt;&lt;title&gt;Can catch shares prevent fisheries collapse?&lt;/title&gt;&lt;secondary-title&gt;Science&lt;/secondary-title&gt;&lt;alt-title&gt;Science&lt;/alt-title&gt;&lt;/titles&gt;&lt;periodical&gt;&lt;full-title&gt;Science&lt;/full-title&gt;&lt;abbr-1&gt;Science&lt;/abbr-1&gt;&lt;abbr-2&gt;Science&lt;/abbr-2&gt;&lt;/periodical&gt;&lt;alt-periodical&gt;&lt;full-title&gt;Science&lt;/full-title&gt;&lt;abbr-1&gt;Science&lt;/abbr-1&gt;&lt;abbr-2&gt;Science&lt;/abbr-2&gt;&lt;/alt-periodical&gt;&lt;pages&gt;1678-1681&lt;/pages&gt;&lt;volume&gt;321&lt;/volume&gt;&lt;number&gt;5896&lt;/number&gt;&lt;keywords&gt;&lt;keyword&gt;ocean ecosystem services&lt;/keyword&gt;&lt;keyword&gt;biodiversity loss&lt;/keyword&gt;&lt;keyword&gt;property&lt;/keyword&gt;&lt;keyword&gt;resource&lt;/keyword&gt;&lt;keyword&gt;impacts&lt;/keyword&gt;&lt;/keywords&gt;&lt;dates&gt;&lt;year&gt;2008&lt;/year&gt;&lt;pub-dates&gt;&lt;date&gt;Sep 19&lt;/date&gt;&lt;/pub-dates&gt;&lt;/dates&gt;&lt;isbn&gt;0036-8075&lt;/isbn&gt;&lt;accession-num&gt;WOS:000259300400036&lt;/accession-num&gt;&lt;urls&gt;&lt;related-urls&gt;&lt;url&gt;&amp;lt;Go to ISI&amp;gt;://WOS:000259300400036&lt;/url&gt;&lt;/related-urls&gt;&lt;/urls&gt;&lt;electronic-resource-num&gt;10.1126/science.1159478&lt;/electronic-resource-num&gt;&lt;language&gt;English&lt;/language&gt;&lt;/record&gt;&lt;/Cite&gt;&lt;/EndNote&gt;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[35]</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While we sought to include the proportion of stocks regulated by an ITQ system for a given country as a variable for the fisheries management indicator, we could not find any evidence for catch shares being implemented in any country in the region. The only information we did come </w:t>
      </w:r>
      <w:r w:rsidRPr="00B660F7">
        <w:rPr>
          <w:rFonts w:ascii="Times New Roman" w:hAnsi="Times New Roman" w:cs="Times New Roman"/>
          <w:lang w:val="en-GB"/>
        </w:rPr>
        <w:lastRenderedPageBreak/>
        <w:t>across is a study conducted in 2010 looking at the possibility of introducing IT</w:t>
      </w:r>
      <w:r w:rsidR="00271914">
        <w:rPr>
          <w:rFonts w:ascii="Times New Roman" w:hAnsi="Times New Roman" w:cs="Times New Roman"/>
          <w:lang w:val="en-GB"/>
        </w:rPr>
        <w:t xml:space="preserve">Qs to manage fisheries in Oman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&lt;EndNote&gt;&lt;Cite&gt;&lt;Author&gt;Kotagama&lt;/Author&gt;&lt;Year&gt;2010&lt;/Year&gt;&lt;RecNum&gt;4759&lt;/RecNum&gt;&lt;DisplayText&gt;[36]&lt;/DisplayText&gt;&lt;record&gt;&lt;rec-number&gt;4759&lt;/rec-number&gt;&lt;foreign-keys&gt;&lt;key app="EN" db-id="2a0ww99x85arszerv58vt2sieta0s99fzdtz" timestamp="1491865862"&gt;4759&lt;/key&gt;&lt;/foreign-keys&gt;&lt;ref-type name="Report"&gt;27&lt;/ref-type&gt;&lt;contributors&gt;&lt;authors&gt;&lt;author&gt;Kotagama, H.&lt;/author&gt;&lt;author&gt;Zekri, S.&lt;/author&gt;&lt;author&gt;Boughanmi, H.&lt;/author&gt;&lt;author&gt;Al-Jufaili, S.M.&lt;/author&gt;&lt;/authors&gt;&lt;/contributors&gt;&lt;titles&gt;&lt;title&gt;Feasibility of Individual Tradable Quotas (ITQ) to Manage Oman’s Fishery: Socio-Economic Analysis. &lt;/title&gt;&lt;/titles&gt;&lt;dates&gt;&lt;year&gt;2010&lt;/year&gt;&lt;/dates&gt;&lt;pub-location&gt;Final Report on Research Project. Economic and Institutional Aspects of Kingfish Management IG AGR/ECON/05/03. Sultan Qaboos University&lt;/pub-location&gt;&lt;urls&gt;&lt;/urls&gt;&lt;/record&gt;&lt;/Cite&gt;&lt;/EndNote&gt;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[36]</w:t>
      </w:r>
      <w:r w:rsidR="007962AA">
        <w:rPr>
          <w:rFonts w:ascii="Times New Roman" w:hAnsi="Times New Roman" w:cs="Times New Roman"/>
          <w:lang w:val="en-GB"/>
        </w:rPr>
        <w:fldChar w:fldCharType="end"/>
      </w:r>
      <w:r w:rsidR="00271914">
        <w:rPr>
          <w:rFonts w:ascii="Times New Roman" w:hAnsi="Times New Roman" w:cs="Times New Roman"/>
          <w:lang w:val="en-GB"/>
        </w:rPr>
        <w:t>.</w:t>
      </w:r>
    </w:p>
    <w:p w14:paraId="6A61BACD" w14:textId="77777777" w:rsidR="000569E1" w:rsidRPr="00B660F7" w:rsidRDefault="000569E1" w:rsidP="00B31FAC">
      <w:pPr>
        <w:pStyle w:val="Heading5"/>
        <w:spacing w:after="0" w:afterAutospacing="0" w:line="360" w:lineRule="auto"/>
        <w:jc w:val="left"/>
      </w:pPr>
      <w:r w:rsidRPr="00B660F7">
        <w:t>Size of the economy</w:t>
      </w:r>
    </w:p>
    <w:p w14:paraId="42484714" w14:textId="644DDA32" w:rsidR="00C87711" w:rsidRDefault="000569E1" w:rsidP="00B31FAC">
      <w:pPr>
        <w:spacing w:before="100" w:beforeAutospacing="1" w:after="600" w:line="360" w:lineRule="auto"/>
        <w:jc w:val="left"/>
        <w:rPr>
          <w:rFonts w:ascii="Times New Roman" w:hAnsi="Times New Roman" w:cs="Times New Roman"/>
          <w:lang w:val="en-GB"/>
        </w:rPr>
      </w:pPr>
      <w:r w:rsidRPr="00B660F7">
        <w:rPr>
          <w:rFonts w:ascii="Times New Roman" w:hAnsi="Times New Roman" w:cs="Times New Roman"/>
          <w:lang w:val="en-GB"/>
        </w:rPr>
        <w:t xml:space="preserve">Countries with stronger economies (i.e., higher GDP) are assumed </w:t>
      </w:r>
      <w:proofErr w:type="gramStart"/>
      <w:r w:rsidRPr="00B660F7">
        <w:rPr>
          <w:rFonts w:ascii="Times New Roman" w:hAnsi="Times New Roman" w:cs="Times New Roman"/>
          <w:lang w:val="en-GB"/>
        </w:rPr>
        <w:t>to be able</w:t>
      </w:r>
      <w:proofErr w:type="gramEnd"/>
      <w:r w:rsidRPr="00B660F7">
        <w:rPr>
          <w:rFonts w:ascii="Times New Roman" w:hAnsi="Times New Roman" w:cs="Times New Roman"/>
          <w:lang w:val="en-GB"/>
        </w:rPr>
        <w:t xml:space="preserve"> to adapt better to climate change impacts. GDP is the sum of gross value added by all resident producers in the economy plus any product taxes and minus any subsidies not included in the value of the products. We obtained the GDP data from the World Bank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&lt;EndNote&gt;&lt;Cite&gt;&lt;Author&gt;The Worldbank Group&lt;/Author&gt;&lt;Year&gt;2016&lt;/Year&gt;&lt;RecNum&gt;4737&lt;/RecNum&gt;&lt;DisplayText&gt;[15]&lt;/DisplayText&gt;&lt;record&gt;&lt;rec-number&gt;4737&lt;/rec-number&gt;&lt;foreign-keys&gt;&lt;key app="EN" db-id="2a0ww99x85arszerv58vt2sieta0s99fzdtz" timestamp="1491606535"&gt;4737&lt;/key&gt;&lt;/foreign-keys&gt;&lt;ref-type name="Web Page"&gt;12&lt;/ref-type&gt;&lt;contributors&gt;&lt;authors&gt;&lt;author&gt;The Worldbank Group,&lt;/author&gt;&lt;/authors&gt;&lt;/contributors&gt;&lt;titles&gt;&lt;title&gt;World Bank Open Data &lt;/title&gt;&lt;/titles&gt;&lt;number&gt;8 February 2016&lt;/number&gt;&lt;dates&gt;&lt;year&gt;2016&lt;/year&gt;&lt;/dates&gt;&lt;urls&gt;&lt;related-urls&gt;&lt;url&gt;http://data.worldbank.org/ &lt;/url&gt;&lt;/related-urls&gt;&lt;/urls&gt;&lt;/record&gt;&lt;/Cite&gt;&lt;/EndNote&gt;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[15]</w:t>
      </w:r>
      <w:r w:rsidR="007962AA">
        <w:rPr>
          <w:rFonts w:ascii="Times New Roman" w:hAnsi="Times New Roman" w:cs="Times New Roman"/>
          <w:lang w:val="en-GB"/>
        </w:rPr>
        <w:fldChar w:fldCharType="end"/>
      </w:r>
      <w:r w:rsidRPr="00B660F7">
        <w:rPr>
          <w:rFonts w:ascii="Times New Roman" w:hAnsi="Times New Roman" w:cs="Times New Roman"/>
          <w:lang w:val="en-GB"/>
        </w:rPr>
        <w:t xml:space="preserve"> and the data are in current U.S. dollars. The dollar figures for GDP available on the World Bank website </w:t>
      </w:r>
      <w:proofErr w:type="gramStart"/>
      <w:r w:rsidRPr="00B660F7">
        <w:rPr>
          <w:rFonts w:ascii="Times New Roman" w:hAnsi="Times New Roman" w:cs="Times New Roman"/>
          <w:lang w:val="en-GB"/>
        </w:rPr>
        <w:t>are converted</w:t>
      </w:r>
      <w:proofErr w:type="gramEnd"/>
      <w:r w:rsidRPr="00B660F7">
        <w:rPr>
          <w:rFonts w:ascii="Times New Roman" w:hAnsi="Times New Roman" w:cs="Times New Roman"/>
          <w:lang w:val="en-GB"/>
        </w:rPr>
        <w:t xml:space="preserve"> from domestic currencies using single year official exchange rates. We used the most current year of data (i.e., 2004) from the website. Among these countries, Saudi Arabia had the highest GDP (US$746 billion), whereas Bahrain had the lowest (US$ 34 billion) (</w:t>
      </w:r>
      <w:r w:rsidR="006511BC" w:rsidRPr="00B660F7">
        <w:rPr>
          <w:rFonts w:ascii="Times New Roman" w:hAnsi="Times New Roman" w:cs="Times New Roman"/>
          <w:lang w:val="en-GB"/>
        </w:rPr>
        <w:fldChar w:fldCharType="begin"/>
      </w:r>
      <w:r w:rsidR="006511BC" w:rsidRPr="00B660F7">
        <w:rPr>
          <w:rFonts w:ascii="Times New Roman" w:hAnsi="Times New Roman" w:cs="Times New Roman"/>
          <w:lang w:val="en-GB"/>
        </w:rPr>
        <w:instrText xml:space="preserve"> REF _Ref470212357 </w:instrText>
      </w:r>
      <w:r w:rsidR="0084031A" w:rsidRPr="00B660F7">
        <w:rPr>
          <w:rFonts w:ascii="Times New Roman" w:hAnsi="Times New Roman" w:cs="Times New Roman"/>
          <w:lang w:val="en-GB"/>
        </w:rPr>
        <w:instrText xml:space="preserve"> \* MERGEFORMAT </w:instrText>
      </w:r>
      <w:r w:rsidR="006511BC" w:rsidRPr="00B660F7">
        <w:rPr>
          <w:rFonts w:ascii="Times New Roman" w:hAnsi="Times New Roman" w:cs="Times New Roman"/>
          <w:lang w:val="en-GB"/>
        </w:rPr>
        <w:fldChar w:fldCharType="separate"/>
      </w:r>
      <w:r w:rsidR="006511BC" w:rsidRPr="006F0B35">
        <w:rPr>
          <w:rFonts w:ascii="Times New Roman" w:hAnsi="Times New Roman" w:cs="Times New Roman"/>
          <w:lang w:val="en-GB"/>
        </w:rPr>
        <w:t>Table 22</w:t>
      </w:r>
      <w:r w:rsidR="006511BC" w:rsidRPr="00B660F7">
        <w:rPr>
          <w:rFonts w:ascii="Times New Roman" w:hAnsi="Times New Roman" w:cs="Times New Roman"/>
          <w:lang w:val="en-GB"/>
        </w:rPr>
        <w:fldChar w:fldCharType="end"/>
      </w:r>
      <w:r w:rsidRPr="00B660F7">
        <w:rPr>
          <w:rFonts w:ascii="Times New Roman" w:hAnsi="Times New Roman" w:cs="Times New Roman"/>
          <w:lang w:val="en-GB"/>
        </w:rPr>
        <w:t xml:space="preserve">). </w:t>
      </w:r>
    </w:p>
    <w:p w14:paraId="758BDBE0" w14:textId="20BB76B9" w:rsidR="000569E1" w:rsidRPr="00B660F7" w:rsidRDefault="006511BC" w:rsidP="00B31FAC">
      <w:pPr>
        <w:pStyle w:val="Caption"/>
        <w:spacing w:after="120" w:line="360" w:lineRule="auto"/>
        <w:rPr>
          <w:i/>
          <w:sz w:val="24"/>
          <w:szCs w:val="24"/>
        </w:rPr>
      </w:pPr>
      <w:bookmarkStart w:id="30" w:name="_Ref470212357"/>
      <w:r w:rsidRPr="00B660F7">
        <w:t xml:space="preserve">Table </w:t>
      </w:r>
      <w:fldSimple w:instr=" SEQ Table \* ARABIC ">
        <w:r w:rsidRPr="00B660F7">
          <w:rPr>
            <w:noProof/>
          </w:rPr>
          <w:t>22</w:t>
        </w:r>
      </w:fldSimple>
      <w:bookmarkEnd w:id="30"/>
      <w:r w:rsidRPr="00B660F7">
        <w:t xml:space="preserve">. </w:t>
      </w:r>
      <w:r w:rsidR="000569E1" w:rsidRPr="00B660F7">
        <w:t>Total Gross Domestic Product (US</w:t>
      </w:r>
      <w:r w:rsidR="00C87711">
        <w:t>D</w:t>
      </w:r>
      <w:r w:rsidR="000569E1" w:rsidRPr="00B660F7">
        <w:t xml:space="preserve">) in 2014 </w:t>
      </w:r>
      <w:r w:rsidR="007962AA">
        <w:fldChar w:fldCharType="begin"/>
      </w:r>
      <w:r w:rsidR="007962AA">
        <w:instrText xml:space="preserve"> ADDIN EN.CITE &lt;EndNote&gt;&lt;Cite&gt;&lt;Author&gt;The Worldbank Group&lt;/Author&gt;&lt;Year&gt;2016&lt;/Year&gt;&lt;RecNum&gt;4737&lt;/RecNum&gt;&lt;DisplayText&gt;[15]&lt;/DisplayText&gt;&lt;record&gt;&lt;rec-number&gt;4737&lt;/rec-number&gt;&lt;foreign-keys&gt;&lt;key app="EN" db-id="2a0ww99x85arszerv58vt2sieta0s99fzdtz" timestamp="1491606535"&gt;4737&lt;/key&gt;&lt;/foreign-keys&gt;&lt;ref-type name="Web Page"&gt;12&lt;/ref-type&gt;&lt;contributors&gt;&lt;authors&gt;&lt;author&gt;The Worldbank Group,&lt;/author&gt;&lt;/authors&gt;&lt;/contributors&gt;&lt;titles&gt;&lt;title&gt;World Bank Open Data &lt;/title&gt;&lt;/titles&gt;&lt;number&gt;8 February 2016&lt;/number&gt;&lt;dates&gt;&lt;year&gt;2016&lt;/year&gt;&lt;/dates&gt;&lt;urls&gt;&lt;related-urls&gt;&lt;url&gt;http://data.worldbank.org/ &lt;/url&gt;&lt;/related-urls&gt;&lt;/urls&gt;&lt;/record&gt;&lt;/Cite&gt;&lt;/EndNote&gt;</w:instrText>
      </w:r>
      <w:r w:rsidR="007962AA">
        <w:fldChar w:fldCharType="separate"/>
      </w:r>
      <w:r w:rsidR="007962AA">
        <w:rPr>
          <w:noProof/>
        </w:rPr>
        <w:t>[15]</w:t>
      </w:r>
      <w:r w:rsidR="007962AA">
        <w:fldChar w:fldCharType="end"/>
      </w:r>
      <w:r w:rsidR="006F0B35" w:rsidRPr="00B660F7">
        <w:t xml:space="preserve"> </w:t>
      </w:r>
      <w:r w:rsidR="000569E1" w:rsidRPr="00B660F7">
        <w:t xml:space="preserve">and economic diversity in terms of economic complexity rankings in 2013 </w:t>
      </w:r>
      <w:r w:rsidR="007962AA">
        <w:fldChar w:fldCharType="begin"/>
      </w:r>
      <w:r w:rsidR="007962AA">
        <w:instrText xml:space="preserve"> ADDIN EN.CITE &lt;EndNote&gt;&lt;Cite&gt;&lt;Author&gt;MIT&lt;/Author&gt;&lt;Year&gt;2016&lt;/Year&gt;&lt;RecNum&gt;4760&lt;/RecNum&gt;&lt;DisplayText&gt;[37]&lt;/DisplayText&gt;&lt;record&gt;&lt;rec-number&gt;4760&lt;/rec-number&gt;&lt;foreign-keys&gt;&lt;key app="EN" db-id="2a0ww99x85arszerv58vt2sieta0s99fzdtz" timestamp="1491866182"&gt;4760&lt;/key&gt;&lt;/foreign-keys&gt;&lt;ref-type name="Web Page"&gt;12&lt;/ref-type&gt;&lt;contributors&gt;&lt;authors&gt;&lt;author&gt;MIT,&lt;/author&gt;&lt;/authors&gt;&lt;/contributors&gt;&lt;titles&gt;&lt;title&gt; Economic complexity rankings&lt;/title&gt;&lt;/titles&gt;&lt;volume&gt;5 March 2016&lt;/volume&gt;&lt;dates&gt;&lt;year&gt;2016&lt;/year&gt;&lt;/dates&gt;&lt;urls&gt;&lt;related-urls&gt;&lt;url&gt;http://atlas.media.mit.edu/en/rankings/country/&lt;/url&gt;&lt;/related-urls&gt;&lt;/urls&gt;&lt;/record&gt;&lt;/Cite&gt;&lt;/EndNote&gt;</w:instrText>
      </w:r>
      <w:r w:rsidR="007962AA">
        <w:fldChar w:fldCharType="separate"/>
      </w:r>
      <w:r w:rsidR="007962AA">
        <w:rPr>
          <w:noProof/>
        </w:rPr>
        <w:t>[37]</w:t>
      </w:r>
      <w:r w:rsidR="007962AA">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945"/>
        <w:gridCol w:w="3835"/>
      </w:tblGrid>
      <w:tr w:rsidR="000569E1" w:rsidRPr="00B660F7" w14:paraId="5217DB54" w14:textId="77777777" w:rsidTr="006511BC">
        <w:trPr>
          <w:trHeight w:val="300"/>
        </w:trPr>
        <w:tc>
          <w:tcPr>
            <w:tcW w:w="1370" w:type="pct"/>
            <w:tcBorders>
              <w:bottom w:val="single" w:sz="2" w:space="0" w:color="auto"/>
            </w:tcBorders>
            <w:shd w:val="clear" w:color="auto" w:fill="BFBFBF" w:themeFill="background1" w:themeFillShade="BF"/>
            <w:noWrap/>
            <w:vAlign w:val="center"/>
            <w:hideMark/>
          </w:tcPr>
          <w:p w14:paraId="117F041C" w14:textId="77777777" w:rsidR="000569E1" w:rsidRPr="00B660F7" w:rsidRDefault="000569E1" w:rsidP="00B31FAC">
            <w:pPr>
              <w:spacing w:before="20" w:after="20" w:line="360" w:lineRule="auto"/>
              <w:jc w:val="left"/>
              <w:rPr>
                <w:rFonts w:ascii="Times New Roman" w:eastAsia="Times New Roman" w:hAnsi="Times New Roman" w:cs="Times New Roman"/>
                <w:b/>
                <w:bCs/>
                <w:sz w:val="20"/>
                <w:szCs w:val="18"/>
                <w:lang w:val="en-GB"/>
              </w:rPr>
            </w:pPr>
            <w:r w:rsidRPr="00B660F7">
              <w:rPr>
                <w:rFonts w:ascii="Times New Roman" w:eastAsia="Times New Roman" w:hAnsi="Times New Roman" w:cs="Times New Roman"/>
                <w:b/>
                <w:bCs/>
                <w:sz w:val="20"/>
                <w:szCs w:val="18"/>
                <w:lang w:val="en-GB"/>
              </w:rPr>
              <w:t>Country</w:t>
            </w:r>
          </w:p>
        </w:tc>
        <w:tc>
          <w:tcPr>
            <w:tcW w:w="1370" w:type="pct"/>
            <w:tcBorders>
              <w:bottom w:val="single" w:sz="2" w:space="0" w:color="auto"/>
            </w:tcBorders>
            <w:shd w:val="clear" w:color="auto" w:fill="BFBFBF" w:themeFill="background1" w:themeFillShade="BF"/>
            <w:noWrap/>
            <w:vAlign w:val="center"/>
            <w:hideMark/>
          </w:tcPr>
          <w:p w14:paraId="50CD50A8"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Total GDP in 2014 (US$ billion)</w:t>
            </w:r>
          </w:p>
        </w:tc>
        <w:tc>
          <w:tcPr>
            <w:tcW w:w="2260" w:type="pct"/>
            <w:tcBorders>
              <w:bottom w:val="single" w:sz="2" w:space="0" w:color="auto"/>
            </w:tcBorders>
            <w:shd w:val="clear" w:color="auto" w:fill="BFBFBF" w:themeFill="background1" w:themeFillShade="BF"/>
            <w:noWrap/>
            <w:vAlign w:val="center"/>
            <w:hideMark/>
          </w:tcPr>
          <w:p w14:paraId="6F9C167E" w14:textId="77777777" w:rsidR="000569E1" w:rsidRPr="00B660F7" w:rsidRDefault="000569E1" w:rsidP="00B31FAC">
            <w:pPr>
              <w:spacing w:before="20" w:after="20" w:line="360" w:lineRule="auto"/>
              <w:jc w:val="left"/>
              <w:rPr>
                <w:rFonts w:ascii="Times New Roman" w:hAnsi="Times New Roman" w:cs="Times New Roman"/>
                <w:b/>
                <w:sz w:val="20"/>
                <w:szCs w:val="18"/>
                <w:lang w:val="en-GB"/>
              </w:rPr>
            </w:pPr>
            <w:r w:rsidRPr="00B660F7">
              <w:rPr>
                <w:rFonts w:ascii="Times New Roman" w:hAnsi="Times New Roman" w:cs="Times New Roman"/>
                <w:b/>
                <w:sz w:val="20"/>
                <w:szCs w:val="18"/>
                <w:lang w:val="en-GB"/>
              </w:rPr>
              <w:t>Economic Complexity Rankings (2013)</w:t>
            </w:r>
          </w:p>
        </w:tc>
      </w:tr>
      <w:tr w:rsidR="000569E1" w:rsidRPr="00B660F7" w14:paraId="1587E721" w14:textId="77777777" w:rsidTr="006511BC">
        <w:trPr>
          <w:trHeight w:val="300"/>
        </w:trPr>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8461395"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Bahrain</w:t>
            </w:r>
          </w:p>
        </w:tc>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6A34D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33.85</w:t>
            </w:r>
          </w:p>
        </w:tc>
        <w:tc>
          <w:tcPr>
            <w:tcW w:w="226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C78E8CE" w14:textId="2BCC41FA" w:rsidR="000569E1" w:rsidRPr="00B660F7" w:rsidRDefault="006F0B35" w:rsidP="00B31FAC">
            <w:pPr>
              <w:spacing w:before="20" w:after="20" w:line="360" w:lineRule="auto"/>
              <w:jc w:val="left"/>
              <w:rPr>
                <w:rFonts w:ascii="Times New Roman" w:hAnsi="Times New Roman" w:cs="Times New Roman"/>
                <w:sz w:val="20"/>
                <w:szCs w:val="18"/>
                <w:lang w:val="en-GB"/>
              </w:rPr>
            </w:pPr>
            <w:r>
              <w:rPr>
                <w:rFonts w:ascii="Times New Roman" w:hAnsi="Times New Roman" w:cs="Times New Roman"/>
                <w:sz w:val="20"/>
                <w:szCs w:val="18"/>
                <w:lang w:val="en-GB"/>
              </w:rPr>
              <w:t>-</w:t>
            </w:r>
          </w:p>
        </w:tc>
      </w:tr>
      <w:tr w:rsidR="000569E1" w:rsidRPr="00B660F7" w14:paraId="3C83961C" w14:textId="77777777" w:rsidTr="006511BC">
        <w:trPr>
          <w:trHeight w:val="300"/>
        </w:trPr>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BA8A9F"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Iran</w:t>
            </w:r>
          </w:p>
        </w:tc>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64C0F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425.33</w:t>
            </w:r>
          </w:p>
        </w:tc>
        <w:tc>
          <w:tcPr>
            <w:tcW w:w="226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4C91D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-0.73894</w:t>
            </w:r>
          </w:p>
        </w:tc>
      </w:tr>
      <w:tr w:rsidR="000569E1" w:rsidRPr="00B660F7" w14:paraId="748C102A" w14:textId="77777777" w:rsidTr="006511BC">
        <w:trPr>
          <w:trHeight w:val="300"/>
        </w:trPr>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22821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Iraq</w:t>
            </w:r>
          </w:p>
        </w:tc>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9E4B47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223.51</w:t>
            </w:r>
          </w:p>
        </w:tc>
        <w:tc>
          <w:tcPr>
            <w:tcW w:w="226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5EC47D2"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N/A</w:t>
            </w:r>
          </w:p>
        </w:tc>
      </w:tr>
      <w:tr w:rsidR="000569E1" w:rsidRPr="00B660F7" w14:paraId="66A53CB1" w14:textId="77777777" w:rsidTr="006511BC">
        <w:trPr>
          <w:trHeight w:val="300"/>
        </w:trPr>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550309"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Kuwait</w:t>
            </w:r>
          </w:p>
        </w:tc>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6239C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163.61</w:t>
            </w:r>
          </w:p>
        </w:tc>
        <w:tc>
          <w:tcPr>
            <w:tcW w:w="226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74F4209"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-0.0118</w:t>
            </w:r>
          </w:p>
        </w:tc>
      </w:tr>
      <w:tr w:rsidR="000569E1" w:rsidRPr="00B660F7" w14:paraId="1686432F" w14:textId="77777777" w:rsidTr="006511BC">
        <w:trPr>
          <w:trHeight w:val="300"/>
        </w:trPr>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1641F1"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Oman</w:t>
            </w:r>
          </w:p>
        </w:tc>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ECAD1E"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81.80</w:t>
            </w:r>
          </w:p>
        </w:tc>
        <w:tc>
          <w:tcPr>
            <w:tcW w:w="226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BA276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-0.44662</w:t>
            </w:r>
          </w:p>
        </w:tc>
      </w:tr>
      <w:tr w:rsidR="000569E1" w:rsidRPr="00B660F7" w14:paraId="0098BBE5" w14:textId="77777777" w:rsidTr="006511BC">
        <w:trPr>
          <w:trHeight w:val="300"/>
        </w:trPr>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7CC0E5C"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Qatar</w:t>
            </w:r>
          </w:p>
        </w:tc>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A4FA050"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210.11</w:t>
            </w:r>
          </w:p>
        </w:tc>
        <w:tc>
          <w:tcPr>
            <w:tcW w:w="226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C5DC14"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-0.48073</w:t>
            </w:r>
          </w:p>
        </w:tc>
      </w:tr>
      <w:tr w:rsidR="000569E1" w:rsidRPr="00B660F7" w14:paraId="1FAE4871" w14:textId="77777777" w:rsidTr="006511BC">
        <w:trPr>
          <w:trHeight w:val="300"/>
        </w:trPr>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E6CDE62"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Saudi Arabia</w:t>
            </w:r>
          </w:p>
        </w:tc>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9C5D86"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746.25</w:t>
            </w:r>
          </w:p>
        </w:tc>
        <w:tc>
          <w:tcPr>
            <w:tcW w:w="226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6BCAFBA"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0.375092</w:t>
            </w:r>
          </w:p>
        </w:tc>
      </w:tr>
      <w:tr w:rsidR="000569E1" w:rsidRPr="00B660F7" w14:paraId="58B258DD" w14:textId="77777777" w:rsidTr="006511BC">
        <w:trPr>
          <w:trHeight w:val="300"/>
        </w:trPr>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1DD0AB" w14:textId="77777777" w:rsidR="000569E1" w:rsidRPr="00B660F7" w:rsidRDefault="000569E1" w:rsidP="00B31FAC">
            <w:pPr>
              <w:spacing w:before="20" w:after="20" w:line="360" w:lineRule="auto"/>
              <w:jc w:val="left"/>
              <w:rPr>
                <w:rFonts w:ascii="Times New Roman" w:eastAsia="Times New Roman" w:hAnsi="Times New Roman" w:cs="Times New Roman"/>
                <w:sz w:val="20"/>
                <w:szCs w:val="18"/>
                <w:lang w:val="en-GB"/>
              </w:rPr>
            </w:pPr>
            <w:r w:rsidRPr="00B660F7">
              <w:rPr>
                <w:rFonts w:ascii="Times New Roman" w:eastAsia="Times New Roman" w:hAnsi="Times New Roman" w:cs="Times New Roman"/>
                <w:sz w:val="20"/>
                <w:szCs w:val="18"/>
                <w:lang w:val="en-GB"/>
              </w:rPr>
              <w:t>United Arab Emirates</w:t>
            </w:r>
          </w:p>
        </w:tc>
        <w:tc>
          <w:tcPr>
            <w:tcW w:w="137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DB241D"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399.45</w:t>
            </w:r>
          </w:p>
        </w:tc>
        <w:tc>
          <w:tcPr>
            <w:tcW w:w="2260"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80526E7" w14:textId="77777777" w:rsidR="000569E1" w:rsidRPr="00B660F7" w:rsidRDefault="000569E1" w:rsidP="00B31FAC">
            <w:pPr>
              <w:spacing w:before="20" w:after="20" w:line="360" w:lineRule="auto"/>
              <w:jc w:val="left"/>
              <w:rPr>
                <w:rFonts w:ascii="Times New Roman" w:hAnsi="Times New Roman" w:cs="Times New Roman"/>
                <w:sz w:val="20"/>
                <w:szCs w:val="18"/>
                <w:lang w:val="en-GB"/>
              </w:rPr>
            </w:pPr>
            <w:r w:rsidRPr="00B660F7">
              <w:rPr>
                <w:rFonts w:ascii="Times New Roman" w:hAnsi="Times New Roman" w:cs="Times New Roman"/>
                <w:sz w:val="20"/>
                <w:szCs w:val="18"/>
                <w:lang w:val="en-GB"/>
              </w:rPr>
              <w:t>0.3147</w:t>
            </w:r>
          </w:p>
        </w:tc>
      </w:tr>
    </w:tbl>
    <w:p w14:paraId="4D07F42B" w14:textId="77777777" w:rsidR="000569E1" w:rsidRPr="00B660F7" w:rsidRDefault="000569E1" w:rsidP="00B31FAC">
      <w:pPr>
        <w:pStyle w:val="Heading5"/>
        <w:spacing w:before="960" w:beforeAutospacing="0" w:line="360" w:lineRule="auto"/>
        <w:jc w:val="left"/>
      </w:pPr>
      <w:r w:rsidRPr="00B660F7">
        <w:t>Employment alternatives</w:t>
      </w:r>
    </w:p>
    <w:p w14:paraId="452F0650" w14:textId="610BA553" w:rsidR="000569E1" w:rsidRPr="00B660F7" w:rsidRDefault="000569E1" w:rsidP="00B31FAC">
      <w:pPr>
        <w:spacing w:before="100" w:beforeAutospacing="1" w:after="100" w:afterAutospacing="1" w:line="360" w:lineRule="auto"/>
        <w:jc w:val="left"/>
        <w:rPr>
          <w:rFonts w:ascii="Times New Roman" w:hAnsi="Times New Roman" w:cs="Times New Roman"/>
          <w:lang w:val="en-GB"/>
        </w:rPr>
      </w:pPr>
      <w:r w:rsidRPr="00B660F7">
        <w:rPr>
          <w:rFonts w:ascii="Times New Roman" w:hAnsi="Times New Roman" w:cs="Times New Roman"/>
          <w:lang w:val="en-GB"/>
        </w:rPr>
        <w:t xml:space="preserve">The provision of alternative employment opportunities, measured here through </w:t>
      </w:r>
      <w:r w:rsidRPr="00B660F7">
        <w:rPr>
          <w:rFonts w:ascii="Times New Roman" w:hAnsi="Times New Roman" w:cs="Times New Roman"/>
          <w:i/>
          <w:lang w:val="en-GB"/>
        </w:rPr>
        <w:t>economic diversity</w:t>
      </w:r>
      <w:r w:rsidRPr="00B660F7">
        <w:rPr>
          <w:rFonts w:ascii="Times New Roman" w:hAnsi="Times New Roman" w:cs="Times New Roman"/>
          <w:lang w:val="en-GB"/>
        </w:rPr>
        <w:t xml:space="preserve"> (or complexity), allows a society to better adapt to the public impacts caused by climate change. </w:t>
      </w:r>
      <w:r w:rsidRPr="00C87711">
        <w:rPr>
          <w:rFonts w:ascii="Times New Roman" w:hAnsi="Times New Roman" w:cs="Times New Roman"/>
          <w:i/>
          <w:lang w:val="en-GB"/>
        </w:rPr>
        <w:t>Economic complexity</w:t>
      </w:r>
      <w:r w:rsidRPr="00B660F7">
        <w:rPr>
          <w:rFonts w:ascii="Times New Roman" w:hAnsi="Times New Roman" w:cs="Times New Roman"/>
          <w:lang w:val="en-GB"/>
        </w:rPr>
        <w:t xml:space="preserve"> represents the mix of knowledge that is required to produce the range of products that a country makes. It is an indicator of the amount of </w:t>
      </w:r>
      <w:r w:rsidRPr="00B660F7">
        <w:rPr>
          <w:rFonts w:ascii="Times New Roman" w:hAnsi="Times New Roman" w:cs="Times New Roman"/>
          <w:lang w:val="en-GB"/>
        </w:rPr>
        <w:lastRenderedPageBreak/>
        <w:t>knowledge embedded within an economy, as measured by the diversity and ubiquity of the products a country makes</w:t>
      </w:r>
      <w:r w:rsidR="006F0B35">
        <w:rPr>
          <w:rFonts w:ascii="Times New Roman" w:hAnsi="Times New Roman" w:cs="Times New Roman"/>
          <w:lang w:val="en-GB"/>
        </w:rPr>
        <w:t xml:space="preserve"> </w:t>
      </w:r>
      <w:r w:rsidR="007962AA">
        <w:rPr>
          <w:rFonts w:ascii="Times New Roman" w:hAnsi="Times New Roman" w:cs="Times New Roman"/>
          <w:lang w:val="en-GB"/>
        </w:rPr>
        <w:fldChar w:fldCharType="begin"/>
      </w:r>
      <w:r w:rsidR="007962AA">
        <w:rPr>
          <w:rFonts w:ascii="Times New Roman" w:hAnsi="Times New Roman" w:cs="Times New Roman"/>
          <w:lang w:val="en-GB"/>
        </w:rPr>
        <w:instrText xml:space="preserve"> ADDIN EN.CITE &lt;EndNote&gt;&lt;Cite&gt;&lt;Author&gt;Hausmann&lt;/Author&gt;&lt;Year&gt;2014&lt;/Year&gt;&lt;RecNum&gt;4761&lt;/RecNum&gt;&lt;DisplayText&gt;[38]&lt;/DisplayText&gt;&lt;record&gt;&lt;rec-number&gt;4761&lt;/rec-number&gt;&lt;foreign-keys&gt;&lt;key app="EN" db-id="2a0ww99x85arszerv58vt2sieta0s99fzdtz" timestamp="1491866335"&gt;4761&lt;/key&gt;&lt;/foreign-keys&gt;&lt;ref-type name="Web Page"&gt;12&lt;/ref-type&gt;&lt;contributors&gt;&lt;authors&gt;&lt;author&gt;Hausmann, R.&lt;/author&gt;&lt;author&gt;Hidalgo, C.A.&lt;/author&gt;&lt;author&gt;Bustos, S.&lt;/author&gt;&lt;author&gt;Coscia, M.&lt;/author&gt;&lt;author&gt;Chung, S.&lt;/author&gt;&lt;author&gt;Jimenez, J.&lt;/author&gt;&lt;author&gt;Simoes, A.&lt;/author&gt;&lt;author&gt;Hildirim, M.A.&lt;/author&gt;&lt;/authors&gt;&lt;/contributors&gt;&lt;titles&gt;&lt;title&gt;The Atlas of Economic Complexity: Mapping Paths to Prosperity&lt;/title&gt;&lt;/titles&gt;&lt;number&gt;3 March 2016&lt;/number&gt;&lt;dates&gt;&lt;year&gt;2014&lt;/year&gt;&lt;/dates&gt;&lt;urls&gt;&lt;related-urls&gt;&lt;url&gt;http://atlas.media.mit.edu/static/pdf/atlas/AtlasOfEconomicComplexity.pdf&lt;/url&gt;&lt;/related-urls&gt;&lt;/urls&gt;&lt;/record&gt;&lt;/Cite&gt;&lt;/EndNote&gt;</w:instrText>
      </w:r>
      <w:r w:rsidR="007962AA">
        <w:rPr>
          <w:rFonts w:ascii="Times New Roman" w:hAnsi="Times New Roman" w:cs="Times New Roman"/>
          <w:lang w:val="en-GB"/>
        </w:rPr>
        <w:fldChar w:fldCharType="separate"/>
      </w:r>
      <w:r w:rsidR="007962AA">
        <w:rPr>
          <w:rFonts w:ascii="Times New Roman" w:hAnsi="Times New Roman" w:cs="Times New Roman"/>
          <w:noProof/>
          <w:lang w:val="en-GB"/>
        </w:rPr>
        <w:t>[38]</w:t>
      </w:r>
      <w:r w:rsidR="007962AA">
        <w:rPr>
          <w:rFonts w:ascii="Times New Roman" w:hAnsi="Times New Roman" w:cs="Times New Roman"/>
          <w:lang w:val="en-GB"/>
        </w:rPr>
        <w:fldChar w:fldCharType="end"/>
      </w:r>
      <w:r w:rsidRPr="00B660F7">
        <w:rPr>
          <w:rFonts w:ascii="Times New Roman" w:hAnsi="Times New Roman" w:cs="Times New Roman"/>
          <w:lang w:val="en-GB"/>
        </w:rPr>
        <w:t>. A country’s productive diversity refers to the number of distinct products it makes - countries with more embedded knowledge are capable of producing a more diverse range of products. Ubiquity refers to the number of countries that make a product – the more knowledge that is required to produce a product, the less ubiquitous is that product. We infer that countries with high economic complexity have a workforce with a d</w:t>
      </w:r>
      <w:r w:rsidR="00C87711">
        <w:rPr>
          <w:rFonts w:ascii="Times New Roman" w:hAnsi="Times New Roman" w:cs="Times New Roman"/>
          <w:lang w:val="en-GB"/>
        </w:rPr>
        <w:t>iverse knowledge base and skill</w:t>
      </w:r>
      <w:r w:rsidRPr="00B660F7">
        <w:rPr>
          <w:rFonts w:ascii="Times New Roman" w:hAnsi="Times New Roman" w:cs="Times New Roman"/>
          <w:lang w:val="en-GB"/>
        </w:rPr>
        <w:t xml:space="preserve">set that is better able to adapt to changes in the economy, such as </w:t>
      </w:r>
      <w:r w:rsidR="00C87711">
        <w:rPr>
          <w:rFonts w:ascii="Times New Roman" w:hAnsi="Times New Roman" w:cs="Times New Roman"/>
          <w:lang w:val="en-GB"/>
        </w:rPr>
        <w:t xml:space="preserve">a </w:t>
      </w:r>
      <w:r w:rsidRPr="00B660F7">
        <w:rPr>
          <w:rFonts w:ascii="Times New Roman" w:hAnsi="Times New Roman" w:cs="Times New Roman"/>
          <w:lang w:val="en-GB"/>
        </w:rPr>
        <w:t>downturn in the fishing sector (</w:t>
      </w:r>
      <w:r w:rsidR="006F0B35">
        <w:rPr>
          <w:rFonts w:ascii="Times New Roman" w:hAnsi="Times New Roman" w:cs="Times New Roman"/>
          <w:lang w:val="en-GB"/>
        </w:rPr>
        <w:fldChar w:fldCharType="begin"/>
      </w:r>
      <w:r w:rsidR="006F0B35">
        <w:rPr>
          <w:rFonts w:ascii="Times New Roman" w:hAnsi="Times New Roman" w:cs="Times New Roman"/>
          <w:lang w:val="en-GB"/>
        </w:rPr>
        <w:instrText xml:space="preserve"> REF _Ref470212357  \* MERGEFORMAT </w:instrText>
      </w:r>
      <w:r w:rsidR="006F0B35">
        <w:rPr>
          <w:rFonts w:ascii="Times New Roman" w:hAnsi="Times New Roman" w:cs="Times New Roman"/>
          <w:lang w:val="en-GB"/>
        </w:rPr>
        <w:fldChar w:fldCharType="separate"/>
      </w:r>
      <w:r w:rsidR="006F0B35" w:rsidRPr="006F0B35">
        <w:rPr>
          <w:rFonts w:ascii="Times New Roman" w:hAnsi="Times New Roman" w:cs="Times New Roman"/>
          <w:lang w:val="en-GB"/>
        </w:rPr>
        <w:t>Table 22</w:t>
      </w:r>
      <w:r w:rsidR="006F0B35">
        <w:rPr>
          <w:rFonts w:ascii="Times New Roman" w:hAnsi="Times New Roman" w:cs="Times New Roman"/>
          <w:lang w:val="en-GB"/>
        </w:rPr>
        <w:fldChar w:fldCharType="end"/>
      </w:r>
      <w:r w:rsidRPr="00B660F7">
        <w:rPr>
          <w:rFonts w:ascii="Times New Roman" w:hAnsi="Times New Roman" w:cs="Times New Roman"/>
          <w:lang w:val="en-GB"/>
        </w:rPr>
        <w:t xml:space="preserve">). National export statistics </w:t>
      </w:r>
      <w:proofErr w:type="gramStart"/>
      <w:r w:rsidRPr="00B660F7">
        <w:rPr>
          <w:rFonts w:ascii="Times New Roman" w:hAnsi="Times New Roman" w:cs="Times New Roman"/>
          <w:lang w:val="en-GB"/>
        </w:rPr>
        <w:t>were used</w:t>
      </w:r>
      <w:proofErr w:type="gramEnd"/>
      <w:r w:rsidRPr="00B660F7">
        <w:rPr>
          <w:rFonts w:ascii="Times New Roman" w:hAnsi="Times New Roman" w:cs="Times New Roman"/>
          <w:lang w:val="en-GB"/>
        </w:rPr>
        <w:t xml:space="preserve"> to calculate economic complexity, thus only goods (not services) that a country exports were considered. Note that this indicator does not necessarily reflect the adaptive capacity of fisheries workers. Poor fishers in particular </w:t>
      </w:r>
      <w:proofErr w:type="gramStart"/>
      <w:r w:rsidRPr="00B660F7">
        <w:rPr>
          <w:rFonts w:ascii="Times New Roman" w:hAnsi="Times New Roman" w:cs="Times New Roman"/>
          <w:lang w:val="en-GB"/>
        </w:rPr>
        <w:t>are often excluded</w:t>
      </w:r>
      <w:proofErr w:type="gramEnd"/>
      <w:r w:rsidRPr="00B660F7">
        <w:rPr>
          <w:rFonts w:ascii="Times New Roman" w:hAnsi="Times New Roman" w:cs="Times New Roman"/>
          <w:lang w:val="en-GB"/>
        </w:rPr>
        <w:t xml:space="preserve"> from participating in the formal economy due to socio-economic marginalisation.</w:t>
      </w:r>
    </w:p>
    <w:p w14:paraId="38120C18" w14:textId="4604F0F1" w:rsidR="000569E1" w:rsidRPr="00B660F7" w:rsidRDefault="000569E1" w:rsidP="00B31FAC">
      <w:pPr>
        <w:pStyle w:val="ListParagraph"/>
        <w:spacing w:before="100" w:beforeAutospacing="1" w:after="100" w:afterAutospacing="1" w:line="360" w:lineRule="auto"/>
        <w:ind w:left="0"/>
        <w:contextualSpacing w:val="0"/>
        <w:jc w:val="left"/>
        <w:rPr>
          <w:rFonts w:ascii="Times New Roman" w:hAnsi="Times New Roman" w:cs="Times New Roman"/>
          <w:lang w:val="en-GB"/>
        </w:rPr>
      </w:pPr>
      <w:r w:rsidRPr="00B660F7">
        <w:rPr>
          <w:rFonts w:ascii="Times New Roman" w:hAnsi="Times New Roman" w:cs="Times New Roman"/>
          <w:lang w:val="en-GB"/>
        </w:rPr>
        <w:t xml:space="preserve">Knowledge availability, generally, is recognized as an important determinant of adaptation, which is why we sought to include it as an indicator contributing to the overall adaptive capacity score. Unfortunately, no standardized data </w:t>
      </w:r>
      <w:proofErr w:type="gramStart"/>
      <w:r w:rsidRPr="00B660F7">
        <w:rPr>
          <w:rFonts w:ascii="Times New Roman" w:hAnsi="Times New Roman" w:cs="Times New Roman"/>
          <w:lang w:val="en-GB"/>
        </w:rPr>
        <w:t>were found</w:t>
      </w:r>
      <w:proofErr w:type="gramEnd"/>
      <w:r w:rsidRPr="00B660F7">
        <w:rPr>
          <w:rFonts w:ascii="Times New Roman" w:hAnsi="Times New Roman" w:cs="Times New Roman"/>
          <w:lang w:val="en-GB"/>
        </w:rPr>
        <w:t xml:space="preserve"> to populate the variable chosen “</w:t>
      </w:r>
      <w:r w:rsidRPr="00B660F7">
        <w:rPr>
          <w:rFonts w:ascii="Times New Roman" w:hAnsi="Times New Roman" w:cs="Times New Roman"/>
          <w:i/>
          <w:lang w:val="en-GB"/>
        </w:rPr>
        <w:t>Budget in marine research and marine resource protection programme</w:t>
      </w:r>
      <w:r w:rsidRPr="00B660F7">
        <w:rPr>
          <w:rFonts w:ascii="Times New Roman" w:hAnsi="Times New Roman" w:cs="Times New Roman"/>
          <w:lang w:val="en-GB"/>
        </w:rPr>
        <w:t>”</w:t>
      </w:r>
      <w:r w:rsidR="00C87711">
        <w:rPr>
          <w:rFonts w:ascii="Times New Roman" w:hAnsi="Times New Roman" w:cs="Times New Roman"/>
          <w:lang w:val="en-GB"/>
        </w:rPr>
        <w:t>.</w:t>
      </w:r>
      <w:r w:rsidRPr="00B660F7">
        <w:rPr>
          <w:rFonts w:ascii="Times New Roman" w:hAnsi="Times New Roman" w:cs="Times New Roman"/>
          <w:lang w:val="en-GB"/>
        </w:rPr>
        <w:t xml:space="preserve"> </w:t>
      </w:r>
    </w:p>
    <w:p w14:paraId="2F59A6C0" w14:textId="7DBF39A1" w:rsidR="000569E1" w:rsidRDefault="000569E1" w:rsidP="00B31FAC">
      <w:pPr>
        <w:pStyle w:val="Heading4"/>
        <w:spacing w:before="480" w:beforeAutospacing="0" w:line="360" w:lineRule="auto"/>
        <w:jc w:val="left"/>
      </w:pPr>
      <w:r w:rsidRPr="00B660F7">
        <w:t xml:space="preserve">References </w:t>
      </w:r>
    </w:p>
    <w:p w14:paraId="7CFED757" w14:textId="77777777" w:rsidR="007962AA" w:rsidRPr="00EA3934" w:rsidRDefault="007962AA" w:rsidP="007962AA">
      <w:pPr>
        <w:pStyle w:val="EndNoteBibliography"/>
        <w:rPr>
          <w:rFonts w:ascii="Times New Roman" w:hAnsi="Times New Roman" w:cs="Times New Roman"/>
          <w:noProof w:val="0"/>
          <w:lang w:val="en-GB"/>
        </w:rPr>
      </w:pPr>
      <w:r>
        <w:rPr>
          <w:rFonts w:ascii="Times New Roman" w:hAnsi="Times New Roman" w:cs="Times New Roman"/>
          <w:noProof w:val="0"/>
          <w:lang w:val="en-GB"/>
        </w:rPr>
        <w:fldChar w:fldCharType="begin"/>
      </w:r>
      <w:r>
        <w:rPr>
          <w:rFonts w:ascii="Times New Roman" w:hAnsi="Times New Roman" w:cs="Times New Roman"/>
          <w:noProof w:val="0"/>
          <w:lang w:val="en-GB"/>
        </w:rPr>
        <w:instrText xml:space="preserve"> ADDIN EN.REFLIST </w:instrText>
      </w:r>
      <w:r>
        <w:rPr>
          <w:rFonts w:ascii="Times New Roman" w:hAnsi="Times New Roman" w:cs="Times New Roman"/>
          <w:noProof w:val="0"/>
          <w:lang w:val="en-GB"/>
        </w:rPr>
        <w:fldChar w:fldCharType="separate"/>
      </w:r>
      <w:r w:rsidRPr="00EA3934">
        <w:rPr>
          <w:rFonts w:ascii="Times New Roman" w:hAnsi="Times New Roman" w:cs="Times New Roman"/>
          <w:noProof w:val="0"/>
          <w:lang w:val="en-GB"/>
        </w:rPr>
        <w:t>1.</w:t>
      </w:r>
      <w:r w:rsidRPr="00EA3934">
        <w:rPr>
          <w:rFonts w:ascii="Times New Roman" w:hAnsi="Times New Roman" w:cs="Times New Roman"/>
          <w:noProof w:val="0"/>
          <w:lang w:val="en-GB"/>
        </w:rPr>
        <w:tab/>
        <w:t>Al-Abdulrazzak D, Pauly D, editors. From dhows to trawlers: a recent history of fisheries in the Gulf countries, 1950 to 2010: Fisheries Centre Research Reports 21(2). University of British Columbia Fisheries Centre, Vancouver 2013.</w:t>
      </w:r>
    </w:p>
    <w:p w14:paraId="2E8C449B"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2.</w:t>
      </w:r>
      <w:r w:rsidRPr="00EA3934">
        <w:rPr>
          <w:rFonts w:ascii="Times New Roman" w:hAnsi="Times New Roman" w:cs="Times New Roman"/>
          <w:noProof w:val="0"/>
          <w:lang w:val="en-GB"/>
        </w:rPr>
        <w:tab/>
        <w:t>Cheung WWL, Close C, Lam V, Watson R, Pauly D. Application of macroecological theory to predict effects of climate change on global fisheries potential. Mar Ecol Prog Ser. 2008;365:187-97. doi: 10.3354/meps07414. PubMed PMID: WOS:000259379600017.</w:t>
      </w:r>
    </w:p>
    <w:p w14:paraId="7D22D362"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3.</w:t>
      </w:r>
      <w:r w:rsidRPr="00EA3934">
        <w:rPr>
          <w:rFonts w:ascii="Times New Roman" w:hAnsi="Times New Roman" w:cs="Times New Roman"/>
          <w:noProof w:val="0"/>
          <w:lang w:val="en-GB"/>
        </w:rPr>
        <w:tab/>
        <w:t>Cheung WWL, Jones MC, Reygondeau G, Stock CA, Lam VWY, Frolicher TL. Structural uncertainty in projecting global fisheries catches under climate change. Ecol Modell. 2016;325:57-66. doi: 10.1016/j.ecolmodel.2015.12.018. PubMed PMID: WOS:000371944400006.</w:t>
      </w:r>
    </w:p>
    <w:p w14:paraId="29DD6304"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4.</w:t>
      </w:r>
      <w:r w:rsidRPr="00EA3934">
        <w:rPr>
          <w:rFonts w:ascii="Times New Roman" w:hAnsi="Times New Roman" w:cs="Times New Roman"/>
          <w:noProof w:val="0"/>
          <w:lang w:val="en-GB"/>
        </w:rPr>
        <w:tab/>
        <w:t>Jones MC, Cheung WWL. Multi-model ensemble projections of climate change effects on global marine biodiversity. Ices Journal of Marine Science. 2015;72(3):741-52. doi: 10.1093/icesjms/fsu172. PubMed PMID: WOS:000351837500002.</w:t>
      </w:r>
    </w:p>
    <w:p w14:paraId="1ED08170"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5.</w:t>
      </w:r>
      <w:r w:rsidRPr="00EA3934">
        <w:rPr>
          <w:rFonts w:ascii="Times New Roman" w:hAnsi="Times New Roman" w:cs="Times New Roman"/>
          <w:noProof w:val="0"/>
          <w:lang w:val="en-GB"/>
        </w:rPr>
        <w:tab/>
        <w:t>Intergovernmental Panel on Climate Change (IPCC), editor. Climate change 2001: impacts, adaptation and vulnerability. Contribution of Working Group II to the Third Assessment Report of the Intergovernmental Panel of Climate Change: Cambridge, UK, Cambridge University Press; 2001.</w:t>
      </w:r>
    </w:p>
    <w:p w14:paraId="62EA373E"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lastRenderedPageBreak/>
        <w:t>6.</w:t>
      </w:r>
      <w:r w:rsidRPr="00EA3934">
        <w:rPr>
          <w:rFonts w:ascii="Times New Roman" w:hAnsi="Times New Roman" w:cs="Times New Roman"/>
          <w:noProof w:val="0"/>
          <w:lang w:val="en-GB"/>
        </w:rPr>
        <w:tab/>
        <w:t>Allison EH, Perry AL, Badjeck MC, Adger WN, Brown K, Conway D, et al. Vulnerability of national economies to the impacts of climate change on fisheries. Fish and Fisheries. 2009;10(2):173-96. doi: 10.1111/j.1467-2979.2008.00310.x. PubMed PMID: WOS:000266024600005.</w:t>
      </w:r>
    </w:p>
    <w:p w14:paraId="72BDF8CC"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7.</w:t>
      </w:r>
      <w:r w:rsidRPr="00EA3934">
        <w:rPr>
          <w:rFonts w:ascii="Times New Roman" w:hAnsi="Times New Roman" w:cs="Times New Roman"/>
          <w:noProof w:val="0"/>
          <w:lang w:val="en-GB"/>
        </w:rPr>
        <w:tab/>
        <w:t>Teh LCL, Sumaila UR. Contribution of marine fisheries to worldwide employment. Fish and Fisheries. 2013;14(1):77-88. doi: 10.1111/j.1467-2979.2011.00450.x.</w:t>
      </w:r>
    </w:p>
    <w:p w14:paraId="6459A6FB" w14:textId="3BD2EB71"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8.</w:t>
      </w:r>
      <w:r w:rsidRPr="00EA3934">
        <w:rPr>
          <w:rFonts w:ascii="Times New Roman" w:hAnsi="Times New Roman" w:cs="Times New Roman"/>
          <w:noProof w:val="0"/>
          <w:lang w:val="en-GB"/>
        </w:rPr>
        <w:tab/>
        <w:t xml:space="preserve">LABORSTA. LABORSTA database, International Labour Office Department of Statistics [Internet]. Downloaded from United Nations Statistics Division. 2016 [cited 18 May 2016]. Available from: </w:t>
      </w:r>
      <w:hyperlink r:id="rId17" w:history="1">
        <w:r w:rsidRPr="00EA3934">
          <w:rPr>
            <w:rFonts w:ascii="Times New Roman" w:hAnsi="Times New Roman" w:cs="Times New Roman"/>
            <w:noProof w:val="0"/>
            <w:lang w:val="en-GB"/>
          </w:rPr>
          <w:t>http://data.un.org/Data.aspx?d=LABORSTA&amp;f=tableCode%3a2B</w:t>
        </w:r>
      </w:hyperlink>
      <w:r w:rsidRPr="00EA3934">
        <w:rPr>
          <w:rFonts w:ascii="Times New Roman" w:hAnsi="Times New Roman" w:cs="Times New Roman"/>
          <w:noProof w:val="0"/>
          <w:lang w:val="en-GB"/>
        </w:rPr>
        <w:t>.</w:t>
      </w:r>
    </w:p>
    <w:p w14:paraId="0B2EEED6" w14:textId="1206EC0D"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9.</w:t>
      </w:r>
      <w:r w:rsidRPr="00EA3934">
        <w:rPr>
          <w:rFonts w:ascii="Times New Roman" w:hAnsi="Times New Roman" w:cs="Times New Roman"/>
          <w:noProof w:val="0"/>
          <w:lang w:val="en-GB"/>
        </w:rPr>
        <w:tab/>
        <w:t xml:space="preserve">Harper S, Zeller D, Hauzer M, Pauly D, Sumaila UR. Women and fisheries: Contribution to food security and local economies. Mar Policy. 2013;39:56-63. doi: </w:t>
      </w:r>
      <w:hyperlink r:id="rId18" w:history="1">
        <w:r w:rsidRPr="00EA3934">
          <w:rPr>
            <w:rFonts w:ascii="Times New Roman" w:hAnsi="Times New Roman" w:cs="Times New Roman"/>
            <w:noProof w:val="0"/>
            <w:lang w:val="en-GB"/>
          </w:rPr>
          <w:t>https://doi.org/10.1016/j.marpol.2012.10.018</w:t>
        </w:r>
      </w:hyperlink>
      <w:r w:rsidRPr="00EA3934">
        <w:rPr>
          <w:rFonts w:ascii="Times New Roman" w:hAnsi="Times New Roman" w:cs="Times New Roman"/>
          <w:noProof w:val="0"/>
          <w:lang w:val="en-GB"/>
        </w:rPr>
        <w:t>.</w:t>
      </w:r>
    </w:p>
    <w:p w14:paraId="1E84AC43"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10.</w:t>
      </w:r>
      <w:r w:rsidRPr="00EA3934">
        <w:rPr>
          <w:rFonts w:ascii="Times New Roman" w:hAnsi="Times New Roman" w:cs="Times New Roman"/>
          <w:noProof w:val="0"/>
          <w:lang w:val="en-GB"/>
        </w:rPr>
        <w:tab/>
        <w:t>WorldFish, editor Global Symposium on Women in Fisheries: Sixth Asian Fisheries Forum2002; 29 November 2001, Kaohsiung, Taiwan.</w:t>
      </w:r>
    </w:p>
    <w:p w14:paraId="784612C0" w14:textId="3A625BFD"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11.</w:t>
      </w:r>
      <w:r w:rsidRPr="00EA3934">
        <w:rPr>
          <w:rFonts w:ascii="Times New Roman" w:hAnsi="Times New Roman" w:cs="Times New Roman"/>
          <w:noProof w:val="0"/>
          <w:lang w:val="en-GB"/>
        </w:rPr>
        <w:tab/>
        <w:t xml:space="preserve">FAOSTAT. FAO Statistical Databases 2015 [cited 10 May 2016]. Available from: </w:t>
      </w:r>
      <w:hyperlink r:id="rId19" w:history="1">
        <w:r w:rsidRPr="00EA3934">
          <w:rPr>
            <w:rFonts w:ascii="Times New Roman" w:hAnsi="Times New Roman" w:cs="Times New Roman"/>
            <w:noProof w:val="0"/>
            <w:lang w:val="en-GB"/>
          </w:rPr>
          <w:t>http://faostat3.fao.org/browse/FB/FBS/E</w:t>
        </w:r>
      </w:hyperlink>
      <w:r w:rsidRPr="00EA3934">
        <w:rPr>
          <w:rFonts w:ascii="Times New Roman" w:hAnsi="Times New Roman" w:cs="Times New Roman"/>
          <w:noProof w:val="0"/>
          <w:lang w:val="en-GB"/>
        </w:rPr>
        <w:t>.</w:t>
      </w:r>
    </w:p>
    <w:p w14:paraId="6D643D0B" w14:textId="32ABC62C"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12.</w:t>
      </w:r>
      <w:r w:rsidRPr="00EA3934">
        <w:rPr>
          <w:rFonts w:ascii="Times New Roman" w:hAnsi="Times New Roman" w:cs="Times New Roman"/>
          <w:noProof w:val="0"/>
          <w:lang w:val="en-GB"/>
        </w:rPr>
        <w:tab/>
        <w:t xml:space="preserve">WHO. Global Health Observatory data repository World Health Organization; 2015 [cited 5 March 2016]. Available from: </w:t>
      </w:r>
      <w:hyperlink r:id="rId20" w:history="1">
        <w:r w:rsidRPr="00EA3934">
          <w:rPr>
            <w:rFonts w:ascii="Times New Roman" w:hAnsi="Times New Roman" w:cs="Times New Roman"/>
            <w:noProof w:val="0"/>
            <w:lang w:val="en-GB"/>
          </w:rPr>
          <w:t>http://apps.who.int/gho/data/node.main.1098?lang=en</w:t>
        </w:r>
      </w:hyperlink>
      <w:r w:rsidRPr="00EA3934">
        <w:rPr>
          <w:rFonts w:ascii="Times New Roman" w:hAnsi="Times New Roman" w:cs="Times New Roman"/>
          <w:noProof w:val="0"/>
          <w:lang w:val="en-GB"/>
        </w:rPr>
        <w:t xml:space="preserve"> </w:t>
      </w:r>
    </w:p>
    <w:p w14:paraId="042964E2"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13.</w:t>
      </w:r>
      <w:r w:rsidRPr="00EA3934">
        <w:rPr>
          <w:rFonts w:ascii="Times New Roman" w:hAnsi="Times New Roman" w:cs="Times New Roman"/>
          <w:noProof w:val="0"/>
          <w:lang w:val="en-GB"/>
        </w:rPr>
        <w:tab/>
        <w:t>Sumaila UR, Marsden AD, Watson R, Pauly D. A global ex-vessel fish price database: construction and applications. Journal of Bioeconomics. 2007;9(1):39-51.</w:t>
      </w:r>
    </w:p>
    <w:p w14:paraId="0149E716"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14.</w:t>
      </w:r>
      <w:r w:rsidRPr="00EA3934">
        <w:rPr>
          <w:rFonts w:ascii="Times New Roman" w:hAnsi="Times New Roman" w:cs="Times New Roman"/>
          <w:noProof w:val="0"/>
          <w:lang w:val="en-GB"/>
        </w:rPr>
        <w:tab/>
        <w:t>Swartz W, Sumaila R, Watson R. Global Ex-vessel Fish Price Database Revisited: A New Approach for Estimating 'Missing' Prices. Environ Resour Econ. 2013;56(4):467-80. doi: 10.1007/s10640-012-9611-1. PubMed PMID: WOS:000327855800002.</w:t>
      </w:r>
    </w:p>
    <w:p w14:paraId="6399ACA1" w14:textId="26BEA8D0"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15.</w:t>
      </w:r>
      <w:r w:rsidRPr="00EA3934">
        <w:rPr>
          <w:rFonts w:ascii="Times New Roman" w:hAnsi="Times New Roman" w:cs="Times New Roman"/>
          <w:noProof w:val="0"/>
          <w:lang w:val="en-GB"/>
        </w:rPr>
        <w:tab/>
        <w:t xml:space="preserve">The Worldbank Group. World Bank Open Data 2016 [8 February 2016]. Available from: </w:t>
      </w:r>
      <w:hyperlink r:id="rId21" w:history="1">
        <w:r w:rsidRPr="00EA3934">
          <w:rPr>
            <w:rFonts w:ascii="Times New Roman" w:hAnsi="Times New Roman" w:cs="Times New Roman"/>
            <w:noProof w:val="0"/>
            <w:lang w:val="en-GB"/>
          </w:rPr>
          <w:t>http://data.worldbank.org/</w:t>
        </w:r>
      </w:hyperlink>
      <w:r w:rsidRPr="00EA3934">
        <w:rPr>
          <w:rFonts w:ascii="Times New Roman" w:hAnsi="Times New Roman" w:cs="Times New Roman"/>
          <w:noProof w:val="0"/>
          <w:lang w:val="en-GB"/>
        </w:rPr>
        <w:t xml:space="preserve"> </w:t>
      </w:r>
    </w:p>
    <w:p w14:paraId="7330C4B0"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16.</w:t>
      </w:r>
      <w:r w:rsidRPr="00EA3934">
        <w:rPr>
          <w:rFonts w:ascii="Times New Roman" w:hAnsi="Times New Roman" w:cs="Times New Roman"/>
          <w:noProof w:val="0"/>
          <w:lang w:val="en-GB"/>
        </w:rPr>
        <w:tab/>
        <w:t>Pauly D, Zeller D. Catch reconstructions reveal that global marine fisheries catches are higher than reported and declining. Nature Communications. 2016;7. doi: ARTN 10244</w:t>
      </w:r>
    </w:p>
    <w:p w14:paraId="7F924FC1"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10.1038/ncomms10244. PubMed PMID: WOS:000369018800007.</w:t>
      </w:r>
    </w:p>
    <w:p w14:paraId="0166952A" w14:textId="132FEAA5"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17.</w:t>
      </w:r>
      <w:r w:rsidRPr="00EA3934">
        <w:rPr>
          <w:rFonts w:ascii="Times New Roman" w:hAnsi="Times New Roman" w:cs="Times New Roman"/>
          <w:noProof w:val="0"/>
          <w:lang w:val="en-GB"/>
        </w:rPr>
        <w:tab/>
        <w:t xml:space="preserve">FishStat F. FAO 2011-2016. Fisheries and aquaculture software. FishStatJ - software for fishery statistical time series. [Internet]. FAO Fisheries and Aquaculture Department. 2016 [cited Accessed 18 May 2016]. Available from: </w:t>
      </w:r>
      <w:hyperlink r:id="rId22" w:history="1">
        <w:r w:rsidRPr="00EA3934">
          <w:rPr>
            <w:rFonts w:ascii="Times New Roman" w:hAnsi="Times New Roman" w:cs="Times New Roman"/>
            <w:noProof w:val="0"/>
            <w:lang w:val="en-GB"/>
          </w:rPr>
          <w:t>http://www.fao.org/fishery/statistics/software/fishstatj/en</w:t>
        </w:r>
      </w:hyperlink>
      <w:r w:rsidRPr="00EA3934">
        <w:rPr>
          <w:rFonts w:ascii="Times New Roman" w:hAnsi="Times New Roman" w:cs="Times New Roman"/>
          <w:noProof w:val="0"/>
          <w:lang w:val="en-GB"/>
        </w:rPr>
        <w:t>.</w:t>
      </w:r>
    </w:p>
    <w:p w14:paraId="455A696F"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18.</w:t>
      </w:r>
      <w:r w:rsidRPr="00EA3934">
        <w:rPr>
          <w:rFonts w:ascii="Times New Roman" w:hAnsi="Times New Roman" w:cs="Times New Roman"/>
          <w:noProof w:val="0"/>
          <w:lang w:val="en-GB"/>
        </w:rPr>
        <w:tab/>
        <w:t>UN Trade Statistics – United Nations. International Trade Statistics Yearbook. United Nations, New York, USA, 2015.</w:t>
      </w:r>
    </w:p>
    <w:p w14:paraId="3AA6419D" w14:textId="110E094C"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19.</w:t>
      </w:r>
      <w:r w:rsidRPr="00EA3934">
        <w:rPr>
          <w:rFonts w:ascii="Times New Roman" w:hAnsi="Times New Roman" w:cs="Times New Roman"/>
          <w:noProof w:val="0"/>
          <w:lang w:val="en-GB"/>
        </w:rPr>
        <w:tab/>
        <w:t xml:space="preserve">Al Arabiya. Saudi Arabia has tenth lowest poverty rate worldwide, says World Bank 2013 [cited 2016]. Available from: </w:t>
      </w:r>
      <w:hyperlink r:id="rId23" w:history="1">
        <w:r w:rsidRPr="00EA3934">
          <w:rPr>
            <w:rFonts w:ascii="Times New Roman" w:hAnsi="Times New Roman" w:cs="Times New Roman"/>
            <w:noProof w:val="0"/>
            <w:lang w:val="en-GB"/>
          </w:rPr>
          <w:t>http://english.alarabiya.net/en/business/economy/2013/11/03/Kingdom-has-tenth-lowest-poverty-rate-worldwide-says-World-Bank.html</w:t>
        </w:r>
      </w:hyperlink>
      <w:r w:rsidRPr="00EA3934">
        <w:rPr>
          <w:rFonts w:ascii="Times New Roman" w:hAnsi="Times New Roman" w:cs="Times New Roman"/>
          <w:noProof w:val="0"/>
          <w:lang w:val="en-GB"/>
        </w:rPr>
        <w:t>.</w:t>
      </w:r>
    </w:p>
    <w:p w14:paraId="4799B885" w14:textId="7D5926D9"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20.</w:t>
      </w:r>
      <w:r w:rsidRPr="00EA3934">
        <w:rPr>
          <w:rFonts w:ascii="Times New Roman" w:hAnsi="Times New Roman" w:cs="Times New Roman"/>
          <w:noProof w:val="0"/>
          <w:lang w:val="en-GB"/>
        </w:rPr>
        <w:tab/>
        <w:t xml:space="preserve">CIA. The World FactBook 2016 2016 [cited 2016]. Available from: </w:t>
      </w:r>
      <w:hyperlink r:id="rId24" w:history="1">
        <w:r w:rsidRPr="00EA3934">
          <w:rPr>
            <w:rFonts w:ascii="Times New Roman" w:hAnsi="Times New Roman" w:cs="Times New Roman"/>
            <w:noProof w:val="0"/>
            <w:lang w:val="en-GB"/>
          </w:rPr>
          <w:t>https://www.cia.gov/library/publications/the-world-factbook/fields/2046.html</w:t>
        </w:r>
      </w:hyperlink>
      <w:r w:rsidRPr="00EA3934">
        <w:rPr>
          <w:rFonts w:ascii="Times New Roman" w:hAnsi="Times New Roman" w:cs="Times New Roman"/>
          <w:noProof w:val="0"/>
          <w:lang w:val="en-GB"/>
        </w:rPr>
        <w:t>.</w:t>
      </w:r>
    </w:p>
    <w:p w14:paraId="4DDC2B3B"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21.</w:t>
      </w:r>
      <w:r w:rsidRPr="00EA3934">
        <w:rPr>
          <w:rFonts w:ascii="Times New Roman" w:hAnsi="Times New Roman" w:cs="Times New Roman"/>
          <w:noProof w:val="0"/>
          <w:lang w:val="en-GB"/>
        </w:rPr>
        <w:tab/>
        <w:t>El-Khoury G. Selected socio-economic indicators in Arab countries. Contemporary Arab Affairs. 2013;6(4):14. doi: doi: 10.1080/17550912.2013.843741.</w:t>
      </w:r>
    </w:p>
    <w:p w14:paraId="1105BD21" w14:textId="3076DA5A"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lastRenderedPageBreak/>
        <w:t>22.</w:t>
      </w:r>
      <w:r w:rsidRPr="00EA3934">
        <w:rPr>
          <w:rFonts w:ascii="Times New Roman" w:hAnsi="Times New Roman" w:cs="Times New Roman"/>
          <w:noProof w:val="0"/>
          <w:lang w:val="en-GB"/>
        </w:rPr>
        <w:tab/>
        <w:t xml:space="preserve">NationMaster. Population below poverty line: countries compared 2016 [cited 4 April 2016]. Available from: </w:t>
      </w:r>
      <w:hyperlink r:id="rId25" w:history="1">
        <w:r w:rsidRPr="00EA3934">
          <w:rPr>
            <w:rFonts w:ascii="Times New Roman" w:hAnsi="Times New Roman" w:cs="Times New Roman"/>
            <w:noProof w:val="0"/>
            <w:lang w:val="en-GB"/>
          </w:rPr>
          <w:t>http://www.nationmaster.com/country-info/stats/Economy/Population-below-poverty-line</w:t>
        </w:r>
      </w:hyperlink>
      <w:r w:rsidRPr="00EA3934">
        <w:rPr>
          <w:rFonts w:ascii="Times New Roman" w:hAnsi="Times New Roman" w:cs="Times New Roman"/>
          <w:noProof w:val="0"/>
          <w:lang w:val="en-GB"/>
        </w:rPr>
        <w:t>.</w:t>
      </w:r>
    </w:p>
    <w:p w14:paraId="2B86031D"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23.</w:t>
      </w:r>
      <w:r w:rsidRPr="00EA3934">
        <w:rPr>
          <w:rFonts w:ascii="Times New Roman" w:hAnsi="Times New Roman" w:cs="Times New Roman"/>
          <w:noProof w:val="0"/>
          <w:lang w:val="en-GB"/>
        </w:rPr>
        <w:tab/>
        <w:t>UNDP. Human Development Report. Work for Human Development. United Nations Development Program, New York., 2015.</w:t>
      </w:r>
    </w:p>
    <w:p w14:paraId="16A2DD24" w14:textId="30A28378"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24.</w:t>
      </w:r>
      <w:r w:rsidRPr="00EA3934">
        <w:rPr>
          <w:rFonts w:ascii="Times New Roman" w:hAnsi="Times New Roman" w:cs="Times New Roman"/>
          <w:noProof w:val="0"/>
          <w:lang w:val="en-GB"/>
        </w:rPr>
        <w:tab/>
        <w:t xml:space="preserve">WHO. Indicator and measurement registry: World Health Organization; 2016 [16 March 2016]. Available from: </w:t>
      </w:r>
      <w:hyperlink r:id="rId26" w:history="1">
        <w:r w:rsidRPr="00EA3934">
          <w:rPr>
            <w:rFonts w:ascii="Times New Roman" w:hAnsi="Times New Roman" w:cs="Times New Roman"/>
            <w:noProof w:val="0"/>
            <w:lang w:val="en-GB"/>
          </w:rPr>
          <w:t>http://apps.who.int/gho/indicatorregistry/App_Main/browse_indicators.aspx</w:t>
        </w:r>
      </w:hyperlink>
      <w:r w:rsidRPr="00EA3934">
        <w:rPr>
          <w:rFonts w:ascii="Times New Roman" w:hAnsi="Times New Roman" w:cs="Times New Roman"/>
          <w:noProof w:val="0"/>
          <w:lang w:val="en-GB"/>
        </w:rPr>
        <w:t>.</w:t>
      </w:r>
    </w:p>
    <w:p w14:paraId="7D15E9DB"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25.</w:t>
      </w:r>
      <w:r w:rsidRPr="00EA3934">
        <w:rPr>
          <w:rFonts w:ascii="Times New Roman" w:hAnsi="Times New Roman" w:cs="Times New Roman"/>
          <w:noProof w:val="0"/>
          <w:lang w:val="en-GB"/>
        </w:rPr>
        <w:tab/>
        <w:t>Mathers CD, Murray CJL, Salomon J. Methods for Measuring Healthy Life Expectancy. In: Murray CJL, Evans D, editors. Health systems performance assessment: debates, methods and empiricism: World Health Organization. Geneva, Switzerland.; 2003.</w:t>
      </w:r>
    </w:p>
    <w:p w14:paraId="3D3F8C60"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26.</w:t>
      </w:r>
      <w:r w:rsidRPr="00EA3934">
        <w:rPr>
          <w:rFonts w:ascii="Times New Roman" w:hAnsi="Times New Roman" w:cs="Times New Roman"/>
          <w:noProof w:val="0"/>
          <w:lang w:val="en-GB"/>
        </w:rPr>
        <w:tab/>
        <w:t>Adger WN, Dessai S, Goulden M, Hulme M, Lorenzoni I, Nelson DR, et al. Are there social limits to adaptation to climate change? Climatic Change. 2009;93(3-4):335-54. doi: 10.1007/s10584-008-9520-z. PubMed PMID: WOS:000264477100004.</w:t>
      </w:r>
    </w:p>
    <w:p w14:paraId="60F9C6C0"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27.</w:t>
      </w:r>
      <w:r w:rsidRPr="00EA3934">
        <w:rPr>
          <w:rFonts w:ascii="Times New Roman" w:hAnsi="Times New Roman" w:cs="Times New Roman"/>
          <w:noProof w:val="0"/>
          <w:lang w:val="en-GB"/>
        </w:rPr>
        <w:tab/>
        <w:t>Biesbroek GR, Termeer CJAM, Klostermann JEM, Kabat P. Analytical lenses on barriers in the governance of climate change adaptation. Mitigation and Adaptation Strategies for Global Change. 2014;19(7):1011-32. doi: 10.1007/s11027-013-9457-z. PubMed PMID: WOS:000342180000006.</w:t>
      </w:r>
    </w:p>
    <w:p w14:paraId="47AB0980"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28.</w:t>
      </w:r>
      <w:r w:rsidRPr="00EA3934">
        <w:rPr>
          <w:rFonts w:ascii="Times New Roman" w:hAnsi="Times New Roman" w:cs="Times New Roman"/>
          <w:noProof w:val="0"/>
          <w:lang w:val="en-GB"/>
        </w:rPr>
        <w:tab/>
        <w:t>Engle NL, Lemos MC. Unpacking governance: Building adaptive capacity to climate change of river basins in Brazil. Global Environ Chang. 2010;20(1):4-13. doi: 10.1016/j.gloenvcha.2009.07.001. PubMed PMID: WOS:000274672500002.</w:t>
      </w:r>
    </w:p>
    <w:p w14:paraId="7AC73457"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29.</w:t>
      </w:r>
      <w:r w:rsidRPr="00EA3934">
        <w:rPr>
          <w:rFonts w:ascii="Times New Roman" w:hAnsi="Times New Roman" w:cs="Times New Roman"/>
          <w:noProof w:val="0"/>
          <w:lang w:val="en-GB"/>
        </w:rPr>
        <w:tab/>
        <w:t>Kaufman D, Kraay A, Mastruzzi M. The Worldwide Governance Indicators: Methodology and Analytical Issues. World Bank Policy Research Working Paper No. 5430. The WorldBank, Washington D.C., USA, 2010.</w:t>
      </w:r>
    </w:p>
    <w:p w14:paraId="6216FBE6"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30.</w:t>
      </w:r>
      <w:r w:rsidRPr="00EA3934">
        <w:rPr>
          <w:rFonts w:ascii="Times New Roman" w:hAnsi="Times New Roman" w:cs="Times New Roman"/>
          <w:noProof w:val="0"/>
          <w:lang w:val="en-GB"/>
        </w:rPr>
        <w:tab/>
        <w:t>Hughes S, Yau A, Max L, Petrovic N, Davenport F, Marshall M, et al. A framework to assess national level vulnerability from the perspective of food security: The case of coral reef fisheries. Environ Sci Policy. 2012;23:95-108. doi: 10.1016/j.envsci.2012.07.012. PubMed PMID: WOS:000310110700010.</w:t>
      </w:r>
    </w:p>
    <w:p w14:paraId="193D2748"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31.</w:t>
      </w:r>
      <w:r w:rsidRPr="00EA3934">
        <w:rPr>
          <w:rFonts w:ascii="Times New Roman" w:hAnsi="Times New Roman" w:cs="Times New Roman"/>
          <w:noProof w:val="0"/>
          <w:lang w:val="en-GB"/>
        </w:rPr>
        <w:tab/>
        <w:t>Keskitalo ECH, Kulyasova AA. The role of governance in community adaptation to climate change. Polar Res. 2009;28(1):60-70. doi: 10.1111/j.1751-8369.2009.00097.x. PubMed PMID: WOS:000264242100005.</w:t>
      </w:r>
    </w:p>
    <w:p w14:paraId="0334908C"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32.</w:t>
      </w:r>
      <w:r w:rsidRPr="00EA3934">
        <w:rPr>
          <w:rFonts w:ascii="Times New Roman" w:hAnsi="Times New Roman" w:cs="Times New Roman"/>
          <w:noProof w:val="0"/>
          <w:lang w:val="en-GB"/>
        </w:rPr>
        <w:tab/>
        <w:t>Brugère C. Climate change vulnerability in fisheries and aquaculture: a synthesis of six regional studies. FAO Fisheries Circular No. 1104. Rome, FAO: 2015.</w:t>
      </w:r>
    </w:p>
    <w:p w14:paraId="4AA75DDB" w14:textId="20F51873"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33.</w:t>
      </w:r>
      <w:r w:rsidRPr="00EA3934">
        <w:rPr>
          <w:rFonts w:ascii="Times New Roman" w:hAnsi="Times New Roman" w:cs="Times New Roman"/>
          <w:noProof w:val="0"/>
          <w:lang w:val="en-GB"/>
        </w:rPr>
        <w:tab/>
        <w:t xml:space="preserve">IUCN and UN-WCMC. The World Database on Protected Areas (WDPA) [Internet]. Cambridge, UK: UN-WCMC. 2016 [cited 15 January 2016]. Available from: </w:t>
      </w:r>
      <w:hyperlink r:id="rId27" w:history="1">
        <w:r w:rsidRPr="00EA3934">
          <w:rPr>
            <w:rFonts w:ascii="Times New Roman" w:hAnsi="Times New Roman" w:cs="Times New Roman"/>
            <w:noProof w:val="0"/>
            <w:lang w:val="en-GB"/>
          </w:rPr>
          <w:t>www.protectedplanet.net</w:t>
        </w:r>
      </w:hyperlink>
      <w:r w:rsidRPr="00EA3934">
        <w:rPr>
          <w:rFonts w:ascii="Times New Roman" w:hAnsi="Times New Roman" w:cs="Times New Roman"/>
          <w:noProof w:val="0"/>
          <w:lang w:val="en-GB"/>
        </w:rPr>
        <w:t>.</w:t>
      </w:r>
    </w:p>
    <w:p w14:paraId="593BC96A"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34.</w:t>
      </w:r>
      <w:r w:rsidRPr="00EA3934">
        <w:rPr>
          <w:rFonts w:ascii="Times New Roman" w:hAnsi="Times New Roman" w:cs="Times New Roman"/>
          <w:noProof w:val="0"/>
          <w:lang w:val="en-GB"/>
        </w:rPr>
        <w:tab/>
        <w:t>Essington TE. Catch Shares Improve Consistency, not Health, of Fisheries. Lenfest Ocean Program, 2009.</w:t>
      </w:r>
    </w:p>
    <w:p w14:paraId="64EA6C6E"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35.</w:t>
      </w:r>
      <w:r w:rsidRPr="00EA3934">
        <w:rPr>
          <w:rFonts w:ascii="Times New Roman" w:hAnsi="Times New Roman" w:cs="Times New Roman"/>
          <w:noProof w:val="0"/>
          <w:lang w:val="en-GB"/>
        </w:rPr>
        <w:tab/>
        <w:t>Costello C, Gaines SD, Lynham J. Can catch shares prevent fisheries collapse? Science. 2008;321(5896):1678-81. doi: 10.1126/science.1159478. PubMed PMID: WOS:000259300400036.</w:t>
      </w:r>
    </w:p>
    <w:p w14:paraId="6F86CF77" w14:textId="777777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36.</w:t>
      </w:r>
      <w:r w:rsidRPr="00EA3934">
        <w:rPr>
          <w:rFonts w:ascii="Times New Roman" w:hAnsi="Times New Roman" w:cs="Times New Roman"/>
          <w:noProof w:val="0"/>
          <w:lang w:val="en-GB"/>
        </w:rPr>
        <w:tab/>
        <w:t xml:space="preserve">Kotagama H, Zekri S, Boughanmi H, Al-Jufaili SM. Feasibility of Individual Tradable Quotas (ITQ) to Manage Oman’s Fishery: Socio-Economic Analysis. . Final Report on </w:t>
      </w:r>
      <w:r w:rsidRPr="00EA3934">
        <w:rPr>
          <w:rFonts w:ascii="Times New Roman" w:hAnsi="Times New Roman" w:cs="Times New Roman"/>
          <w:noProof w:val="0"/>
          <w:lang w:val="en-GB"/>
        </w:rPr>
        <w:lastRenderedPageBreak/>
        <w:t>Research Project. Economic and Institutional Aspects of Kingfish Management IG AGR/ECON/05/03. Sultan Qaboos University: 2010.</w:t>
      </w:r>
    </w:p>
    <w:p w14:paraId="05BED81A" w14:textId="03D8E4F9"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37.</w:t>
      </w:r>
      <w:r w:rsidRPr="00EA3934">
        <w:rPr>
          <w:rFonts w:ascii="Times New Roman" w:hAnsi="Times New Roman" w:cs="Times New Roman"/>
          <w:noProof w:val="0"/>
          <w:lang w:val="en-GB"/>
        </w:rPr>
        <w:tab/>
        <w:t xml:space="preserve">MIT. Economic complexity rankings 2016 [cited 5 March 2016]. Available from: </w:t>
      </w:r>
      <w:hyperlink r:id="rId28" w:history="1">
        <w:r w:rsidRPr="00EA3934">
          <w:rPr>
            <w:rFonts w:ascii="Times New Roman" w:hAnsi="Times New Roman" w:cs="Times New Roman"/>
            <w:noProof w:val="0"/>
            <w:lang w:val="en-GB"/>
          </w:rPr>
          <w:t>http://atlas.media.mit.edu/en/rankings/country/</w:t>
        </w:r>
      </w:hyperlink>
      <w:r w:rsidRPr="00EA3934">
        <w:rPr>
          <w:rFonts w:ascii="Times New Roman" w:hAnsi="Times New Roman" w:cs="Times New Roman"/>
          <w:noProof w:val="0"/>
          <w:lang w:val="en-GB"/>
        </w:rPr>
        <w:t>.</w:t>
      </w:r>
    </w:p>
    <w:p w14:paraId="29282282" w14:textId="4E59AE77" w:rsidR="007962AA" w:rsidRPr="00EA3934" w:rsidRDefault="007962AA" w:rsidP="007962AA">
      <w:pPr>
        <w:pStyle w:val="EndNoteBibliography"/>
        <w:rPr>
          <w:rFonts w:ascii="Times New Roman" w:hAnsi="Times New Roman" w:cs="Times New Roman"/>
          <w:noProof w:val="0"/>
          <w:lang w:val="en-GB"/>
        </w:rPr>
      </w:pPr>
      <w:r w:rsidRPr="00EA3934">
        <w:rPr>
          <w:rFonts w:ascii="Times New Roman" w:hAnsi="Times New Roman" w:cs="Times New Roman"/>
          <w:noProof w:val="0"/>
          <w:lang w:val="en-GB"/>
        </w:rPr>
        <w:t>38.</w:t>
      </w:r>
      <w:r w:rsidRPr="00EA3934">
        <w:rPr>
          <w:rFonts w:ascii="Times New Roman" w:hAnsi="Times New Roman" w:cs="Times New Roman"/>
          <w:noProof w:val="0"/>
          <w:lang w:val="en-GB"/>
        </w:rPr>
        <w:tab/>
        <w:t xml:space="preserve">Hausmann R, Hidalgo CA, Bustos S, Coscia M, Chung S, Jimenez J, et al. The Atlas of Economic Complexity: Mapping Paths to Prosperity 2014 [3 March 2016]. Available from: </w:t>
      </w:r>
      <w:hyperlink r:id="rId29" w:history="1">
        <w:r w:rsidRPr="00EA3934">
          <w:rPr>
            <w:rFonts w:ascii="Times New Roman" w:hAnsi="Times New Roman" w:cs="Times New Roman"/>
            <w:noProof w:val="0"/>
            <w:lang w:val="en-GB"/>
          </w:rPr>
          <w:t>http://atlas.media.mit.edu/static/pdf/atlas/AtlasOfEconomicComplexity.pdf</w:t>
        </w:r>
      </w:hyperlink>
      <w:r w:rsidRPr="00EA3934">
        <w:rPr>
          <w:rFonts w:ascii="Times New Roman" w:hAnsi="Times New Roman" w:cs="Times New Roman"/>
          <w:noProof w:val="0"/>
          <w:lang w:val="en-GB"/>
        </w:rPr>
        <w:t>.</w:t>
      </w:r>
    </w:p>
    <w:p w14:paraId="56DDC250" w14:textId="31EAE825" w:rsidR="00C358AB" w:rsidRPr="00C87711" w:rsidRDefault="007962AA" w:rsidP="00A74310">
      <w:pPr>
        <w:jc w:val="left"/>
        <w:rPr>
          <w:rFonts w:ascii="Times New Roman" w:hAnsi="Times New Roman" w:cs="Times New Roman"/>
          <w:lang w:val="en-GB"/>
        </w:rPr>
      </w:pPr>
      <w:r>
        <w:rPr>
          <w:rFonts w:ascii="Times New Roman" w:hAnsi="Times New Roman" w:cs="Times New Roman"/>
          <w:lang w:val="en-GB"/>
        </w:rPr>
        <w:fldChar w:fldCharType="end"/>
      </w:r>
    </w:p>
    <w:sectPr w:rsidR="00C358AB" w:rsidRPr="00C87711" w:rsidSect="006511BC">
      <w:footerReference w:type="default" r:id="rId30"/>
      <w:type w:val="continuous"/>
      <w:pgSz w:w="11900" w:h="16840"/>
      <w:pgMar w:top="1440" w:right="1440" w:bottom="1440" w:left="1440" w:header="720" w:footer="144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6582C" w14:textId="77777777" w:rsidR="00125ED7" w:rsidRDefault="00125ED7" w:rsidP="0044653E">
      <w:pPr>
        <w:spacing w:before="0"/>
      </w:pPr>
      <w:r>
        <w:separator/>
      </w:r>
    </w:p>
  </w:endnote>
  <w:endnote w:type="continuationSeparator" w:id="0">
    <w:p w14:paraId="4CF9BA92" w14:textId="77777777" w:rsidR="00125ED7" w:rsidRDefault="00125ED7" w:rsidP="004465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Officina San ITC">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fficina Display">
    <w:altName w:val="Cambria"/>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AD9F" w14:textId="77777777" w:rsidR="00DF507A" w:rsidRDefault="00DF5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986877"/>
      <w:docPartObj>
        <w:docPartGallery w:val="Page Numbers (Bottom of Page)"/>
        <w:docPartUnique/>
      </w:docPartObj>
    </w:sdtPr>
    <w:sdtEndPr>
      <w:rPr>
        <w:rFonts w:ascii="Times New Roman" w:hAnsi="Times New Roman" w:cs="Times New Roman"/>
        <w:noProof/>
      </w:rPr>
    </w:sdtEndPr>
    <w:sdtContent>
      <w:p w14:paraId="77D851D8" w14:textId="2977F433" w:rsidR="00DF507A" w:rsidRPr="00EE7C86" w:rsidRDefault="00DF507A">
        <w:pPr>
          <w:pStyle w:val="Footer"/>
          <w:jc w:val="right"/>
          <w:rPr>
            <w:rFonts w:ascii="Times New Roman" w:hAnsi="Times New Roman" w:cs="Times New Roman"/>
          </w:rPr>
        </w:pPr>
        <w:r w:rsidRPr="00EE7C86">
          <w:rPr>
            <w:rFonts w:ascii="Times New Roman" w:hAnsi="Times New Roman" w:cs="Times New Roman"/>
          </w:rPr>
          <w:fldChar w:fldCharType="begin"/>
        </w:r>
        <w:r w:rsidRPr="00EE7C86">
          <w:rPr>
            <w:rFonts w:ascii="Times New Roman" w:hAnsi="Times New Roman" w:cs="Times New Roman"/>
          </w:rPr>
          <w:instrText xml:space="preserve"> PAGE   \* MERGEFORMAT </w:instrText>
        </w:r>
        <w:r w:rsidRPr="00EE7C86">
          <w:rPr>
            <w:rFonts w:ascii="Times New Roman" w:hAnsi="Times New Roman" w:cs="Times New Roman"/>
          </w:rPr>
          <w:fldChar w:fldCharType="separate"/>
        </w:r>
        <w:r w:rsidR="00A25B8D">
          <w:rPr>
            <w:rFonts w:ascii="Times New Roman" w:hAnsi="Times New Roman" w:cs="Times New Roman"/>
            <w:noProof/>
          </w:rPr>
          <w:t>2</w:t>
        </w:r>
        <w:r w:rsidRPr="00EE7C86">
          <w:rPr>
            <w:rFonts w:ascii="Times New Roman" w:hAnsi="Times New Roman" w:cs="Times New Roman"/>
            <w:noProof/>
          </w:rPr>
          <w:fldChar w:fldCharType="end"/>
        </w:r>
      </w:p>
    </w:sdtContent>
  </w:sdt>
  <w:p w14:paraId="151C6504" w14:textId="77777777" w:rsidR="00DF507A" w:rsidRDefault="00DF5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B411B" w14:textId="77777777" w:rsidR="00DF507A" w:rsidRDefault="00DF50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684C" w14:textId="1B217B59" w:rsidR="00DF507A" w:rsidRPr="0044653E" w:rsidRDefault="00DF507A" w:rsidP="004F65EF">
    <w:pPr>
      <w:pStyle w:val="Footer"/>
      <w:framePr w:w="315" w:wrap="around" w:vAnchor="text" w:hAnchor="page" w:x="13876" w:y="374" w:anchorLock="1"/>
      <w:spacing w:before="0"/>
      <w:jc w:val="right"/>
      <w:rPr>
        <w:rStyle w:val="PageNumber"/>
        <w:rFonts w:asciiTheme="majorHAnsi" w:hAnsiTheme="majorHAnsi"/>
        <w:sz w:val="20"/>
        <w:szCs w:val="20"/>
      </w:rPr>
    </w:pPr>
    <w:r w:rsidRPr="0044653E">
      <w:rPr>
        <w:rStyle w:val="PageNumber"/>
        <w:rFonts w:asciiTheme="majorHAnsi" w:hAnsiTheme="majorHAnsi"/>
        <w:sz w:val="20"/>
        <w:szCs w:val="20"/>
      </w:rPr>
      <w:fldChar w:fldCharType="begin"/>
    </w:r>
    <w:r w:rsidRPr="0044653E">
      <w:rPr>
        <w:rStyle w:val="PageNumber"/>
        <w:rFonts w:asciiTheme="majorHAnsi" w:hAnsiTheme="majorHAnsi"/>
        <w:sz w:val="20"/>
        <w:szCs w:val="20"/>
      </w:rPr>
      <w:instrText xml:space="preserve">PAGE  </w:instrText>
    </w:r>
    <w:r w:rsidRPr="0044653E">
      <w:rPr>
        <w:rStyle w:val="PageNumber"/>
        <w:rFonts w:asciiTheme="majorHAnsi" w:hAnsiTheme="majorHAnsi"/>
        <w:sz w:val="20"/>
        <w:szCs w:val="20"/>
      </w:rPr>
      <w:fldChar w:fldCharType="separate"/>
    </w:r>
    <w:r w:rsidR="00A25B8D">
      <w:rPr>
        <w:rStyle w:val="PageNumber"/>
        <w:rFonts w:asciiTheme="majorHAnsi" w:hAnsiTheme="majorHAnsi"/>
        <w:noProof/>
        <w:sz w:val="20"/>
        <w:szCs w:val="20"/>
      </w:rPr>
      <w:t>15</w:t>
    </w:r>
    <w:r w:rsidRPr="0044653E">
      <w:rPr>
        <w:rStyle w:val="PageNumber"/>
        <w:rFonts w:asciiTheme="majorHAnsi" w:hAnsiTheme="majorHAnsi"/>
        <w:sz w:val="20"/>
        <w:szCs w:val="20"/>
      </w:rPr>
      <w:fldChar w:fldCharType="end"/>
    </w:r>
  </w:p>
  <w:p w14:paraId="5FDEF5F0" w14:textId="77777777" w:rsidR="00DF507A" w:rsidRDefault="00DF507A" w:rsidP="004F65EF">
    <w:pPr>
      <w:pStyle w:val="Footer"/>
      <w:spacing w:before="0"/>
      <w:ind w:right="360"/>
    </w:pPr>
    <w:r>
      <w:rPr>
        <w:noProof/>
      </w:rPr>
      <mc:AlternateContent>
        <mc:Choice Requires="wps">
          <w:drawing>
            <wp:anchor distT="0" distB="0" distL="114300" distR="114300" simplePos="0" relativeHeight="251660288" behindDoc="0" locked="0" layoutInCell="1" allowOverlap="1" wp14:anchorId="26AF6F0D" wp14:editId="334401F7">
              <wp:simplePos x="0" y="0"/>
              <wp:positionH relativeFrom="column">
                <wp:posOffset>571500</wp:posOffset>
              </wp:positionH>
              <wp:positionV relativeFrom="paragraph">
                <wp:posOffset>9601200</wp:posOffset>
              </wp:positionV>
              <wp:extent cx="2971800" cy="228600"/>
              <wp:effectExtent l="50800" t="25400" r="76200" b="101600"/>
              <wp:wrapNone/>
              <wp:docPr id="263" name="Rectangle 263"/>
              <wp:cNvGraphicFramePr/>
              <a:graphic xmlns:a="http://schemas.openxmlformats.org/drawingml/2006/main">
                <a:graphicData uri="http://schemas.microsoft.com/office/word/2010/wordprocessingShape">
                  <wps:wsp>
                    <wps:cNvSpPr/>
                    <wps:spPr>
                      <a:xfrm>
                        <a:off x="0" y="0"/>
                        <a:ext cx="29718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E40CE" id="Rectangle 263" o:spid="_x0000_s1026" style="position:absolute;margin-left:45pt;margin-top:756pt;width:23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" fillcolor="#65a0d7 [3028]" strokecolor="#5b9bd5 [3204]" strokeweight=".5pt">
              <v:fill color2="#5898d4 [3172]" rotate="t" colors="0 #71a6db;.5 #559bdb;1 #438ac9" focus="100%" type="gradient">
                <o:fill v:ext="view" type="gradientUnscaled"/>
              </v:fill>
            </v:rect>
          </w:pict>
        </mc:Fallback>
      </mc:AlternateContent>
    </w:r>
    <w:r>
      <w:rPr>
        <w:noProof/>
      </w:rPr>
      <mc:AlternateContent>
        <mc:Choice Requires="wps">
          <w:drawing>
            <wp:anchor distT="0" distB="0" distL="114300" distR="114300" simplePos="0" relativeHeight="251659264" behindDoc="0" locked="0" layoutInCell="1" allowOverlap="1" wp14:anchorId="530C3C11" wp14:editId="17694221">
              <wp:simplePos x="0" y="0"/>
              <wp:positionH relativeFrom="column">
                <wp:posOffset>2628900</wp:posOffset>
              </wp:positionH>
              <wp:positionV relativeFrom="paragraph">
                <wp:posOffset>9829800</wp:posOffset>
              </wp:positionV>
              <wp:extent cx="1371600" cy="228600"/>
              <wp:effectExtent l="0" t="0" r="0" b="0"/>
              <wp:wrapNone/>
              <wp:docPr id="264" name="Rectangle 264"/>
              <wp:cNvGraphicFramePr/>
              <a:graphic xmlns:a="http://schemas.openxmlformats.org/drawingml/2006/main">
                <a:graphicData uri="http://schemas.microsoft.com/office/word/2010/wordprocessingShape">
                  <wps:wsp>
                    <wps:cNvSpPr/>
                    <wps:spPr>
                      <a:xfrm>
                        <a:off x="0" y="0"/>
                        <a:ext cx="1371600" cy="2286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F5BACA" w14:textId="77777777" w:rsidR="00DF507A" w:rsidRDefault="00DF507A" w:rsidP="004F65EF">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0C3C11" id="Rectangle 264" o:spid="_x0000_s1026" style="position:absolute;left:0;text-align:left;margin-left:207pt;margin-top:774pt;width:108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" fillcolor="#5b9bd5 [3204]" stroked="f" strokeweight=".5pt">
              <v:textbox>
                <w:txbxContent>
                  <w:p w14:paraId="3CF5BACA" w14:textId="77777777" w:rsidR="00DF507A" w:rsidRDefault="00DF507A" w:rsidP="004F65EF">
                    <w:pPr>
                      <w:jc w:val="center"/>
                    </w:pPr>
                    <w:r>
                      <w:tab/>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5AD6" w14:textId="41511CF2" w:rsidR="00DF507A" w:rsidRPr="00833432" w:rsidRDefault="00DF507A" w:rsidP="004F65EF">
    <w:pPr>
      <w:pStyle w:val="Footer"/>
      <w:framePr w:w="315" w:wrap="around" w:vAnchor="text" w:hAnchor="page" w:x="15197" w:y="590" w:anchorLock="1"/>
      <w:spacing w:before="0"/>
      <w:jc w:val="right"/>
      <w:rPr>
        <w:rStyle w:val="PageNumber"/>
        <w:rFonts w:asciiTheme="majorHAnsi" w:hAnsiTheme="majorHAnsi"/>
        <w:color w:val="5B9BD5" w:themeColor="accent1"/>
        <w:sz w:val="20"/>
        <w:szCs w:val="20"/>
      </w:rPr>
    </w:pPr>
    <w:r w:rsidRPr="00833432">
      <w:rPr>
        <w:rStyle w:val="PageNumber"/>
        <w:rFonts w:asciiTheme="majorHAnsi" w:hAnsiTheme="majorHAnsi"/>
        <w:color w:val="5B9BD5" w:themeColor="accent1"/>
        <w:sz w:val="20"/>
        <w:szCs w:val="20"/>
      </w:rPr>
      <w:fldChar w:fldCharType="begin"/>
    </w:r>
    <w:r w:rsidRPr="00833432">
      <w:rPr>
        <w:rStyle w:val="PageNumber"/>
        <w:rFonts w:asciiTheme="majorHAnsi" w:hAnsiTheme="majorHAnsi"/>
        <w:color w:val="5B9BD5" w:themeColor="accent1"/>
        <w:sz w:val="20"/>
        <w:szCs w:val="20"/>
      </w:rPr>
      <w:instrText xml:space="preserve">PAGE  </w:instrText>
    </w:r>
    <w:r w:rsidRPr="00833432">
      <w:rPr>
        <w:rStyle w:val="PageNumber"/>
        <w:rFonts w:asciiTheme="majorHAnsi" w:hAnsiTheme="majorHAnsi"/>
        <w:color w:val="5B9BD5" w:themeColor="accent1"/>
        <w:sz w:val="20"/>
        <w:szCs w:val="20"/>
      </w:rPr>
      <w:fldChar w:fldCharType="separate"/>
    </w:r>
    <w:r w:rsidR="00A25B8D">
      <w:rPr>
        <w:rStyle w:val="PageNumber"/>
        <w:rFonts w:asciiTheme="majorHAnsi" w:hAnsiTheme="majorHAnsi"/>
        <w:noProof/>
        <w:color w:val="5B9BD5" w:themeColor="accent1"/>
        <w:sz w:val="20"/>
        <w:szCs w:val="20"/>
      </w:rPr>
      <w:t>22</w:t>
    </w:r>
    <w:r w:rsidRPr="00833432">
      <w:rPr>
        <w:rStyle w:val="PageNumber"/>
        <w:rFonts w:asciiTheme="majorHAnsi" w:hAnsiTheme="majorHAnsi"/>
        <w:color w:val="5B9BD5" w:themeColor="accent1"/>
        <w:sz w:val="20"/>
        <w:szCs w:val="20"/>
      </w:rPr>
      <w:fldChar w:fldCharType="end"/>
    </w:r>
  </w:p>
  <w:p w14:paraId="2FFFA094" w14:textId="517CC762" w:rsidR="00DF507A" w:rsidRPr="00833432" w:rsidRDefault="00DF507A" w:rsidP="004F65EF">
    <w:pPr>
      <w:pStyle w:val="Footer"/>
      <w:framePr w:w="315" w:wrap="around" w:vAnchor="text" w:hAnchor="page" w:x="10366" w:y="659" w:anchorLock="1"/>
      <w:spacing w:before="0"/>
      <w:jc w:val="right"/>
      <w:rPr>
        <w:rStyle w:val="PageNumber"/>
        <w:rFonts w:asciiTheme="majorHAnsi" w:hAnsiTheme="majorHAnsi"/>
        <w:color w:val="5B9BD5" w:themeColor="accent1"/>
        <w:sz w:val="20"/>
        <w:szCs w:val="20"/>
      </w:rPr>
    </w:pPr>
    <w:r w:rsidRPr="00833432">
      <w:rPr>
        <w:rStyle w:val="PageNumber"/>
        <w:rFonts w:asciiTheme="majorHAnsi" w:hAnsiTheme="majorHAnsi"/>
        <w:color w:val="5B9BD5" w:themeColor="accent1"/>
        <w:sz w:val="20"/>
        <w:szCs w:val="20"/>
      </w:rPr>
      <w:fldChar w:fldCharType="begin"/>
    </w:r>
    <w:r w:rsidRPr="00833432">
      <w:rPr>
        <w:rStyle w:val="PageNumber"/>
        <w:rFonts w:asciiTheme="majorHAnsi" w:hAnsiTheme="majorHAnsi"/>
        <w:color w:val="5B9BD5" w:themeColor="accent1"/>
        <w:sz w:val="20"/>
        <w:szCs w:val="20"/>
      </w:rPr>
      <w:instrText xml:space="preserve">PAGE  </w:instrText>
    </w:r>
    <w:r w:rsidRPr="00833432">
      <w:rPr>
        <w:rStyle w:val="PageNumber"/>
        <w:rFonts w:asciiTheme="majorHAnsi" w:hAnsiTheme="majorHAnsi"/>
        <w:color w:val="5B9BD5" w:themeColor="accent1"/>
        <w:sz w:val="20"/>
        <w:szCs w:val="20"/>
      </w:rPr>
      <w:fldChar w:fldCharType="separate"/>
    </w:r>
    <w:r w:rsidR="00A25B8D">
      <w:rPr>
        <w:rStyle w:val="PageNumber"/>
        <w:rFonts w:asciiTheme="majorHAnsi" w:hAnsiTheme="majorHAnsi"/>
        <w:noProof/>
        <w:color w:val="5B9BD5" w:themeColor="accent1"/>
        <w:sz w:val="20"/>
        <w:szCs w:val="20"/>
      </w:rPr>
      <w:t>22</w:t>
    </w:r>
    <w:r w:rsidRPr="00833432">
      <w:rPr>
        <w:rStyle w:val="PageNumber"/>
        <w:rFonts w:asciiTheme="majorHAnsi" w:hAnsiTheme="majorHAnsi"/>
        <w:color w:val="5B9BD5" w:themeColor="accent1"/>
        <w:sz w:val="20"/>
        <w:szCs w:val="20"/>
      </w:rPr>
      <w:fldChar w:fldCharType="end"/>
    </w:r>
  </w:p>
  <w:p w14:paraId="7CC029A0" w14:textId="77777777" w:rsidR="00DF507A" w:rsidRDefault="00DF507A" w:rsidP="004F65EF">
    <w:pPr>
      <w:pStyle w:val="Footer"/>
      <w:spacing w:before="0"/>
      <w:ind w:right="360"/>
    </w:pPr>
    <w:r>
      <w:rPr>
        <w:noProof/>
      </w:rPr>
      <mc:AlternateContent>
        <mc:Choice Requires="wps">
          <w:drawing>
            <wp:anchor distT="0" distB="0" distL="114300" distR="114300" simplePos="0" relativeHeight="251658240" behindDoc="0" locked="0" layoutInCell="1" allowOverlap="1" wp14:anchorId="1B146398" wp14:editId="783D8BD7">
              <wp:simplePos x="0" y="0"/>
              <wp:positionH relativeFrom="column">
                <wp:posOffset>571500</wp:posOffset>
              </wp:positionH>
              <wp:positionV relativeFrom="paragraph">
                <wp:posOffset>9601200</wp:posOffset>
              </wp:positionV>
              <wp:extent cx="2971800" cy="228600"/>
              <wp:effectExtent l="50800" t="25400" r="76200" b="101600"/>
              <wp:wrapNone/>
              <wp:docPr id="91" name="Rectangle 91"/>
              <wp:cNvGraphicFramePr/>
              <a:graphic xmlns:a="http://schemas.openxmlformats.org/drawingml/2006/main">
                <a:graphicData uri="http://schemas.microsoft.com/office/word/2010/wordprocessingShape">
                  <wps:wsp>
                    <wps:cNvSpPr/>
                    <wps:spPr>
                      <a:xfrm>
                        <a:off x="0" y="0"/>
                        <a:ext cx="29718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D8202" id="Rectangle 91" o:spid="_x0000_s1026" style="position:absolute;margin-left:45pt;margin-top:756pt;width:234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" fillcolor="#65a0d7 [3028]" strokecolor="#5b9bd5 [3204]" strokeweight=".5pt">
              <v:fill color2="#5898d4 [3172]" rotate="t" colors="0 #71a6db;.5 #559bdb;1 #438ac9" focus="100%" type="gradient">
                <o:fill v:ext="view" type="gradientUnscaled"/>
              </v:fill>
            </v:rect>
          </w:pict>
        </mc:Fallback>
      </mc:AlternateContent>
    </w:r>
    <w:r>
      <w:rPr>
        <w:noProof/>
      </w:rPr>
      <mc:AlternateContent>
        <mc:Choice Requires="wps">
          <w:drawing>
            <wp:anchor distT="0" distB="0" distL="114300" distR="114300" simplePos="0" relativeHeight="251656192" behindDoc="0" locked="0" layoutInCell="1" allowOverlap="1" wp14:anchorId="6C2ABE33" wp14:editId="3ECF978C">
              <wp:simplePos x="0" y="0"/>
              <wp:positionH relativeFrom="column">
                <wp:posOffset>2628900</wp:posOffset>
              </wp:positionH>
              <wp:positionV relativeFrom="paragraph">
                <wp:posOffset>9829800</wp:posOffset>
              </wp:positionV>
              <wp:extent cx="1371600" cy="228600"/>
              <wp:effectExtent l="0" t="0" r="0" b="0"/>
              <wp:wrapNone/>
              <wp:docPr id="92" name="Rectangle 92"/>
              <wp:cNvGraphicFramePr/>
              <a:graphic xmlns:a="http://schemas.openxmlformats.org/drawingml/2006/main">
                <a:graphicData uri="http://schemas.microsoft.com/office/word/2010/wordprocessingShape">
                  <wps:wsp>
                    <wps:cNvSpPr/>
                    <wps:spPr>
                      <a:xfrm>
                        <a:off x="0" y="0"/>
                        <a:ext cx="1371600" cy="2286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764773" w14:textId="77777777" w:rsidR="00DF507A" w:rsidRDefault="00DF507A" w:rsidP="004F65EF">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ABE33" id="Rectangle 92" o:spid="_x0000_s1027" style="position:absolute;left:0;text-align:left;margin-left:207pt;margin-top:774pt;width:108pt;height:1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" fillcolor="#5b9bd5 [3204]" stroked="f" strokeweight=".5pt">
              <v:textbox>
                <w:txbxContent>
                  <w:p w14:paraId="2B764773" w14:textId="77777777" w:rsidR="00DF507A" w:rsidRDefault="00DF507A" w:rsidP="004F65EF">
                    <w:pPr>
                      <w:jc w:val="center"/>
                    </w:pPr>
                    <w:r>
                      <w:tab/>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660DE" w14:textId="77777777" w:rsidR="00125ED7" w:rsidRDefault="00125ED7" w:rsidP="0044653E">
      <w:pPr>
        <w:spacing w:before="0"/>
      </w:pPr>
      <w:r>
        <w:separator/>
      </w:r>
    </w:p>
  </w:footnote>
  <w:footnote w:type="continuationSeparator" w:id="0">
    <w:p w14:paraId="5332A87E" w14:textId="77777777" w:rsidR="00125ED7" w:rsidRDefault="00125ED7" w:rsidP="0044653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240C" w14:textId="77777777" w:rsidR="00DF507A" w:rsidRDefault="00DF5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4C89" w14:textId="77777777" w:rsidR="00DF507A" w:rsidRDefault="00DF5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4F59" w14:textId="77777777" w:rsidR="00DF507A" w:rsidRDefault="00DF5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316F5"/>
    <w:multiLevelType w:val="hybridMultilevel"/>
    <w:tmpl w:val="774BA0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57FE5"/>
    <w:multiLevelType w:val="hybridMultilevel"/>
    <w:tmpl w:val="A296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2185"/>
    <w:multiLevelType w:val="hybridMultilevel"/>
    <w:tmpl w:val="BF6C3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F40F4"/>
    <w:multiLevelType w:val="hybridMultilevel"/>
    <w:tmpl w:val="075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E79A2"/>
    <w:multiLevelType w:val="hybridMultilevel"/>
    <w:tmpl w:val="2B5CD5DC"/>
    <w:lvl w:ilvl="0" w:tplc="E70E92FE">
      <w:start w:val="1"/>
      <w:numFmt w:val="bullet"/>
      <w:lvlText w:val="•"/>
      <w:lvlJc w:val="left"/>
      <w:pPr>
        <w:tabs>
          <w:tab w:val="num" w:pos="720"/>
        </w:tabs>
        <w:ind w:left="720" w:hanging="360"/>
      </w:pPr>
      <w:rPr>
        <w:rFonts w:ascii="Arial" w:hAnsi="Arial" w:hint="default"/>
      </w:rPr>
    </w:lvl>
    <w:lvl w:ilvl="1" w:tplc="C1847584" w:tentative="1">
      <w:start w:val="1"/>
      <w:numFmt w:val="bullet"/>
      <w:lvlText w:val="•"/>
      <w:lvlJc w:val="left"/>
      <w:pPr>
        <w:tabs>
          <w:tab w:val="num" w:pos="1440"/>
        </w:tabs>
        <w:ind w:left="1440" w:hanging="360"/>
      </w:pPr>
      <w:rPr>
        <w:rFonts w:ascii="Arial" w:hAnsi="Arial" w:hint="default"/>
      </w:rPr>
    </w:lvl>
    <w:lvl w:ilvl="2" w:tplc="B5CC0C22" w:tentative="1">
      <w:start w:val="1"/>
      <w:numFmt w:val="bullet"/>
      <w:lvlText w:val="•"/>
      <w:lvlJc w:val="left"/>
      <w:pPr>
        <w:tabs>
          <w:tab w:val="num" w:pos="2160"/>
        </w:tabs>
        <w:ind w:left="2160" w:hanging="360"/>
      </w:pPr>
      <w:rPr>
        <w:rFonts w:ascii="Arial" w:hAnsi="Arial" w:hint="default"/>
      </w:rPr>
    </w:lvl>
    <w:lvl w:ilvl="3" w:tplc="C6B80D0E" w:tentative="1">
      <w:start w:val="1"/>
      <w:numFmt w:val="bullet"/>
      <w:lvlText w:val="•"/>
      <w:lvlJc w:val="left"/>
      <w:pPr>
        <w:tabs>
          <w:tab w:val="num" w:pos="2880"/>
        </w:tabs>
        <w:ind w:left="2880" w:hanging="360"/>
      </w:pPr>
      <w:rPr>
        <w:rFonts w:ascii="Arial" w:hAnsi="Arial" w:hint="default"/>
      </w:rPr>
    </w:lvl>
    <w:lvl w:ilvl="4" w:tplc="3070B4C0" w:tentative="1">
      <w:start w:val="1"/>
      <w:numFmt w:val="bullet"/>
      <w:lvlText w:val="•"/>
      <w:lvlJc w:val="left"/>
      <w:pPr>
        <w:tabs>
          <w:tab w:val="num" w:pos="3600"/>
        </w:tabs>
        <w:ind w:left="3600" w:hanging="360"/>
      </w:pPr>
      <w:rPr>
        <w:rFonts w:ascii="Arial" w:hAnsi="Arial" w:hint="default"/>
      </w:rPr>
    </w:lvl>
    <w:lvl w:ilvl="5" w:tplc="A9943F1A" w:tentative="1">
      <w:start w:val="1"/>
      <w:numFmt w:val="bullet"/>
      <w:lvlText w:val="•"/>
      <w:lvlJc w:val="left"/>
      <w:pPr>
        <w:tabs>
          <w:tab w:val="num" w:pos="4320"/>
        </w:tabs>
        <w:ind w:left="4320" w:hanging="360"/>
      </w:pPr>
      <w:rPr>
        <w:rFonts w:ascii="Arial" w:hAnsi="Arial" w:hint="default"/>
      </w:rPr>
    </w:lvl>
    <w:lvl w:ilvl="6" w:tplc="36F49EB8" w:tentative="1">
      <w:start w:val="1"/>
      <w:numFmt w:val="bullet"/>
      <w:lvlText w:val="•"/>
      <w:lvlJc w:val="left"/>
      <w:pPr>
        <w:tabs>
          <w:tab w:val="num" w:pos="5040"/>
        </w:tabs>
        <w:ind w:left="5040" w:hanging="360"/>
      </w:pPr>
      <w:rPr>
        <w:rFonts w:ascii="Arial" w:hAnsi="Arial" w:hint="default"/>
      </w:rPr>
    </w:lvl>
    <w:lvl w:ilvl="7" w:tplc="983A6C84" w:tentative="1">
      <w:start w:val="1"/>
      <w:numFmt w:val="bullet"/>
      <w:lvlText w:val="•"/>
      <w:lvlJc w:val="left"/>
      <w:pPr>
        <w:tabs>
          <w:tab w:val="num" w:pos="5760"/>
        </w:tabs>
        <w:ind w:left="5760" w:hanging="360"/>
      </w:pPr>
      <w:rPr>
        <w:rFonts w:ascii="Arial" w:hAnsi="Arial" w:hint="default"/>
      </w:rPr>
    </w:lvl>
    <w:lvl w:ilvl="8" w:tplc="7C08BA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201941"/>
    <w:multiLevelType w:val="hybridMultilevel"/>
    <w:tmpl w:val="FBD6CAFE"/>
    <w:lvl w:ilvl="0" w:tplc="19CA9966">
      <w:start w:val="1"/>
      <w:numFmt w:val="bullet"/>
      <w:lvlText w:val="•"/>
      <w:lvlJc w:val="left"/>
      <w:pPr>
        <w:tabs>
          <w:tab w:val="num" w:pos="720"/>
        </w:tabs>
        <w:ind w:left="720" w:hanging="360"/>
      </w:pPr>
      <w:rPr>
        <w:rFonts w:ascii="Times New Roman" w:hAnsi="Times New Roman" w:hint="default"/>
      </w:rPr>
    </w:lvl>
    <w:lvl w:ilvl="1" w:tplc="7EA8613E">
      <w:start w:val="23"/>
      <w:numFmt w:val="bullet"/>
      <w:lvlText w:val=""/>
      <w:lvlJc w:val="left"/>
      <w:pPr>
        <w:tabs>
          <w:tab w:val="num" w:pos="1440"/>
        </w:tabs>
        <w:ind w:left="1440" w:hanging="360"/>
      </w:pPr>
      <w:rPr>
        <w:rFonts w:ascii="Wingdings" w:hAnsi="Wingdings" w:hint="default"/>
      </w:rPr>
    </w:lvl>
    <w:lvl w:ilvl="2" w:tplc="EA4E3F76" w:tentative="1">
      <w:start w:val="1"/>
      <w:numFmt w:val="bullet"/>
      <w:lvlText w:val="•"/>
      <w:lvlJc w:val="left"/>
      <w:pPr>
        <w:tabs>
          <w:tab w:val="num" w:pos="2160"/>
        </w:tabs>
        <w:ind w:left="2160" w:hanging="360"/>
      </w:pPr>
      <w:rPr>
        <w:rFonts w:ascii="Times New Roman" w:hAnsi="Times New Roman" w:hint="default"/>
      </w:rPr>
    </w:lvl>
    <w:lvl w:ilvl="3" w:tplc="E990D888" w:tentative="1">
      <w:start w:val="1"/>
      <w:numFmt w:val="bullet"/>
      <w:lvlText w:val="•"/>
      <w:lvlJc w:val="left"/>
      <w:pPr>
        <w:tabs>
          <w:tab w:val="num" w:pos="2880"/>
        </w:tabs>
        <w:ind w:left="2880" w:hanging="360"/>
      </w:pPr>
      <w:rPr>
        <w:rFonts w:ascii="Times New Roman" w:hAnsi="Times New Roman" w:hint="default"/>
      </w:rPr>
    </w:lvl>
    <w:lvl w:ilvl="4" w:tplc="59CA0DE4" w:tentative="1">
      <w:start w:val="1"/>
      <w:numFmt w:val="bullet"/>
      <w:lvlText w:val="•"/>
      <w:lvlJc w:val="left"/>
      <w:pPr>
        <w:tabs>
          <w:tab w:val="num" w:pos="3600"/>
        </w:tabs>
        <w:ind w:left="3600" w:hanging="360"/>
      </w:pPr>
      <w:rPr>
        <w:rFonts w:ascii="Times New Roman" w:hAnsi="Times New Roman" w:hint="default"/>
      </w:rPr>
    </w:lvl>
    <w:lvl w:ilvl="5" w:tplc="3DDA5598" w:tentative="1">
      <w:start w:val="1"/>
      <w:numFmt w:val="bullet"/>
      <w:lvlText w:val="•"/>
      <w:lvlJc w:val="left"/>
      <w:pPr>
        <w:tabs>
          <w:tab w:val="num" w:pos="4320"/>
        </w:tabs>
        <w:ind w:left="4320" w:hanging="360"/>
      </w:pPr>
      <w:rPr>
        <w:rFonts w:ascii="Times New Roman" w:hAnsi="Times New Roman" w:hint="default"/>
      </w:rPr>
    </w:lvl>
    <w:lvl w:ilvl="6" w:tplc="24B49AB0" w:tentative="1">
      <w:start w:val="1"/>
      <w:numFmt w:val="bullet"/>
      <w:lvlText w:val="•"/>
      <w:lvlJc w:val="left"/>
      <w:pPr>
        <w:tabs>
          <w:tab w:val="num" w:pos="5040"/>
        </w:tabs>
        <w:ind w:left="5040" w:hanging="360"/>
      </w:pPr>
      <w:rPr>
        <w:rFonts w:ascii="Times New Roman" w:hAnsi="Times New Roman" w:hint="default"/>
      </w:rPr>
    </w:lvl>
    <w:lvl w:ilvl="7" w:tplc="D766E664" w:tentative="1">
      <w:start w:val="1"/>
      <w:numFmt w:val="bullet"/>
      <w:lvlText w:val="•"/>
      <w:lvlJc w:val="left"/>
      <w:pPr>
        <w:tabs>
          <w:tab w:val="num" w:pos="5760"/>
        </w:tabs>
        <w:ind w:left="5760" w:hanging="360"/>
      </w:pPr>
      <w:rPr>
        <w:rFonts w:ascii="Times New Roman" w:hAnsi="Times New Roman" w:hint="default"/>
      </w:rPr>
    </w:lvl>
    <w:lvl w:ilvl="8" w:tplc="4F4EDD7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A41B25"/>
    <w:multiLevelType w:val="hybridMultilevel"/>
    <w:tmpl w:val="1EEC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24EFE"/>
    <w:multiLevelType w:val="hybridMultilevel"/>
    <w:tmpl w:val="05A60D42"/>
    <w:lvl w:ilvl="0" w:tplc="BCCA30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C2533"/>
    <w:multiLevelType w:val="hybridMultilevel"/>
    <w:tmpl w:val="A3D0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20C96"/>
    <w:multiLevelType w:val="hybridMultilevel"/>
    <w:tmpl w:val="0854E9C4"/>
    <w:lvl w:ilvl="0" w:tplc="6308B292">
      <w:start w:val="3"/>
      <w:numFmt w:val="bullet"/>
      <w:lvlText w:val="-"/>
      <w:lvlJc w:val="left"/>
      <w:pPr>
        <w:ind w:left="720" w:hanging="360"/>
      </w:pPr>
      <w:rPr>
        <w:rFonts w:ascii="Times New Roman" w:eastAsia="PMingLiU"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B173BA"/>
    <w:multiLevelType w:val="hybridMultilevel"/>
    <w:tmpl w:val="01D21A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895766"/>
    <w:multiLevelType w:val="hybridMultilevel"/>
    <w:tmpl w:val="6F3CC0A0"/>
    <w:lvl w:ilvl="0" w:tplc="B4B286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2416B3"/>
    <w:multiLevelType w:val="hybridMultilevel"/>
    <w:tmpl w:val="F8440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E603E"/>
    <w:multiLevelType w:val="hybridMultilevel"/>
    <w:tmpl w:val="E0CC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F07B7"/>
    <w:multiLevelType w:val="multilevel"/>
    <w:tmpl w:val="3BEAE3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7B3FE8"/>
    <w:multiLevelType w:val="hybridMultilevel"/>
    <w:tmpl w:val="C0CC02FA"/>
    <w:lvl w:ilvl="0" w:tplc="7958C714">
      <w:start w:val="1"/>
      <w:numFmt w:val="bullet"/>
      <w:lvlText w:val="•"/>
      <w:lvlJc w:val="left"/>
      <w:pPr>
        <w:tabs>
          <w:tab w:val="num" w:pos="720"/>
        </w:tabs>
        <w:ind w:left="720" w:hanging="360"/>
      </w:pPr>
      <w:rPr>
        <w:rFonts w:ascii="Arial" w:hAnsi="Arial" w:hint="default"/>
      </w:rPr>
    </w:lvl>
    <w:lvl w:ilvl="1" w:tplc="EC9E1944" w:tentative="1">
      <w:start w:val="1"/>
      <w:numFmt w:val="bullet"/>
      <w:lvlText w:val="•"/>
      <w:lvlJc w:val="left"/>
      <w:pPr>
        <w:tabs>
          <w:tab w:val="num" w:pos="1440"/>
        </w:tabs>
        <w:ind w:left="1440" w:hanging="360"/>
      </w:pPr>
      <w:rPr>
        <w:rFonts w:ascii="Arial" w:hAnsi="Arial" w:hint="default"/>
      </w:rPr>
    </w:lvl>
    <w:lvl w:ilvl="2" w:tplc="8DA4608C" w:tentative="1">
      <w:start w:val="1"/>
      <w:numFmt w:val="bullet"/>
      <w:lvlText w:val="•"/>
      <w:lvlJc w:val="left"/>
      <w:pPr>
        <w:tabs>
          <w:tab w:val="num" w:pos="2160"/>
        </w:tabs>
        <w:ind w:left="2160" w:hanging="360"/>
      </w:pPr>
      <w:rPr>
        <w:rFonts w:ascii="Arial" w:hAnsi="Arial" w:hint="default"/>
      </w:rPr>
    </w:lvl>
    <w:lvl w:ilvl="3" w:tplc="3B744FFC" w:tentative="1">
      <w:start w:val="1"/>
      <w:numFmt w:val="bullet"/>
      <w:lvlText w:val="•"/>
      <w:lvlJc w:val="left"/>
      <w:pPr>
        <w:tabs>
          <w:tab w:val="num" w:pos="2880"/>
        </w:tabs>
        <w:ind w:left="2880" w:hanging="360"/>
      </w:pPr>
      <w:rPr>
        <w:rFonts w:ascii="Arial" w:hAnsi="Arial" w:hint="default"/>
      </w:rPr>
    </w:lvl>
    <w:lvl w:ilvl="4" w:tplc="D5E8E6CA" w:tentative="1">
      <w:start w:val="1"/>
      <w:numFmt w:val="bullet"/>
      <w:lvlText w:val="•"/>
      <w:lvlJc w:val="left"/>
      <w:pPr>
        <w:tabs>
          <w:tab w:val="num" w:pos="3600"/>
        </w:tabs>
        <w:ind w:left="3600" w:hanging="360"/>
      </w:pPr>
      <w:rPr>
        <w:rFonts w:ascii="Arial" w:hAnsi="Arial" w:hint="default"/>
      </w:rPr>
    </w:lvl>
    <w:lvl w:ilvl="5" w:tplc="7C36A636" w:tentative="1">
      <w:start w:val="1"/>
      <w:numFmt w:val="bullet"/>
      <w:lvlText w:val="•"/>
      <w:lvlJc w:val="left"/>
      <w:pPr>
        <w:tabs>
          <w:tab w:val="num" w:pos="4320"/>
        </w:tabs>
        <w:ind w:left="4320" w:hanging="360"/>
      </w:pPr>
      <w:rPr>
        <w:rFonts w:ascii="Arial" w:hAnsi="Arial" w:hint="default"/>
      </w:rPr>
    </w:lvl>
    <w:lvl w:ilvl="6" w:tplc="F4062C28" w:tentative="1">
      <w:start w:val="1"/>
      <w:numFmt w:val="bullet"/>
      <w:lvlText w:val="•"/>
      <w:lvlJc w:val="left"/>
      <w:pPr>
        <w:tabs>
          <w:tab w:val="num" w:pos="5040"/>
        </w:tabs>
        <w:ind w:left="5040" w:hanging="360"/>
      </w:pPr>
      <w:rPr>
        <w:rFonts w:ascii="Arial" w:hAnsi="Arial" w:hint="default"/>
      </w:rPr>
    </w:lvl>
    <w:lvl w:ilvl="7" w:tplc="749AD110" w:tentative="1">
      <w:start w:val="1"/>
      <w:numFmt w:val="bullet"/>
      <w:lvlText w:val="•"/>
      <w:lvlJc w:val="left"/>
      <w:pPr>
        <w:tabs>
          <w:tab w:val="num" w:pos="5760"/>
        </w:tabs>
        <w:ind w:left="5760" w:hanging="360"/>
      </w:pPr>
      <w:rPr>
        <w:rFonts w:ascii="Arial" w:hAnsi="Arial" w:hint="default"/>
      </w:rPr>
    </w:lvl>
    <w:lvl w:ilvl="8" w:tplc="FA263A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4C0ADE"/>
    <w:multiLevelType w:val="hybridMultilevel"/>
    <w:tmpl w:val="48F4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34F05"/>
    <w:multiLevelType w:val="hybridMultilevel"/>
    <w:tmpl w:val="60FA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15BFB"/>
    <w:multiLevelType w:val="hybridMultilevel"/>
    <w:tmpl w:val="29E23B50"/>
    <w:lvl w:ilvl="0" w:tplc="EA880BD4">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C384D"/>
    <w:multiLevelType w:val="hybridMultilevel"/>
    <w:tmpl w:val="286A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469AF"/>
    <w:multiLevelType w:val="hybridMultilevel"/>
    <w:tmpl w:val="6BA4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D637A"/>
    <w:multiLevelType w:val="hybridMultilevel"/>
    <w:tmpl w:val="38BCF37E"/>
    <w:lvl w:ilvl="0" w:tplc="EB4EB05C">
      <w:start w:val="3"/>
      <w:numFmt w:val="bullet"/>
      <w:lvlText w:val="-"/>
      <w:lvlJc w:val="left"/>
      <w:pPr>
        <w:ind w:left="3600" w:hanging="360"/>
      </w:pPr>
      <w:rPr>
        <w:rFonts w:ascii="Times New Roman" w:eastAsia="PMingLiU"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B3E6884"/>
    <w:multiLevelType w:val="hybridMultilevel"/>
    <w:tmpl w:val="BEF0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C2018"/>
    <w:multiLevelType w:val="hybridMultilevel"/>
    <w:tmpl w:val="F46EC976"/>
    <w:lvl w:ilvl="0" w:tplc="D2522F1E">
      <w:start w:val="1"/>
      <w:numFmt w:val="bullet"/>
      <w:lvlText w:val=""/>
      <w:lvlJc w:val="left"/>
      <w:pPr>
        <w:ind w:left="775" w:hanging="360"/>
      </w:pPr>
      <w:rPr>
        <w:rFonts w:ascii="Symbol" w:hAnsi="Symbol" w:hint="default"/>
        <w:color w:val="auto"/>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47FE21B8"/>
    <w:multiLevelType w:val="hybridMultilevel"/>
    <w:tmpl w:val="A4DC2214"/>
    <w:lvl w:ilvl="0" w:tplc="04090001">
      <w:start w:val="1"/>
      <w:numFmt w:val="bullet"/>
      <w:lvlText w:val=""/>
      <w:lvlJc w:val="left"/>
      <w:pPr>
        <w:ind w:left="13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C69AC"/>
    <w:multiLevelType w:val="hybridMultilevel"/>
    <w:tmpl w:val="94F0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D26DC"/>
    <w:multiLevelType w:val="hybridMultilevel"/>
    <w:tmpl w:val="1AC4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25301"/>
    <w:multiLevelType w:val="hybridMultilevel"/>
    <w:tmpl w:val="4D32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081F"/>
    <w:multiLevelType w:val="hybridMultilevel"/>
    <w:tmpl w:val="91E6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534AB"/>
    <w:multiLevelType w:val="hybridMultilevel"/>
    <w:tmpl w:val="82D0FC7C"/>
    <w:lvl w:ilvl="0" w:tplc="6F14D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886F39"/>
    <w:multiLevelType w:val="hybridMultilevel"/>
    <w:tmpl w:val="4378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97D7C"/>
    <w:multiLevelType w:val="hybridMultilevel"/>
    <w:tmpl w:val="AF9A507E"/>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A7791"/>
    <w:multiLevelType w:val="hybridMultilevel"/>
    <w:tmpl w:val="B7BAE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46917"/>
    <w:multiLevelType w:val="hybridMultilevel"/>
    <w:tmpl w:val="DBF8390E"/>
    <w:lvl w:ilvl="0" w:tplc="48B0FF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D79E8"/>
    <w:multiLevelType w:val="hybridMultilevel"/>
    <w:tmpl w:val="F5206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C30FE5"/>
    <w:multiLevelType w:val="multilevel"/>
    <w:tmpl w:val="0194FA6E"/>
    <w:lvl w:ilvl="0">
      <w:start w:val="1"/>
      <w:numFmt w:val="decimal"/>
      <w:pStyle w:val="Heading1"/>
      <w:lvlText w:val="%1."/>
      <w:lvlJc w:val="left"/>
      <w:pPr>
        <w:ind w:left="1080" w:hanging="360"/>
      </w:pPr>
    </w:lvl>
    <w:lvl w:ilvl="1">
      <w:start w:val="1"/>
      <w:numFmt w:val="decimal"/>
      <w:pStyle w:val="Heading2"/>
      <w:lvlText w:val="%1.%2."/>
      <w:lvlJc w:val="left"/>
      <w:pPr>
        <w:ind w:left="151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74E83E7C"/>
    <w:multiLevelType w:val="hybridMultilevel"/>
    <w:tmpl w:val="BAF4D30C"/>
    <w:lvl w:ilvl="0" w:tplc="FE0CD88C">
      <w:start w:val="1"/>
      <w:numFmt w:val="bullet"/>
      <w:lvlText w:val="•"/>
      <w:lvlJc w:val="left"/>
      <w:pPr>
        <w:tabs>
          <w:tab w:val="num" w:pos="720"/>
        </w:tabs>
        <w:ind w:left="720" w:hanging="360"/>
      </w:pPr>
      <w:rPr>
        <w:rFonts w:ascii="Arial" w:hAnsi="Arial" w:hint="default"/>
      </w:rPr>
    </w:lvl>
    <w:lvl w:ilvl="1" w:tplc="30C42416" w:tentative="1">
      <w:start w:val="1"/>
      <w:numFmt w:val="bullet"/>
      <w:lvlText w:val="•"/>
      <w:lvlJc w:val="left"/>
      <w:pPr>
        <w:tabs>
          <w:tab w:val="num" w:pos="1440"/>
        </w:tabs>
        <w:ind w:left="1440" w:hanging="360"/>
      </w:pPr>
      <w:rPr>
        <w:rFonts w:ascii="Arial" w:hAnsi="Arial" w:hint="default"/>
      </w:rPr>
    </w:lvl>
    <w:lvl w:ilvl="2" w:tplc="B82879F2" w:tentative="1">
      <w:start w:val="1"/>
      <w:numFmt w:val="bullet"/>
      <w:lvlText w:val="•"/>
      <w:lvlJc w:val="left"/>
      <w:pPr>
        <w:tabs>
          <w:tab w:val="num" w:pos="2160"/>
        </w:tabs>
        <w:ind w:left="2160" w:hanging="360"/>
      </w:pPr>
      <w:rPr>
        <w:rFonts w:ascii="Arial" w:hAnsi="Arial" w:hint="default"/>
      </w:rPr>
    </w:lvl>
    <w:lvl w:ilvl="3" w:tplc="DD6AE814" w:tentative="1">
      <w:start w:val="1"/>
      <w:numFmt w:val="bullet"/>
      <w:lvlText w:val="•"/>
      <w:lvlJc w:val="left"/>
      <w:pPr>
        <w:tabs>
          <w:tab w:val="num" w:pos="2880"/>
        </w:tabs>
        <w:ind w:left="2880" w:hanging="360"/>
      </w:pPr>
      <w:rPr>
        <w:rFonts w:ascii="Arial" w:hAnsi="Arial" w:hint="default"/>
      </w:rPr>
    </w:lvl>
    <w:lvl w:ilvl="4" w:tplc="C42C83A6" w:tentative="1">
      <w:start w:val="1"/>
      <w:numFmt w:val="bullet"/>
      <w:lvlText w:val="•"/>
      <w:lvlJc w:val="left"/>
      <w:pPr>
        <w:tabs>
          <w:tab w:val="num" w:pos="3600"/>
        </w:tabs>
        <w:ind w:left="3600" w:hanging="360"/>
      </w:pPr>
      <w:rPr>
        <w:rFonts w:ascii="Arial" w:hAnsi="Arial" w:hint="default"/>
      </w:rPr>
    </w:lvl>
    <w:lvl w:ilvl="5" w:tplc="FA58A946" w:tentative="1">
      <w:start w:val="1"/>
      <w:numFmt w:val="bullet"/>
      <w:lvlText w:val="•"/>
      <w:lvlJc w:val="left"/>
      <w:pPr>
        <w:tabs>
          <w:tab w:val="num" w:pos="4320"/>
        </w:tabs>
        <w:ind w:left="4320" w:hanging="360"/>
      </w:pPr>
      <w:rPr>
        <w:rFonts w:ascii="Arial" w:hAnsi="Arial" w:hint="default"/>
      </w:rPr>
    </w:lvl>
    <w:lvl w:ilvl="6" w:tplc="92741158" w:tentative="1">
      <w:start w:val="1"/>
      <w:numFmt w:val="bullet"/>
      <w:lvlText w:val="•"/>
      <w:lvlJc w:val="left"/>
      <w:pPr>
        <w:tabs>
          <w:tab w:val="num" w:pos="5040"/>
        </w:tabs>
        <w:ind w:left="5040" w:hanging="360"/>
      </w:pPr>
      <w:rPr>
        <w:rFonts w:ascii="Arial" w:hAnsi="Arial" w:hint="default"/>
      </w:rPr>
    </w:lvl>
    <w:lvl w:ilvl="7" w:tplc="DE4C85FE" w:tentative="1">
      <w:start w:val="1"/>
      <w:numFmt w:val="bullet"/>
      <w:lvlText w:val="•"/>
      <w:lvlJc w:val="left"/>
      <w:pPr>
        <w:tabs>
          <w:tab w:val="num" w:pos="5760"/>
        </w:tabs>
        <w:ind w:left="5760" w:hanging="360"/>
      </w:pPr>
      <w:rPr>
        <w:rFonts w:ascii="Arial" w:hAnsi="Arial" w:hint="default"/>
      </w:rPr>
    </w:lvl>
    <w:lvl w:ilvl="8" w:tplc="DE2CC7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BB0DA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E53644"/>
    <w:multiLevelType w:val="hybridMultilevel"/>
    <w:tmpl w:val="133A0490"/>
    <w:lvl w:ilvl="0" w:tplc="EB4EB05C">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B283B"/>
    <w:multiLevelType w:val="hybridMultilevel"/>
    <w:tmpl w:val="FCBA0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71D47"/>
    <w:multiLevelType w:val="hybridMultilevel"/>
    <w:tmpl w:val="75B62096"/>
    <w:lvl w:ilvl="0" w:tplc="ED66291C">
      <w:start w:val="1"/>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E7369"/>
    <w:multiLevelType w:val="hybridMultilevel"/>
    <w:tmpl w:val="945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57BE7"/>
    <w:multiLevelType w:val="hybridMultilevel"/>
    <w:tmpl w:val="D640E208"/>
    <w:lvl w:ilvl="0" w:tplc="E1004602">
      <w:start w:val="1"/>
      <w:numFmt w:val="bullet"/>
      <w:pStyle w:val="Style1"/>
      <w:lvlText w:val=""/>
      <w:lvlJc w:val="left"/>
      <w:pPr>
        <w:ind w:left="13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23"/>
  </w:num>
  <w:num w:numId="4">
    <w:abstractNumId w:val="6"/>
  </w:num>
  <w:num w:numId="5">
    <w:abstractNumId w:val="35"/>
  </w:num>
  <w:num w:numId="6">
    <w:abstractNumId w:val="41"/>
  </w:num>
  <w:num w:numId="7">
    <w:abstractNumId w:val="1"/>
  </w:num>
  <w:num w:numId="8">
    <w:abstractNumId w:val="0"/>
  </w:num>
  <w:num w:numId="9">
    <w:abstractNumId w:val="27"/>
  </w:num>
  <w:num w:numId="10">
    <w:abstractNumId w:val="28"/>
  </w:num>
  <w:num w:numId="11">
    <w:abstractNumId w:val="8"/>
  </w:num>
  <w:num w:numId="12">
    <w:abstractNumId w:val="25"/>
  </w:num>
  <w:num w:numId="13">
    <w:abstractNumId w:val="13"/>
  </w:num>
  <w:num w:numId="14">
    <w:abstractNumId w:val="14"/>
  </w:num>
  <w:num w:numId="15">
    <w:abstractNumId w:val="26"/>
  </w:num>
  <w:num w:numId="16">
    <w:abstractNumId w:val="32"/>
  </w:num>
  <w:num w:numId="17">
    <w:abstractNumId w:val="3"/>
  </w:num>
  <w:num w:numId="18">
    <w:abstractNumId w:val="22"/>
  </w:num>
  <w:num w:numId="19">
    <w:abstractNumId w:val="39"/>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1"/>
  </w:num>
  <w:num w:numId="25">
    <w:abstractNumId w:val="30"/>
  </w:num>
  <w:num w:numId="26">
    <w:abstractNumId w:val="7"/>
  </w:num>
  <w:num w:numId="27">
    <w:abstractNumId w:val="33"/>
  </w:num>
  <w:num w:numId="28">
    <w:abstractNumId w:val="29"/>
  </w:num>
  <w:num w:numId="29">
    <w:abstractNumId w:val="11"/>
  </w:num>
  <w:num w:numId="30">
    <w:abstractNumId w:val="38"/>
  </w:num>
  <w:num w:numId="31">
    <w:abstractNumId w:val="34"/>
  </w:num>
  <w:num w:numId="32">
    <w:abstractNumId w:val="20"/>
  </w:num>
  <w:num w:numId="33">
    <w:abstractNumId w:val="16"/>
  </w:num>
  <w:num w:numId="34">
    <w:abstractNumId w:val="10"/>
  </w:num>
  <w:num w:numId="35">
    <w:abstractNumId w:val="5"/>
  </w:num>
  <w:num w:numId="36">
    <w:abstractNumId w:val="12"/>
  </w:num>
  <w:num w:numId="37">
    <w:abstractNumId w:val="19"/>
  </w:num>
  <w:num w:numId="38">
    <w:abstractNumId w:val="9"/>
  </w:num>
  <w:num w:numId="39">
    <w:abstractNumId w:val="40"/>
  </w:num>
  <w:num w:numId="40">
    <w:abstractNumId w:val="18"/>
  </w:num>
  <w:num w:numId="41">
    <w:abstractNumId w:val="21"/>
  </w:num>
  <w:num w:numId="42">
    <w:abstractNumId w:val="4"/>
  </w:num>
  <w:num w:numId="43">
    <w:abstractNumId w:val="36"/>
  </w:num>
  <w:num w:numId="44">
    <w:abstractNumId w:val="15"/>
  </w:num>
  <w:num w:numId="45">
    <w:abstractNumId w:val="24"/>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0ww99x85arszerv58vt2sieta0s99fzdtz&quot;&gt;All References&lt;record-ids&gt;&lt;item&gt;123&lt;/item&gt;&lt;item&gt;143&lt;/item&gt;&lt;item&gt;154&lt;/item&gt;&lt;item&gt;158&lt;/item&gt;&lt;item&gt;4580&lt;/item&gt;&lt;item&gt;4599&lt;/item&gt;&lt;item&gt;4603&lt;/item&gt;&lt;item&gt;4613&lt;/item&gt;&lt;item&gt;4614&lt;/item&gt;&lt;item&gt;4619&lt;/item&gt;&lt;item&gt;4625&lt;/item&gt;&lt;item&gt;4728&lt;/item&gt;&lt;item&gt;4729&lt;/item&gt;&lt;item&gt;4732&lt;/item&gt;&lt;item&gt;4733&lt;/item&gt;&lt;item&gt;4737&lt;/item&gt;&lt;item&gt;4748&lt;/item&gt;&lt;item&gt;4749&lt;/item&gt;&lt;item&gt;4751&lt;/item&gt;&lt;item&gt;4752&lt;/item&gt;&lt;item&gt;4753&lt;/item&gt;&lt;item&gt;4754&lt;/item&gt;&lt;item&gt;4755&lt;/item&gt;&lt;item&gt;4756&lt;/item&gt;&lt;item&gt;4757&lt;/item&gt;&lt;item&gt;4758&lt;/item&gt;&lt;item&gt;4759&lt;/item&gt;&lt;item&gt;4760&lt;/item&gt;&lt;item&gt;4761&lt;/item&gt;&lt;item&gt;4763&lt;/item&gt;&lt;item&gt;4766&lt;/item&gt;&lt;item&gt;4767&lt;/item&gt;&lt;item&gt;4768&lt;/item&gt;&lt;item&gt;4769&lt;/item&gt;&lt;item&gt;4774&lt;/item&gt;&lt;item&gt;5622&lt;/item&gt;&lt;item&gt;5623&lt;/item&gt;&lt;item&gt;5624&lt;/item&gt;&lt;/record-ids&gt;&lt;/item&gt;&lt;/Libraries&gt;"/>
  </w:docVars>
  <w:rsids>
    <w:rsidRoot w:val="000569E1"/>
    <w:rsid w:val="000008CA"/>
    <w:rsid w:val="00007B1F"/>
    <w:rsid w:val="00046E5E"/>
    <w:rsid w:val="000569E1"/>
    <w:rsid w:val="00074720"/>
    <w:rsid w:val="000F572B"/>
    <w:rsid w:val="000F7D45"/>
    <w:rsid w:val="00100A4F"/>
    <w:rsid w:val="00125ED7"/>
    <w:rsid w:val="00153DF2"/>
    <w:rsid w:val="00165249"/>
    <w:rsid w:val="00176A12"/>
    <w:rsid w:val="00176D7F"/>
    <w:rsid w:val="001826AB"/>
    <w:rsid w:val="001C131D"/>
    <w:rsid w:val="001D16E4"/>
    <w:rsid w:val="0020573E"/>
    <w:rsid w:val="002206D2"/>
    <w:rsid w:val="00223E9D"/>
    <w:rsid w:val="00271914"/>
    <w:rsid w:val="00277AE1"/>
    <w:rsid w:val="00282117"/>
    <w:rsid w:val="002D7DFE"/>
    <w:rsid w:val="002F5EB6"/>
    <w:rsid w:val="00354AA7"/>
    <w:rsid w:val="003808BD"/>
    <w:rsid w:val="00387AE0"/>
    <w:rsid w:val="003F76B8"/>
    <w:rsid w:val="00403BBD"/>
    <w:rsid w:val="004053DE"/>
    <w:rsid w:val="0044653E"/>
    <w:rsid w:val="00460654"/>
    <w:rsid w:val="004757C8"/>
    <w:rsid w:val="004A16EB"/>
    <w:rsid w:val="004F65EF"/>
    <w:rsid w:val="004F702C"/>
    <w:rsid w:val="00511E55"/>
    <w:rsid w:val="0054152F"/>
    <w:rsid w:val="005431B2"/>
    <w:rsid w:val="00544EBB"/>
    <w:rsid w:val="00562495"/>
    <w:rsid w:val="005F4BB2"/>
    <w:rsid w:val="00607852"/>
    <w:rsid w:val="006131AB"/>
    <w:rsid w:val="00630E67"/>
    <w:rsid w:val="006511BC"/>
    <w:rsid w:val="00654D15"/>
    <w:rsid w:val="0068263C"/>
    <w:rsid w:val="00697D13"/>
    <w:rsid w:val="006E38AC"/>
    <w:rsid w:val="006F0B35"/>
    <w:rsid w:val="007167AE"/>
    <w:rsid w:val="0073583B"/>
    <w:rsid w:val="007962AA"/>
    <w:rsid w:val="007A15F9"/>
    <w:rsid w:val="00812090"/>
    <w:rsid w:val="0081681C"/>
    <w:rsid w:val="00821DA4"/>
    <w:rsid w:val="0084031A"/>
    <w:rsid w:val="008457DD"/>
    <w:rsid w:val="00852206"/>
    <w:rsid w:val="00852826"/>
    <w:rsid w:val="00883C7B"/>
    <w:rsid w:val="008A0489"/>
    <w:rsid w:val="008F2F68"/>
    <w:rsid w:val="00950228"/>
    <w:rsid w:val="00963858"/>
    <w:rsid w:val="009737A7"/>
    <w:rsid w:val="00990E10"/>
    <w:rsid w:val="00993C57"/>
    <w:rsid w:val="009A547E"/>
    <w:rsid w:val="009E444F"/>
    <w:rsid w:val="00A03DF5"/>
    <w:rsid w:val="00A10EB6"/>
    <w:rsid w:val="00A2598F"/>
    <w:rsid w:val="00A25B8D"/>
    <w:rsid w:val="00A62888"/>
    <w:rsid w:val="00A73A1D"/>
    <w:rsid w:val="00A74310"/>
    <w:rsid w:val="00A97705"/>
    <w:rsid w:val="00AA2E1F"/>
    <w:rsid w:val="00AE3B26"/>
    <w:rsid w:val="00B05E34"/>
    <w:rsid w:val="00B113D2"/>
    <w:rsid w:val="00B31FAC"/>
    <w:rsid w:val="00B37F8E"/>
    <w:rsid w:val="00B660F7"/>
    <w:rsid w:val="00B87481"/>
    <w:rsid w:val="00BE14D1"/>
    <w:rsid w:val="00C111F8"/>
    <w:rsid w:val="00C17506"/>
    <w:rsid w:val="00C256C0"/>
    <w:rsid w:val="00C358AB"/>
    <w:rsid w:val="00C87711"/>
    <w:rsid w:val="00C917B5"/>
    <w:rsid w:val="00CA425F"/>
    <w:rsid w:val="00CB34BC"/>
    <w:rsid w:val="00CC3FEC"/>
    <w:rsid w:val="00D6119A"/>
    <w:rsid w:val="00DC6F2E"/>
    <w:rsid w:val="00DD0632"/>
    <w:rsid w:val="00DF507A"/>
    <w:rsid w:val="00E45EF0"/>
    <w:rsid w:val="00E4753D"/>
    <w:rsid w:val="00E810DB"/>
    <w:rsid w:val="00EA3934"/>
    <w:rsid w:val="00EA7000"/>
    <w:rsid w:val="00EB18C1"/>
    <w:rsid w:val="00EB7FCD"/>
    <w:rsid w:val="00ED55F4"/>
    <w:rsid w:val="00ED5B2F"/>
    <w:rsid w:val="00ED5B4D"/>
    <w:rsid w:val="00EE21F6"/>
    <w:rsid w:val="00EE7C86"/>
    <w:rsid w:val="00EF3C64"/>
    <w:rsid w:val="00F33235"/>
    <w:rsid w:val="00F555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05F2"/>
  <w15:docId w15:val="{6AF5622C-EB70-4ADD-84D4-3F94663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9E1"/>
    <w:pPr>
      <w:spacing w:before="120" w:after="0" w:line="240" w:lineRule="auto"/>
      <w:jc w:val="both"/>
    </w:pPr>
    <w:rPr>
      <w:rFonts w:ascii="Calibri" w:eastAsiaTheme="minorEastAsia" w:hAnsi="Calibri"/>
      <w:sz w:val="24"/>
      <w:szCs w:val="24"/>
      <w:lang w:val="en-US"/>
    </w:rPr>
  </w:style>
  <w:style w:type="paragraph" w:styleId="Heading1">
    <w:name w:val="heading 1"/>
    <w:basedOn w:val="Normal"/>
    <w:next w:val="Normal"/>
    <w:link w:val="Heading1Char"/>
    <w:uiPriority w:val="9"/>
    <w:qFormat/>
    <w:rsid w:val="000569E1"/>
    <w:pPr>
      <w:keepNext/>
      <w:keepLines/>
      <w:numPr>
        <w:numId w:val="5"/>
      </w:numPr>
      <w:spacing w:before="240"/>
      <w:ind w:left="360"/>
      <w:outlineLvl w:val="0"/>
    </w:pPr>
    <w:rPr>
      <w:rFonts w:eastAsiaTheme="majorEastAsia"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0569E1"/>
    <w:pPr>
      <w:keepNext/>
      <w:keepLines/>
      <w:numPr>
        <w:ilvl w:val="1"/>
        <w:numId w:val="5"/>
      </w:numPr>
      <w:spacing w:before="240"/>
      <w:ind w:left="432"/>
      <w:outlineLvl w:val="1"/>
    </w:pPr>
    <w:rPr>
      <w:rFonts w:eastAsiaTheme="majorEastAsia" w:cstheme="majorBidi"/>
      <w:b/>
      <w:bCs/>
      <w:color w:val="44546A" w:themeColor="text2"/>
    </w:rPr>
  </w:style>
  <w:style w:type="paragraph" w:styleId="Heading3">
    <w:name w:val="heading 3"/>
    <w:basedOn w:val="Normal"/>
    <w:next w:val="Normal"/>
    <w:link w:val="Heading3Char"/>
    <w:uiPriority w:val="9"/>
    <w:unhideWhenUsed/>
    <w:qFormat/>
    <w:rsid w:val="000569E1"/>
    <w:pPr>
      <w:keepNext/>
      <w:keepLines/>
      <w:numPr>
        <w:ilvl w:val="2"/>
        <w:numId w:val="5"/>
      </w:numPr>
      <w:spacing w:before="240"/>
      <w:ind w:left="504"/>
      <w:outlineLvl w:val="2"/>
    </w:pPr>
    <w:rPr>
      <w:rFonts w:eastAsiaTheme="majorEastAsia" w:cstheme="majorBidi"/>
      <w:i/>
      <w:iCs/>
      <w:color w:val="44546A" w:themeColor="text2"/>
      <w:lang w:val="en-GB"/>
    </w:rPr>
  </w:style>
  <w:style w:type="paragraph" w:styleId="Heading4">
    <w:name w:val="heading 4"/>
    <w:basedOn w:val="Normal"/>
    <w:next w:val="Normal"/>
    <w:link w:val="Heading4Char"/>
    <w:uiPriority w:val="9"/>
    <w:unhideWhenUsed/>
    <w:qFormat/>
    <w:rsid w:val="00176A12"/>
    <w:pPr>
      <w:keepNext/>
      <w:keepLines/>
      <w:spacing w:before="100" w:beforeAutospacing="1" w:after="100" w:afterAutospacing="1" w:line="480" w:lineRule="auto"/>
      <w:outlineLvl w:val="3"/>
    </w:pPr>
    <w:rPr>
      <w:rFonts w:ascii="Times New Roman" w:eastAsiaTheme="majorEastAsia" w:hAnsi="Times New Roman" w:cs="Times New Roman"/>
      <w:b/>
      <w:iCs/>
      <w:sz w:val="28"/>
      <w:lang w:val="en-GB"/>
    </w:rPr>
  </w:style>
  <w:style w:type="paragraph" w:styleId="Heading5">
    <w:name w:val="heading 5"/>
    <w:basedOn w:val="Normal"/>
    <w:next w:val="Normal"/>
    <w:link w:val="Heading5Char"/>
    <w:uiPriority w:val="9"/>
    <w:unhideWhenUsed/>
    <w:qFormat/>
    <w:rsid w:val="00176A12"/>
    <w:pPr>
      <w:keepNext/>
      <w:keepLines/>
      <w:spacing w:before="100" w:beforeAutospacing="1" w:after="100" w:afterAutospacing="1" w:line="480" w:lineRule="auto"/>
      <w:outlineLvl w:val="4"/>
    </w:pPr>
    <w:rPr>
      <w:rFonts w:ascii="Times New Roman" w:eastAsiaTheme="majorEastAsia"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9E1"/>
    <w:rPr>
      <w:rFonts w:ascii="Calibri" w:eastAsiaTheme="majorEastAsia" w:hAnsi="Calibri" w:cstheme="majorBidi"/>
      <w:b/>
      <w:bCs/>
      <w:color w:val="2C6EAB" w:themeColor="accent1" w:themeShade="B5"/>
      <w:sz w:val="32"/>
      <w:szCs w:val="32"/>
      <w:lang w:val="en-US"/>
    </w:rPr>
  </w:style>
  <w:style w:type="character" w:customStyle="1" w:styleId="Heading2Char">
    <w:name w:val="Heading 2 Char"/>
    <w:basedOn w:val="DefaultParagraphFont"/>
    <w:link w:val="Heading2"/>
    <w:uiPriority w:val="9"/>
    <w:rsid w:val="000569E1"/>
    <w:rPr>
      <w:rFonts w:ascii="Calibri" w:eastAsiaTheme="majorEastAsia" w:hAnsi="Calibri" w:cstheme="majorBidi"/>
      <w:b/>
      <w:bCs/>
      <w:color w:val="44546A" w:themeColor="text2"/>
      <w:sz w:val="24"/>
      <w:szCs w:val="24"/>
      <w:lang w:val="en-US"/>
    </w:rPr>
  </w:style>
  <w:style w:type="character" w:customStyle="1" w:styleId="Heading3Char">
    <w:name w:val="Heading 3 Char"/>
    <w:basedOn w:val="DefaultParagraphFont"/>
    <w:link w:val="Heading3"/>
    <w:uiPriority w:val="9"/>
    <w:rsid w:val="000569E1"/>
    <w:rPr>
      <w:rFonts w:ascii="Calibri" w:eastAsiaTheme="majorEastAsia" w:hAnsi="Calibri" w:cstheme="majorBidi"/>
      <w:i/>
      <w:iCs/>
      <w:color w:val="44546A" w:themeColor="text2"/>
      <w:sz w:val="24"/>
      <w:szCs w:val="24"/>
    </w:rPr>
  </w:style>
  <w:style w:type="character" w:customStyle="1" w:styleId="Heading4Char">
    <w:name w:val="Heading 4 Char"/>
    <w:basedOn w:val="DefaultParagraphFont"/>
    <w:link w:val="Heading4"/>
    <w:uiPriority w:val="9"/>
    <w:rsid w:val="00176A12"/>
    <w:rPr>
      <w:rFonts w:ascii="Times New Roman" w:eastAsiaTheme="majorEastAsia" w:hAnsi="Times New Roman" w:cs="Times New Roman"/>
      <w:b/>
      <w:iCs/>
      <w:sz w:val="28"/>
      <w:szCs w:val="24"/>
    </w:rPr>
  </w:style>
  <w:style w:type="character" w:customStyle="1" w:styleId="Heading5Char">
    <w:name w:val="Heading 5 Char"/>
    <w:basedOn w:val="DefaultParagraphFont"/>
    <w:link w:val="Heading5"/>
    <w:uiPriority w:val="9"/>
    <w:rsid w:val="00176A12"/>
    <w:rPr>
      <w:rFonts w:ascii="Times New Roman" w:eastAsiaTheme="majorEastAsia" w:hAnsi="Times New Roman" w:cs="Times New Roman"/>
      <w:b/>
      <w:sz w:val="24"/>
      <w:szCs w:val="24"/>
    </w:rPr>
  </w:style>
  <w:style w:type="paragraph" w:customStyle="1" w:styleId="Style1">
    <w:name w:val="Style1"/>
    <w:basedOn w:val="ListParagraph"/>
    <w:qFormat/>
    <w:rsid w:val="000569E1"/>
    <w:pPr>
      <w:numPr>
        <w:numId w:val="1"/>
      </w:numPr>
    </w:pPr>
    <w:rPr>
      <w:rFonts w:eastAsia="SimSun"/>
      <w:lang w:eastAsia="zh-CN"/>
    </w:rPr>
  </w:style>
  <w:style w:type="paragraph" w:styleId="ListParagraph">
    <w:name w:val="List Paragraph"/>
    <w:basedOn w:val="Normal"/>
    <w:uiPriority w:val="99"/>
    <w:qFormat/>
    <w:rsid w:val="000569E1"/>
    <w:pPr>
      <w:ind w:left="720"/>
      <w:contextualSpacing/>
    </w:pPr>
  </w:style>
  <w:style w:type="numbering" w:styleId="111111">
    <w:name w:val="Outline List 2"/>
    <w:basedOn w:val="NoList"/>
    <w:rsid w:val="000569E1"/>
    <w:pPr>
      <w:numPr>
        <w:numId w:val="2"/>
      </w:numPr>
    </w:pPr>
  </w:style>
  <w:style w:type="paragraph" w:styleId="Header">
    <w:name w:val="header"/>
    <w:basedOn w:val="Normal"/>
    <w:link w:val="HeaderChar"/>
    <w:uiPriority w:val="99"/>
    <w:unhideWhenUsed/>
    <w:rsid w:val="000569E1"/>
    <w:pPr>
      <w:tabs>
        <w:tab w:val="center" w:pos="4320"/>
        <w:tab w:val="right" w:pos="8640"/>
      </w:tabs>
    </w:pPr>
  </w:style>
  <w:style w:type="character" w:customStyle="1" w:styleId="HeaderChar">
    <w:name w:val="Header Char"/>
    <w:basedOn w:val="DefaultParagraphFont"/>
    <w:link w:val="Header"/>
    <w:uiPriority w:val="99"/>
    <w:rsid w:val="000569E1"/>
    <w:rPr>
      <w:rFonts w:ascii="Calibri" w:eastAsiaTheme="minorEastAsia" w:hAnsi="Calibri"/>
      <w:sz w:val="24"/>
      <w:szCs w:val="24"/>
      <w:lang w:val="en-US"/>
    </w:rPr>
  </w:style>
  <w:style w:type="paragraph" w:styleId="Footer">
    <w:name w:val="footer"/>
    <w:basedOn w:val="Normal"/>
    <w:link w:val="FooterChar"/>
    <w:uiPriority w:val="99"/>
    <w:unhideWhenUsed/>
    <w:rsid w:val="000569E1"/>
    <w:pPr>
      <w:tabs>
        <w:tab w:val="center" w:pos="4320"/>
        <w:tab w:val="right" w:pos="8640"/>
      </w:tabs>
    </w:pPr>
  </w:style>
  <w:style w:type="character" w:customStyle="1" w:styleId="FooterChar">
    <w:name w:val="Footer Char"/>
    <w:basedOn w:val="DefaultParagraphFont"/>
    <w:link w:val="Footer"/>
    <w:uiPriority w:val="99"/>
    <w:rsid w:val="000569E1"/>
    <w:rPr>
      <w:rFonts w:ascii="Calibri" w:eastAsiaTheme="minorEastAsia" w:hAnsi="Calibri"/>
      <w:sz w:val="24"/>
      <w:szCs w:val="24"/>
      <w:lang w:val="en-US"/>
    </w:rPr>
  </w:style>
  <w:style w:type="paragraph" w:styleId="BalloonText">
    <w:name w:val="Balloon Text"/>
    <w:basedOn w:val="Normal"/>
    <w:link w:val="BalloonTextChar"/>
    <w:uiPriority w:val="99"/>
    <w:semiHidden/>
    <w:unhideWhenUsed/>
    <w:rsid w:val="00056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9E1"/>
    <w:rPr>
      <w:rFonts w:ascii="Lucida Grande" w:eastAsiaTheme="minorEastAsia" w:hAnsi="Lucida Grande" w:cs="Lucida Grande"/>
      <w:sz w:val="18"/>
      <w:szCs w:val="18"/>
      <w:lang w:val="en-US"/>
    </w:rPr>
  </w:style>
  <w:style w:type="character" w:styleId="PageNumber">
    <w:name w:val="page number"/>
    <w:basedOn w:val="DefaultParagraphFont"/>
    <w:uiPriority w:val="99"/>
    <w:semiHidden/>
    <w:unhideWhenUsed/>
    <w:rsid w:val="000569E1"/>
  </w:style>
  <w:style w:type="paragraph" w:styleId="FootnoteText">
    <w:name w:val="footnote text"/>
    <w:basedOn w:val="Normal"/>
    <w:link w:val="FootnoteTextChar"/>
    <w:uiPriority w:val="99"/>
    <w:unhideWhenUsed/>
    <w:rsid w:val="000569E1"/>
    <w:pPr>
      <w:spacing w:before="0"/>
    </w:pPr>
    <w:rPr>
      <w:sz w:val="20"/>
      <w:szCs w:val="20"/>
    </w:rPr>
  </w:style>
  <w:style w:type="character" w:customStyle="1" w:styleId="FootnoteTextChar">
    <w:name w:val="Footnote Text Char"/>
    <w:basedOn w:val="DefaultParagraphFont"/>
    <w:link w:val="FootnoteText"/>
    <w:uiPriority w:val="99"/>
    <w:rsid w:val="000569E1"/>
    <w:rPr>
      <w:rFonts w:ascii="Calibri" w:eastAsiaTheme="minorEastAsia" w:hAnsi="Calibri"/>
      <w:sz w:val="20"/>
      <w:szCs w:val="20"/>
      <w:lang w:val="en-US"/>
    </w:rPr>
  </w:style>
  <w:style w:type="character" w:styleId="FootnoteReference">
    <w:name w:val="footnote reference"/>
    <w:basedOn w:val="DefaultParagraphFont"/>
    <w:uiPriority w:val="99"/>
    <w:unhideWhenUsed/>
    <w:rsid w:val="000569E1"/>
    <w:rPr>
      <w:vertAlign w:val="superscript"/>
    </w:rPr>
  </w:style>
  <w:style w:type="table" w:styleId="TableGrid">
    <w:name w:val="Table Grid"/>
    <w:basedOn w:val="TableNormal"/>
    <w:uiPriority w:val="59"/>
    <w:rsid w:val="000569E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F2F68"/>
    <w:pPr>
      <w:spacing w:before="360" w:after="240"/>
      <w:jc w:val="left"/>
    </w:pPr>
    <w:rPr>
      <w:rFonts w:ascii="Times New Roman" w:hAnsi="Times New Roman" w:cs="Times New Roman"/>
      <w:b/>
      <w:bCs/>
      <w:sz w:val="22"/>
      <w:szCs w:val="20"/>
      <w:lang w:val="en-GB"/>
    </w:rPr>
  </w:style>
  <w:style w:type="paragraph" w:customStyle="1" w:styleId="Default">
    <w:name w:val="Default"/>
    <w:rsid w:val="000569E1"/>
    <w:pPr>
      <w:widowControl w:val="0"/>
      <w:autoSpaceDE w:val="0"/>
      <w:autoSpaceDN w:val="0"/>
      <w:adjustRightInd w:val="0"/>
      <w:spacing w:after="0" w:line="240" w:lineRule="auto"/>
    </w:pPr>
    <w:rPr>
      <w:rFonts w:ascii="Officina San ITC" w:eastAsiaTheme="minorEastAsia" w:hAnsi="Officina San ITC" w:cs="Officina San ITC"/>
      <w:color w:val="000000"/>
      <w:sz w:val="24"/>
      <w:szCs w:val="24"/>
      <w:lang w:val="en-US"/>
    </w:rPr>
  </w:style>
  <w:style w:type="paragraph" w:styleId="NormalWeb">
    <w:name w:val="Normal (Web)"/>
    <w:basedOn w:val="Normal"/>
    <w:uiPriority w:val="99"/>
    <w:unhideWhenUsed/>
    <w:rsid w:val="000569E1"/>
    <w:pPr>
      <w:spacing w:before="100" w:beforeAutospacing="1" w:after="100" w:afterAutospacing="1"/>
      <w:jc w:val="left"/>
    </w:pPr>
    <w:rPr>
      <w:rFonts w:ascii="Times" w:hAnsi="Times" w:cs="Times New Roman"/>
      <w:sz w:val="20"/>
      <w:szCs w:val="20"/>
    </w:rPr>
  </w:style>
  <w:style w:type="character" w:customStyle="1" w:styleId="Normal1">
    <w:name w:val="Normal1"/>
    <w:basedOn w:val="DefaultParagraphFont"/>
    <w:rsid w:val="000569E1"/>
  </w:style>
  <w:style w:type="paragraph" w:styleId="TOC1">
    <w:name w:val="toc 1"/>
    <w:basedOn w:val="Normal"/>
    <w:next w:val="Normal"/>
    <w:autoRedefine/>
    <w:uiPriority w:val="39"/>
    <w:unhideWhenUsed/>
    <w:rsid w:val="000569E1"/>
    <w:pPr>
      <w:spacing w:before="240"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0569E1"/>
    <w:pPr>
      <w:spacing w:before="0"/>
      <w:jc w:val="left"/>
    </w:pPr>
    <w:rPr>
      <w:rFonts w:asciiTheme="minorHAnsi" w:hAnsiTheme="minorHAnsi"/>
      <w:b/>
      <w:smallCaps/>
      <w:sz w:val="22"/>
      <w:szCs w:val="22"/>
    </w:rPr>
  </w:style>
  <w:style w:type="paragraph" w:styleId="TOC3">
    <w:name w:val="toc 3"/>
    <w:basedOn w:val="Normal"/>
    <w:next w:val="Normal"/>
    <w:autoRedefine/>
    <w:uiPriority w:val="39"/>
    <w:unhideWhenUsed/>
    <w:rsid w:val="000569E1"/>
    <w:pPr>
      <w:spacing w:before="0"/>
      <w:jc w:val="left"/>
    </w:pPr>
    <w:rPr>
      <w:rFonts w:asciiTheme="minorHAnsi" w:hAnsiTheme="minorHAnsi"/>
      <w:smallCaps/>
      <w:sz w:val="22"/>
      <w:szCs w:val="22"/>
    </w:rPr>
  </w:style>
  <w:style w:type="paragraph" w:styleId="TOC4">
    <w:name w:val="toc 4"/>
    <w:basedOn w:val="Normal"/>
    <w:next w:val="Normal"/>
    <w:autoRedefine/>
    <w:uiPriority w:val="39"/>
    <w:unhideWhenUsed/>
    <w:rsid w:val="000569E1"/>
    <w:pPr>
      <w:spacing w:before="0"/>
      <w:jc w:val="left"/>
    </w:pPr>
    <w:rPr>
      <w:rFonts w:asciiTheme="minorHAnsi" w:hAnsiTheme="minorHAnsi"/>
      <w:sz w:val="22"/>
      <w:szCs w:val="22"/>
    </w:rPr>
  </w:style>
  <w:style w:type="paragraph" w:styleId="TOC5">
    <w:name w:val="toc 5"/>
    <w:basedOn w:val="Normal"/>
    <w:next w:val="Normal"/>
    <w:autoRedefine/>
    <w:uiPriority w:val="39"/>
    <w:unhideWhenUsed/>
    <w:rsid w:val="000569E1"/>
    <w:pPr>
      <w:spacing w:before="0"/>
      <w:jc w:val="left"/>
    </w:pPr>
    <w:rPr>
      <w:rFonts w:asciiTheme="minorHAnsi" w:hAnsiTheme="minorHAnsi"/>
      <w:sz w:val="22"/>
      <w:szCs w:val="22"/>
    </w:rPr>
  </w:style>
  <w:style w:type="paragraph" w:styleId="TOC6">
    <w:name w:val="toc 6"/>
    <w:basedOn w:val="Normal"/>
    <w:next w:val="Normal"/>
    <w:autoRedefine/>
    <w:uiPriority w:val="39"/>
    <w:unhideWhenUsed/>
    <w:rsid w:val="000569E1"/>
    <w:pPr>
      <w:spacing w:before="0"/>
      <w:jc w:val="left"/>
    </w:pPr>
    <w:rPr>
      <w:rFonts w:asciiTheme="minorHAnsi" w:hAnsiTheme="minorHAnsi"/>
      <w:sz w:val="22"/>
      <w:szCs w:val="22"/>
    </w:rPr>
  </w:style>
  <w:style w:type="paragraph" w:styleId="TOC7">
    <w:name w:val="toc 7"/>
    <w:basedOn w:val="Normal"/>
    <w:next w:val="Normal"/>
    <w:autoRedefine/>
    <w:uiPriority w:val="39"/>
    <w:unhideWhenUsed/>
    <w:rsid w:val="000569E1"/>
    <w:pPr>
      <w:spacing w:before="0"/>
      <w:jc w:val="left"/>
    </w:pPr>
    <w:rPr>
      <w:rFonts w:asciiTheme="minorHAnsi" w:hAnsiTheme="minorHAnsi"/>
      <w:sz w:val="22"/>
      <w:szCs w:val="22"/>
    </w:rPr>
  </w:style>
  <w:style w:type="paragraph" w:styleId="TOC8">
    <w:name w:val="toc 8"/>
    <w:basedOn w:val="Normal"/>
    <w:next w:val="Normal"/>
    <w:autoRedefine/>
    <w:uiPriority w:val="39"/>
    <w:unhideWhenUsed/>
    <w:rsid w:val="000569E1"/>
    <w:pPr>
      <w:spacing w:before="0"/>
      <w:jc w:val="left"/>
    </w:pPr>
    <w:rPr>
      <w:rFonts w:asciiTheme="minorHAnsi" w:hAnsiTheme="minorHAnsi"/>
      <w:sz w:val="22"/>
      <w:szCs w:val="22"/>
    </w:rPr>
  </w:style>
  <w:style w:type="paragraph" w:styleId="TOC9">
    <w:name w:val="toc 9"/>
    <w:basedOn w:val="Normal"/>
    <w:next w:val="Normal"/>
    <w:autoRedefine/>
    <w:uiPriority w:val="39"/>
    <w:unhideWhenUsed/>
    <w:rsid w:val="000569E1"/>
    <w:pPr>
      <w:spacing w:before="0"/>
      <w:jc w:val="left"/>
    </w:pPr>
    <w:rPr>
      <w:rFonts w:asciiTheme="minorHAnsi" w:hAnsiTheme="minorHAnsi"/>
      <w:sz w:val="22"/>
      <w:szCs w:val="22"/>
    </w:rPr>
  </w:style>
  <w:style w:type="character" w:styleId="Hyperlink">
    <w:name w:val="Hyperlink"/>
    <w:basedOn w:val="DefaultParagraphFont"/>
    <w:uiPriority w:val="99"/>
    <w:rsid w:val="000569E1"/>
    <w:rPr>
      <w:rFonts w:cs="Times New Roman"/>
      <w:color w:val="0000FF"/>
      <w:u w:val="single"/>
    </w:rPr>
  </w:style>
  <w:style w:type="paragraph" w:styleId="TableofFigures">
    <w:name w:val="table of figures"/>
    <w:basedOn w:val="Normal"/>
    <w:next w:val="Normal"/>
    <w:uiPriority w:val="99"/>
    <w:unhideWhenUsed/>
    <w:rsid w:val="000569E1"/>
    <w:pPr>
      <w:ind w:left="480" w:hanging="480"/>
    </w:pPr>
  </w:style>
  <w:style w:type="paragraph" w:customStyle="1" w:styleId="Pa01">
    <w:name w:val="Pa0+1"/>
    <w:basedOn w:val="Default"/>
    <w:next w:val="Default"/>
    <w:uiPriority w:val="99"/>
    <w:rsid w:val="000569E1"/>
    <w:pPr>
      <w:spacing w:line="241" w:lineRule="atLeast"/>
    </w:pPr>
    <w:rPr>
      <w:rFonts w:ascii="Officina Display" w:hAnsi="Officina Display" w:cs="Times New Roman"/>
      <w:color w:val="auto"/>
    </w:rPr>
  </w:style>
  <w:style w:type="character" w:customStyle="1" w:styleId="A21">
    <w:name w:val="A2+1"/>
    <w:uiPriority w:val="99"/>
    <w:rsid w:val="000569E1"/>
    <w:rPr>
      <w:rFonts w:cs="Officina Display"/>
      <w:b/>
      <w:bCs/>
      <w:color w:val="000000"/>
      <w:sz w:val="116"/>
      <w:szCs w:val="116"/>
    </w:rPr>
  </w:style>
  <w:style w:type="character" w:customStyle="1" w:styleId="A31">
    <w:name w:val="A3+1"/>
    <w:uiPriority w:val="99"/>
    <w:rsid w:val="000569E1"/>
    <w:rPr>
      <w:rFonts w:ascii="Officina San ITC" w:hAnsi="Officina San ITC" w:cs="Officina San ITC"/>
      <w:color w:val="000000"/>
      <w:sz w:val="56"/>
      <w:szCs w:val="56"/>
    </w:rPr>
  </w:style>
  <w:style w:type="paragraph" w:styleId="PlainText">
    <w:name w:val="Plain Text"/>
    <w:basedOn w:val="Normal"/>
    <w:link w:val="PlainTextChar"/>
    <w:uiPriority w:val="99"/>
    <w:unhideWhenUsed/>
    <w:rsid w:val="000569E1"/>
    <w:pPr>
      <w:spacing w:before="0"/>
      <w:jc w:val="left"/>
    </w:pPr>
    <w:rPr>
      <w:rFonts w:ascii="Courier" w:hAnsi="Courier"/>
      <w:sz w:val="21"/>
      <w:szCs w:val="21"/>
    </w:rPr>
  </w:style>
  <w:style w:type="character" w:customStyle="1" w:styleId="PlainTextChar">
    <w:name w:val="Plain Text Char"/>
    <w:basedOn w:val="DefaultParagraphFont"/>
    <w:link w:val="PlainText"/>
    <w:uiPriority w:val="99"/>
    <w:rsid w:val="000569E1"/>
    <w:rPr>
      <w:rFonts w:ascii="Courier" w:eastAsiaTheme="minorEastAsia" w:hAnsi="Courier"/>
      <w:sz w:val="21"/>
      <w:szCs w:val="21"/>
      <w:lang w:val="en-US"/>
    </w:rPr>
  </w:style>
  <w:style w:type="character" w:customStyle="1" w:styleId="StyleTimesNewRoman">
    <w:name w:val="Style Times New Roman"/>
    <w:rsid w:val="000569E1"/>
    <w:rPr>
      <w:rFonts w:ascii="Times New Roman" w:hAnsi="Times New Roman" w:cs="Times New Roman"/>
      <w:sz w:val="24"/>
    </w:rPr>
  </w:style>
  <w:style w:type="paragraph" w:styleId="BodyText">
    <w:name w:val="Body Text"/>
    <w:basedOn w:val="Normal"/>
    <w:link w:val="BodyTextChar"/>
    <w:uiPriority w:val="1"/>
    <w:qFormat/>
    <w:rsid w:val="000569E1"/>
    <w:pPr>
      <w:widowControl w:val="0"/>
      <w:spacing w:before="0"/>
      <w:ind w:left="138"/>
      <w:jc w:val="left"/>
    </w:pPr>
    <w:rPr>
      <w:rFonts w:ascii="Trebuchet MS" w:eastAsia="Trebuchet MS" w:hAnsi="Trebuchet MS"/>
      <w:sz w:val="22"/>
      <w:szCs w:val="22"/>
    </w:rPr>
  </w:style>
  <w:style w:type="character" w:customStyle="1" w:styleId="BodyTextChar">
    <w:name w:val="Body Text Char"/>
    <w:basedOn w:val="DefaultParagraphFont"/>
    <w:link w:val="BodyText"/>
    <w:uiPriority w:val="1"/>
    <w:rsid w:val="000569E1"/>
    <w:rPr>
      <w:rFonts w:ascii="Trebuchet MS" w:eastAsia="Trebuchet MS" w:hAnsi="Trebuchet MS"/>
      <w:lang w:val="en-US"/>
    </w:rPr>
  </w:style>
  <w:style w:type="character" w:styleId="CommentReference">
    <w:name w:val="annotation reference"/>
    <w:basedOn w:val="DefaultParagraphFont"/>
    <w:uiPriority w:val="99"/>
    <w:semiHidden/>
    <w:unhideWhenUsed/>
    <w:rsid w:val="000569E1"/>
    <w:rPr>
      <w:sz w:val="16"/>
      <w:szCs w:val="16"/>
    </w:rPr>
  </w:style>
  <w:style w:type="paragraph" w:styleId="CommentText">
    <w:name w:val="annotation text"/>
    <w:basedOn w:val="Normal"/>
    <w:link w:val="CommentTextChar"/>
    <w:uiPriority w:val="99"/>
    <w:unhideWhenUsed/>
    <w:rsid w:val="000569E1"/>
    <w:rPr>
      <w:sz w:val="20"/>
      <w:szCs w:val="20"/>
    </w:rPr>
  </w:style>
  <w:style w:type="character" w:customStyle="1" w:styleId="CommentTextChar">
    <w:name w:val="Comment Text Char"/>
    <w:basedOn w:val="DefaultParagraphFont"/>
    <w:link w:val="CommentText"/>
    <w:uiPriority w:val="99"/>
    <w:rsid w:val="000569E1"/>
    <w:rPr>
      <w:rFonts w:ascii="Calibri" w:eastAsiaTheme="minorEastAsia" w:hAnsi="Calibri"/>
      <w:sz w:val="20"/>
      <w:szCs w:val="20"/>
      <w:lang w:val="en-US"/>
    </w:rPr>
  </w:style>
  <w:style w:type="paragraph" w:styleId="BodyText2">
    <w:name w:val="Body Text 2"/>
    <w:basedOn w:val="Normal"/>
    <w:link w:val="BodyText2Char"/>
    <w:uiPriority w:val="99"/>
    <w:unhideWhenUsed/>
    <w:rsid w:val="000569E1"/>
    <w:pPr>
      <w:spacing w:after="120" w:line="480" w:lineRule="auto"/>
    </w:pPr>
  </w:style>
  <w:style w:type="character" w:customStyle="1" w:styleId="BodyText2Char">
    <w:name w:val="Body Text 2 Char"/>
    <w:basedOn w:val="DefaultParagraphFont"/>
    <w:link w:val="BodyText2"/>
    <w:uiPriority w:val="99"/>
    <w:rsid w:val="000569E1"/>
    <w:rPr>
      <w:rFonts w:ascii="Calibri" w:eastAsiaTheme="minorEastAsia" w:hAnsi="Calibri"/>
      <w:sz w:val="24"/>
      <w:szCs w:val="24"/>
      <w:lang w:val="en-US"/>
    </w:rPr>
  </w:style>
  <w:style w:type="character" w:customStyle="1" w:styleId="Normal1Char">
    <w:name w:val="Normal1 Char"/>
    <w:basedOn w:val="DefaultParagraphFont"/>
    <w:rsid w:val="000569E1"/>
    <w:rPr>
      <w:rFonts w:ascii="Cambria" w:eastAsia="Cambria" w:hAnsi="Cambria" w:cs="Cambria"/>
      <w:color w:val="000000"/>
      <w:szCs w:val="20"/>
    </w:rPr>
  </w:style>
  <w:style w:type="character" w:customStyle="1" w:styleId="z3988">
    <w:name w:val="z3988"/>
    <w:basedOn w:val="DefaultParagraphFont"/>
    <w:uiPriority w:val="99"/>
    <w:rsid w:val="000569E1"/>
    <w:rPr>
      <w:rFonts w:cs="Times New Roman"/>
    </w:rPr>
  </w:style>
  <w:style w:type="character" w:customStyle="1" w:styleId="referencetext">
    <w:name w:val="referencetext"/>
    <w:basedOn w:val="DefaultParagraphFont"/>
    <w:uiPriority w:val="99"/>
    <w:rsid w:val="000569E1"/>
    <w:rPr>
      <w:rFonts w:cs="Times New Roman"/>
    </w:rPr>
  </w:style>
  <w:style w:type="character" w:styleId="Strong">
    <w:name w:val="Strong"/>
    <w:basedOn w:val="DefaultParagraphFont"/>
    <w:uiPriority w:val="99"/>
    <w:qFormat/>
    <w:rsid w:val="000569E1"/>
    <w:rPr>
      <w:rFonts w:cs="Times New Roman"/>
      <w:b/>
      <w:bCs/>
    </w:rPr>
  </w:style>
  <w:style w:type="character" w:customStyle="1" w:styleId="apple-converted-space">
    <w:name w:val="apple-converted-space"/>
    <w:basedOn w:val="DefaultParagraphFont"/>
    <w:rsid w:val="000569E1"/>
  </w:style>
  <w:style w:type="character" w:styleId="Emphasis">
    <w:name w:val="Emphasis"/>
    <w:basedOn w:val="DefaultParagraphFont"/>
    <w:uiPriority w:val="20"/>
    <w:qFormat/>
    <w:rsid w:val="000569E1"/>
    <w:rPr>
      <w:i/>
      <w:iCs/>
    </w:rPr>
  </w:style>
  <w:style w:type="character" w:styleId="FollowedHyperlink">
    <w:name w:val="FollowedHyperlink"/>
    <w:basedOn w:val="DefaultParagraphFont"/>
    <w:uiPriority w:val="99"/>
    <w:semiHidden/>
    <w:unhideWhenUsed/>
    <w:rsid w:val="000569E1"/>
    <w:rPr>
      <w:color w:val="800080"/>
      <w:u w:val="single"/>
    </w:rPr>
  </w:style>
  <w:style w:type="paragraph" w:customStyle="1" w:styleId="msonormal0">
    <w:name w:val="msonormal"/>
    <w:basedOn w:val="Normal"/>
    <w:rsid w:val="000569E1"/>
    <w:pPr>
      <w:spacing w:before="100" w:beforeAutospacing="1" w:after="100" w:afterAutospacing="1"/>
      <w:jc w:val="left"/>
    </w:pPr>
    <w:rPr>
      <w:rFonts w:ascii="Times New Roman" w:eastAsia="Times New Roman" w:hAnsi="Times New Roman" w:cs="Times New Roman"/>
    </w:rPr>
  </w:style>
  <w:style w:type="paragraph" w:customStyle="1" w:styleId="font0">
    <w:name w:val="font0"/>
    <w:basedOn w:val="Normal"/>
    <w:rsid w:val="000569E1"/>
    <w:pPr>
      <w:spacing w:before="100" w:beforeAutospacing="1" w:after="100" w:afterAutospacing="1"/>
      <w:jc w:val="left"/>
    </w:pPr>
    <w:rPr>
      <w:rFonts w:eastAsia="Times New Roman" w:cs="Times New Roman"/>
      <w:color w:val="000000"/>
      <w:sz w:val="22"/>
      <w:szCs w:val="22"/>
    </w:rPr>
  </w:style>
  <w:style w:type="paragraph" w:customStyle="1" w:styleId="font5">
    <w:name w:val="font5"/>
    <w:basedOn w:val="Normal"/>
    <w:rsid w:val="000569E1"/>
    <w:pPr>
      <w:spacing w:before="100" w:beforeAutospacing="1" w:after="100" w:afterAutospacing="1"/>
      <w:jc w:val="left"/>
    </w:pPr>
    <w:rPr>
      <w:rFonts w:eastAsia="Times New Roman" w:cs="Times New Roman"/>
      <w:i/>
      <w:iCs/>
      <w:color w:val="000000"/>
      <w:sz w:val="22"/>
      <w:szCs w:val="22"/>
      <w:u w:val="single"/>
    </w:rPr>
  </w:style>
  <w:style w:type="paragraph" w:customStyle="1" w:styleId="xl65">
    <w:name w:val="xl65"/>
    <w:basedOn w:val="Normal"/>
    <w:rsid w:val="000569E1"/>
    <w:pPr>
      <w:spacing w:before="100" w:beforeAutospacing="1" w:after="100" w:afterAutospacing="1"/>
      <w:jc w:val="left"/>
      <w:textAlignment w:val="center"/>
    </w:pPr>
    <w:rPr>
      <w:rFonts w:ascii="Times New Roman" w:eastAsia="Times New Roman" w:hAnsi="Times New Roman" w:cs="Times New Roman"/>
    </w:rPr>
  </w:style>
  <w:style w:type="paragraph" w:customStyle="1" w:styleId="xl66">
    <w:name w:val="xl66"/>
    <w:basedOn w:val="Normal"/>
    <w:rsid w:val="000569E1"/>
    <w:pPr>
      <w:spacing w:before="100" w:beforeAutospacing="1" w:after="100" w:afterAutospacing="1"/>
      <w:jc w:val="left"/>
    </w:pPr>
    <w:rPr>
      <w:rFonts w:ascii="Times New Roman" w:eastAsia="Times New Roman" w:hAnsi="Times New Roman" w:cs="Times New Roman"/>
    </w:rPr>
  </w:style>
  <w:style w:type="paragraph" w:customStyle="1" w:styleId="xl67">
    <w:name w:val="xl67"/>
    <w:basedOn w:val="Normal"/>
    <w:rsid w:val="000569E1"/>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344C41"/>
    </w:rPr>
  </w:style>
  <w:style w:type="paragraph" w:customStyle="1" w:styleId="xl68">
    <w:name w:val="xl68"/>
    <w:basedOn w:val="Normal"/>
    <w:rsid w:val="00056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color w:val="344C41"/>
    </w:rPr>
  </w:style>
  <w:style w:type="paragraph" w:customStyle="1" w:styleId="xl69">
    <w:name w:val="xl69"/>
    <w:basedOn w:val="Normal"/>
    <w:rsid w:val="00056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344C41"/>
    </w:rPr>
  </w:style>
  <w:style w:type="paragraph" w:customStyle="1" w:styleId="xl70">
    <w:name w:val="xl70"/>
    <w:basedOn w:val="Normal"/>
    <w:rsid w:val="000569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244062"/>
    </w:rPr>
  </w:style>
  <w:style w:type="paragraph" w:customStyle="1" w:styleId="xl71">
    <w:name w:val="xl71"/>
    <w:basedOn w:val="Normal"/>
    <w:rsid w:val="000569E1"/>
    <w:pPr>
      <w:pBdr>
        <w:top w:val="single" w:sz="4" w:space="0" w:color="auto"/>
        <w:left w:val="single" w:sz="8"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344C41"/>
    </w:rPr>
  </w:style>
  <w:style w:type="paragraph" w:customStyle="1" w:styleId="xl72">
    <w:name w:val="xl72"/>
    <w:basedOn w:val="Normal"/>
    <w:rsid w:val="00056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344C41"/>
    </w:rPr>
  </w:style>
  <w:style w:type="paragraph" w:customStyle="1" w:styleId="xl73">
    <w:name w:val="xl73"/>
    <w:basedOn w:val="Normal"/>
    <w:rsid w:val="000569E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244062"/>
    </w:rPr>
  </w:style>
  <w:style w:type="paragraph" w:customStyle="1" w:styleId="xl74">
    <w:name w:val="xl74"/>
    <w:basedOn w:val="Normal"/>
    <w:rsid w:val="000569E1"/>
    <w:pPr>
      <w:pBdr>
        <w:top w:val="single" w:sz="4" w:space="0" w:color="auto"/>
        <w:left w:val="single" w:sz="4" w:space="0" w:color="auto"/>
        <w:bottom w:val="single" w:sz="4" w:space="0" w:color="auto"/>
        <w:right w:val="single" w:sz="4" w:space="0" w:color="auto"/>
      </w:pBdr>
      <w:shd w:val="clear" w:color="000000" w:fill="0E725F"/>
      <w:spacing w:before="100"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0569E1"/>
    <w:pPr>
      <w:pBdr>
        <w:top w:val="single" w:sz="4" w:space="0" w:color="auto"/>
        <w:left w:val="single" w:sz="4" w:space="0" w:color="auto"/>
        <w:bottom w:val="single" w:sz="4" w:space="0" w:color="auto"/>
      </w:pBdr>
      <w:shd w:val="clear" w:color="000000" w:fill="0E725F"/>
      <w:spacing w:before="100" w:beforeAutospacing="1" w:after="100" w:afterAutospacing="1"/>
      <w:jc w:val="left"/>
      <w:textAlignment w:val="center"/>
    </w:pPr>
    <w:rPr>
      <w:rFonts w:ascii="Times New Roman" w:eastAsia="Times New Roman" w:hAnsi="Times New Roman" w:cs="Times New Roman"/>
      <w:color w:val="FFFFFF"/>
    </w:rPr>
  </w:style>
  <w:style w:type="paragraph" w:customStyle="1" w:styleId="xl76">
    <w:name w:val="xl76"/>
    <w:basedOn w:val="Normal"/>
    <w:rsid w:val="000569E1"/>
    <w:pPr>
      <w:pBdr>
        <w:top w:val="single" w:sz="4" w:space="0" w:color="auto"/>
        <w:left w:val="single" w:sz="4" w:space="0" w:color="auto"/>
        <w:bottom w:val="single" w:sz="4" w:space="0" w:color="auto"/>
        <w:right w:val="single" w:sz="4" w:space="0" w:color="auto"/>
      </w:pBdr>
      <w:shd w:val="clear" w:color="000000" w:fill="0E725F"/>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77">
    <w:name w:val="xl77"/>
    <w:basedOn w:val="Normal"/>
    <w:rsid w:val="000569E1"/>
    <w:pPr>
      <w:pBdr>
        <w:top w:val="single" w:sz="4" w:space="0" w:color="auto"/>
        <w:left w:val="single" w:sz="4" w:space="0" w:color="auto"/>
        <w:bottom w:val="single" w:sz="4" w:space="0" w:color="auto"/>
        <w:right w:val="single" w:sz="4" w:space="0" w:color="auto"/>
      </w:pBdr>
      <w:shd w:val="clear" w:color="000000" w:fill="0E725F"/>
      <w:spacing w:before="100" w:beforeAutospacing="1" w:after="100" w:afterAutospacing="1"/>
      <w:jc w:val="left"/>
      <w:textAlignment w:val="center"/>
    </w:pPr>
    <w:rPr>
      <w:rFonts w:ascii="Times New Roman" w:eastAsia="Times New Roman" w:hAnsi="Times New Roman" w:cs="Times New Roman"/>
      <w:color w:val="FFFFFF"/>
    </w:rPr>
  </w:style>
  <w:style w:type="paragraph" w:customStyle="1" w:styleId="xl78">
    <w:name w:val="xl78"/>
    <w:basedOn w:val="Normal"/>
    <w:rsid w:val="000569E1"/>
    <w:pPr>
      <w:pBdr>
        <w:top w:val="single" w:sz="4" w:space="0" w:color="auto"/>
        <w:left w:val="single" w:sz="4" w:space="0" w:color="auto"/>
        <w:bottom w:val="single" w:sz="4" w:space="0" w:color="auto"/>
        <w:right w:val="single" w:sz="4" w:space="0" w:color="auto"/>
      </w:pBdr>
      <w:shd w:val="clear" w:color="000000" w:fill="0E725F"/>
      <w:spacing w:before="100" w:beforeAutospacing="1" w:after="100" w:afterAutospacing="1"/>
      <w:jc w:val="left"/>
      <w:textAlignment w:val="center"/>
    </w:pPr>
    <w:rPr>
      <w:rFonts w:ascii="Times New Roman" w:eastAsia="Times New Roman" w:hAnsi="Times New Roman" w:cs="Times New Roman"/>
      <w:b/>
      <w:bCs/>
      <w:color w:val="FFFFFF"/>
    </w:rPr>
  </w:style>
  <w:style w:type="paragraph" w:customStyle="1" w:styleId="xl79">
    <w:name w:val="xl79"/>
    <w:basedOn w:val="Normal"/>
    <w:rsid w:val="000569E1"/>
    <w:pPr>
      <w:spacing w:before="100" w:beforeAutospacing="1" w:after="100" w:afterAutospacing="1"/>
      <w:jc w:val="left"/>
    </w:pPr>
    <w:rPr>
      <w:rFonts w:ascii="Times New Roman" w:eastAsia="Times New Roman" w:hAnsi="Times New Roman" w:cs="Times New Roman"/>
    </w:rPr>
  </w:style>
  <w:style w:type="paragraph" w:customStyle="1" w:styleId="xl80">
    <w:name w:val="xl80"/>
    <w:basedOn w:val="Normal"/>
    <w:rsid w:val="000569E1"/>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0569E1"/>
    <w:pPr>
      <w:spacing w:before="100" w:beforeAutospacing="1" w:after="100" w:afterAutospacing="1"/>
      <w:jc w:val="center"/>
    </w:pPr>
    <w:rPr>
      <w:rFonts w:ascii="Times New Roman" w:eastAsia="Times New Roman" w:hAnsi="Times New Roman" w:cs="Times New Roman"/>
    </w:rPr>
  </w:style>
  <w:style w:type="paragraph" w:customStyle="1" w:styleId="xl82">
    <w:name w:val="xl82"/>
    <w:basedOn w:val="Normal"/>
    <w:rsid w:val="000569E1"/>
    <w:pPr>
      <w:spacing w:before="100" w:beforeAutospacing="1" w:after="100" w:afterAutospacing="1"/>
      <w:jc w:val="center"/>
    </w:pPr>
    <w:rPr>
      <w:rFonts w:ascii="Times New Roman" w:eastAsia="Times New Roman" w:hAnsi="Times New Roman" w:cs="Times New Roman"/>
    </w:rPr>
  </w:style>
  <w:style w:type="paragraph" w:customStyle="1" w:styleId="xl83">
    <w:name w:val="xl83"/>
    <w:basedOn w:val="Normal"/>
    <w:rsid w:val="000569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rPr>
  </w:style>
  <w:style w:type="paragraph" w:customStyle="1" w:styleId="xl84">
    <w:name w:val="xl84"/>
    <w:basedOn w:val="Normal"/>
    <w:rsid w:val="000569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rPr>
  </w:style>
  <w:style w:type="paragraph" w:customStyle="1" w:styleId="xl85">
    <w:name w:val="xl85"/>
    <w:basedOn w:val="Normal"/>
    <w:rsid w:val="000569E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Times New Roman" w:eastAsia="Times New Roman" w:hAnsi="Times New Roman" w:cs="Times New Roman"/>
    </w:rPr>
  </w:style>
  <w:style w:type="paragraph" w:customStyle="1" w:styleId="xl86">
    <w:name w:val="xl86"/>
    <w:basedOn w:val="Normal"/>
    <w:rsid w:val="000569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rPr>
  </w:style>
  <w:style w:type="paragraph" w:customStyle="1" w:styleId="xl87">
    <w:name w:val="xl87"/>
    <w:basedOn w:val="Normal"/>
    <w:rsid w:val="000569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i/>
      <w:iCs/>
    </w:rPr>
  </w:style>
  <w:style w:type="paragraph" w:customStyle="1" w:styleId="xl88">
    <w:name w:val="xl88"/>
    <w:basedOn w:val="Normal"/>
    <w:rsid w:val="000569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rPr>
  </w:style>
  <w:style w:type="paragraph" w:customStyle="1" w:styleId="xl89">
    <w:name w:val="xl89"/>
    <w:basedOn w:val="Normal"/>
    <w:rsid w:val="000569E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Times New Roman" w:hAnsi="Times New Roman" w:cs="Times New Roman"/>
    </w:rPr>
  </w:style>
  <w:style w:type="paragraph" w:customStyle="1" w:styleId="xl90">
    <w:name w:val="xl90"/>
    <w:basedOn w:val="Normal"/>
    <w:rsid w:val="000569E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left"/>
      <w:textAlignment w:val="center"/>
    </w:pPr>
    <w:rPr>
      <w:rFonts w:ascii="Times New Roman" w:eastAsia="Times New Roman" w:hAnsi="Times New Roman" w:cs="Times New Roman"/>
    </w:rPr>
  </w:style>
  <w:style w:type="paragraph" w:customStyle="1" w:styleId="xl91">
    <w:name w:val="xl91"/>
    <w:basedOn w:val="Normal"/>
    <w:rsid w:val="000569E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rPr>
  </w:style>
  <w:style w:type="paragraph" w:customStyle="1" w:styleId="xl92">
    <w:name w:val="xl92"/>
    <w:basedOn w:val="Normal"/>
    <w:rsid w:val="000569E1"/>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93">
    <w:name w:val="xl93"/>
    <w:basedOn w:val="Normal"/>
    <w:rsid w:val="000569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244062"/>
    </w:rPr>
  </w:style>
  <w:style w:type="paragraph" w:customStyle="1" w:styleId="xl94">
    <w:name w:val="xl94"/>
    <w:basedOn w:val="Normal"/>
    <w:rsid w:val="000569E1"/>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244062"/>
    </w:rPr>
  </w:style>
  <w:style w:type="paragraph" w:customStyle="1" w:styleId="xl95">
    <w:name w:val="xl95"/>
    <w:basedOn w:val="Normal"/>
    <w:rsid w:val="000569E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color w:val="244062"/>
    </w:rPr>
  </w:style>
  <w:style w:type="paragraph" w:customStyle="1" w:styleId="xl96">
    <w:name w:val="xl96"/>
    <w:basedOn w:val="Normal"/>
    <w:rsid w:val="000569E1"/>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244062"/>
    </w:rPr>
  </w:style>
  <w:style w:type="paragraph" w:customStyle="1" w:styleId="xl97">
    <w:name w:val="xl97"/>
    <w:basedOn w:val="Normal"/>
    <w:rsid w:val="000569E1"/>
    <w:pPr>
      <w:pBdr>
        <w:top w:val="single" w:sz="8"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344C41"/>
    </w:rPr>
  </w:style>
  <w:style w:type="paragraph" w:customStyle="1" w:styleId="xl98">
    <w:name w:val="xl98"/>
    <w:basedOn w:val="Normal"/>
    <w:rsid w:val="000569E1"/>
    <w:pPr>
      <w:pBdr>
        <w:top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344C41"/>
    </w:rPr>
  </w:style>
  <w:style w:type="paragraph" w:customStyle="1" w:styleId="xl99">
    <w:name w:val="xl99"/>
    <w:basedOn w:val="Normal"/>
    <w:rsid w:val="000569E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344C41"/>
    </w:rPr>
  </w:style>
  <w:style w:type="paragraph" w:customStyle="1" w:styleId="xl100">
    <w:name w:val="xl100"/>
    <w:basedOn w:val="Normal"/>
    <w:rsid w:val="000569E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344C41"/>
    </w:rPr>
  </w:style>
  <w:style w:type="character" w:customStyle="1" w:styleId="refpreview">
    <w:name w:val="refpreview"/>
    <w:basedOn w:val="DefaultParagraphFont"/>
    <w:uiPriority w:val="99"/>
    <w:rsid w:val="000569E1"/>
    <w:rPr>
      <w:rFonts w:cs="Times New Roman"/>
    </w:rPr>
  </w:style>
  <w:style w:type="paragraph" w:styleId="CommentSubject">
    <w:name w:val="annotation subject"/>
    <w:basedOn w:val="CommentText"/>
    <w:next w:val="CommentText"/>
    <w:link w:val="CommentSubjectChar"/>
    <w:uiPriority w:val="99"/>
    <w:semiHidden/>
    <w:unhideWhenUsed/>
    <w:rsid w:val="000569E1"/>
    <w:pPr>
      <w:spacing w:before="0" w:after="200"/>
      <w:jc w:val="left"/>
    </w:pPr>
    <w:rPr>
      <w:rFonts w:eastAsia="PMingLiU" w:cs="Times New Roman"/>
      <w:b/>
      <w:bCs/>
      <w:lang w:val="en-CA" w:eastAsia="en-CA"/>
    </w:rPr>
  </w:style>
  <w:style w:type="character" w:customStyle="1" w:styleId="CommentSubjectChar">
    <w:name w:val="Comment Subject Char"/>
    <w:basedOn w:val="CommentTextChar"/>
    <w:link w:val="CommentSubject"/>
    <w:uiPriority w:val="99"/>
    <w:semiHidden/>
    <w:rsid w:val="000569E1"/>
    <w:rPr>
      <w:rFonts w:ascii="Calibri" w:eastAsia="PMingLiU" w:hAnsi="Calibri" w:cs="Times New Roman"/>
      <w:b/>
      <w:bCs/>
      <w:sz w:val="20"/>
      <w:szCs w:val="20"/>
      <w:lang w:val="en-CA" w:eastAsia="en-CA"/>
    </w:rPr>
  </w:style>
  <w:style w:type="paragraph" w:styleId="EndnoteText">
    <w:name w:val="endnote text"/>
    <w:basedOn w:val="Normal"/>
    <w:link w:val="EndnoteTextChar"/>
    <w:autoRedefine/>
    <w:uiPriority w:val="99"/>
    <w:rsid w:val="000569E1"/>
    <w:pPr>
      <w:shd w:val="clear" w:color="auto" w:fill="FFFFFF"/>
      <w:spacing w:after="120" w:line="276" w:lineRule="auto"/>
    </w:pPr>
    <w:rPr>
      <w:rFonts w:ascii="Times New Roman" w:eastAsia="PMingLiU" w:hAnsi="Times New Roman" w:cs="Times New Roman"/>
      <w:noProof/>
      <w:lang w:eastAsia="zh-TW"/>
    </w:rPr>
  </w:style>
  <w:style w:type="character" w:customStyle="1" w:styleId="EndnoteTextChar">
    <w:name w:val="Endnote Text Char"/>
    <w:basedOn w:val="DefaultParagraphFont"/>
    <w:link w:val="EndnoteText"/>
    <w:uiPriority w:val="99"/>
    <w:rsid w:val="000569E1"/>
    <w:rPr>
      <w:rFonts w:ascii="Times New Roman" w:eastAsia="PMingLiU" w:hAnsi="Times New Roman" w:cs="Times New Roman"/>
      <w:noProof/>
      <w:sz w:val="24"/>
      <w:szCs w:val="24"/>
      <w:shd w:val="clear" w:color="auto" w:fill="FFFFFF"/>
      <w:lang w:val="en-US" w:eastAsia="zh-TW"/>
    </w:rPr>
  </w:style>
  <w:style w:type="paragraph" w:styleId="Title">
    <w:name w:val="Title"/>
    <w:basedOn w:val="Normal"/>
    <w:next w:val="Normal"/>
    <w:link w:val="TitleChar"/>
    <w:uiPriority w:val="10"/>
    <w:qFormat/>
    <w:rsid w:val="000569E1"/>
    <w:pPr>
      <w:spacing w:before="0"/>
      <w:contextualSpacing/>
      <w:jc w:val="left"/>
    </w:pPr>
    <w:rPr>
      <w:rFonts w:asciiTheme="majorHAnsi" w:eastAsiaTheme="majorEastAsia" w:hAnsiTheme="majorHAnsi" w:cstheme="majorBidi"/>
      <w:spacing w:val="-10"/>
      <w:kern w:val="28"/>
      <w:sz w:val="56"/>
      <w:szCs w:val="56"/>
      <w:lang w:val="en-CA" w:eastAsia="en-CA"/>
    </w:rPr>
  </w:style>
  <w:style w:type="character" w:customStyle="1" w:styleId="TitleChar">
    <w:name w:val="Title Char"/>
    <w:basedOn w:val="DefaultParagraphFont"/>
    <w:link w:val="Title"/>
    <w:uiPriority w:val="10"/>
    <w:rsid w:val="000569E1"/>
    <w:rPr>
      <w:rFonts w:asciiTheme="majorHAnsi" w:eastAsiaTheme="majorEastAsia" w:hAnsiTheme="majorHAnsi" w:cstheme="majorBidi"/>
      <w:spacing w:val="-10"/>
      <w:kern w:val="28"/>
      <w:sz w:val="56"/>
      <w:szCs w:val="56"/>
      <w:lang w:val="en-CA" w:eastAsia="en-CA"/>
    </w:rPr>
  </w:style>
  <w:style w:type="paragraph" w:styleId="Revision">
    <w:name w:val="Revision"/>
    <w:hidden/>
    <w:uiPriority w:val="99"/>
    <w:semiHidden/>
    <w:rsid w:val="000569E1"/>
    <w:pPr>
      <w:spacing w:after="0" w:line="240" w:lineRule="auto"/>
    </w:pPr>
    <w:rPr>
      <w:rFonts w:ascii="Calibri" w:eastAsia="PMingLiU" w:hAnsi="Calibri" w:cs="Times New Roman"/>
      <w:lang w:val="en-CA" w:eastAsia="en-CA"/>
    </w:rPr>
  </w:style>
  <w:style w:type="character" w:customStyle="1" w:styleId="author">
    <w:name w:val="author"/>
    <w:basedOn w:val="DefaultParagraphFont"/>
    <w:rsid w:val="000569E1"/>
  </w:style>
  <w:style w:type="character" w:customStyle="1" w:styleId="pubyear">
    <w:name w:val="pubyear"/>
    <w:basedOn w:val="DefaultParagraphFont"/>
    <w:rsid w:val="000569E1"/>
  </w:style>
  <w:style w:type="character" w:customStyle="1" w:styleId="articletitle">
    <w:name w:val="articletitle"/>
    <w:basedOn w:val="DefaultParagraphFont"/>
    <w:rsid w:val="000569E1"/>
  </w:style>
  <w:style w:type="character" w:customStyle="1" w:styleId="journaltitle">
    <w:name w:val="journaltitle"/>
    <w:basedOn w:val="DefaultParagraphFont"/>
    <w:rsid w:val="000569E1"/>
  </w:style>
  <w:style w:type="character" w:customStyle="1" w:styleId="vol">
    <w:name w:val="vol"/>
    <w:basedOn w:val="DefaultParagraphFont"/>
    <w:rsid w:val="000569E1"/>
  </w:style>
  <w:style w:type="character" w:customStyle="1" w:styleId="pagefirst">
    <w:name w:val="pagefirst"/>
    <w:basedOn w:val="DefaultParagraphFont"/>
    <w:rsid w:val="000569E1"/>
  </w:style>
  <w:style w:type="character" w:customStyle="1" w:styleId="pagelast">
    <w:name w:val="pagelast"/>
    <w:basedOn w:val="DefaultParagraphFont"/>
    <w:rsid w:val="000569E1"/>
  </w:style>
  <w:style w:type="character" w:customStyle="1" w:styleId="slug-vol">
    <w:name w:val="slug-vol"/>
    <w:basedOn w:val="DefaultParagraphFont"/>
    <w:rsid w:val="000569E1"/>
  </w:style>
  <w:style w:type="character" w:customStyle="1" w:styleId="slug-issue">
    <w:name w:val="slug-issue"/>
    <w:basedOn w:val="DefaultParagraphFont"/>
    <w:rsid w:val="000569E1"/>
  </w:style>
  <w:style w:type="character" w:customStyle="1" w:styleId="slug-pages">
    <w:name w:val="slug-pages"/>
    <w:basedOn w:val="DefaultParagraphFont"/>
    <w:rsid w:val="000569E1"/>
  </w:style>
  <w:style w:type="character" w:styleId="LineNumber">
    <w:name w:val="line number"/>
    <w:basedOn w:val="DefaultParagraphFont"/>
    <w:uiPriority w:val="99"/>
    <w:semiHidden/>
    <w:unhideWhenUsed/>
    <w:rsid w:val="006511BC"/>
  </w:style>
  <w:style w:type="paragraph" w:customStyle="1" w:styleId="EndNoteBibliographyTitle">
    <w:name w:val="EndNote Bibliography Title"/>
    <w:basedOn w:val="Normal"/>
    <w:link w:val="EndNoteBibliographyTitleChar"/>
    <w:rsid w:val="008F2F68"/>
    <w:pPr>
      <w:jc w:val="center"/>
    </w:pPr>
    <w:rPr>
      <w:rFonts w:cs="Calibri"/>
      <w:noProof/>
    </w:rPr>
  </w:style>
  <w:style w:type="character" w:customStyle="1" w:styleId="EndNoteBibliographyTitleChar">
    <w:name w:val="EndNote Bibliography Title Char"/>
    <w:basedOn w:val="DefaultParagraphFont"/>
    <w:link w:val="EndNoteBibliographyTitle"/>
    <w:rsid w:val="008F2F68"/>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har"/>
    <w:rsid w:val="008F2F68"/>
    <w:rPr>
      <w:rFonts w:cs="Calibri"/>
      <w:noProof/>
    </w:rPr>
  </w:style>
  <w:style w:type="character" w:customStyle="1" w:styleId="EndNoteBibliographyChar">
    <w:name w:val="EndNote Bibliography Char"/>
    <w:basedOn w:val="DefaultParagraphFont"/>
    <w:link w:val="EndNoteBibliography"/>
    <w:rsid w:val="008F2F68"/>
    <w:rPr>
      <w:rFonts w:ascii="Calibri" w:eastAsiaTheme="minorEastAsia" w:hAnsi="Calibri" w:cs="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doi.org/10.1016/j.marpol.2012.10.018" TargetMode="External"/><Relationship Id="rId26" Type="http://schemas.openxmlformats.org/officeDocument/2006/relationships/hyperlink" Target="http://apps.who.int/gho/indicatorregistry/App_Main/browse_indicators.aspx" TargetMode="External"/><Relationship Id="rId3" Type="http://schemas.openxmlformats.org/officeDocument/2006/relationships/styles" Target="styles.xml"/><Relationship Id="rId21" Type="http://schemas.openxmlformats.org/officeDocument/2006/relationships/hyperlink" Target="http://data.worldbank.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ata.un.org/Data.aspx?d=LABORSTA&amp;f=tableCode%3a2B" TargetMode="External"/><Relationship Id="rId25" Type="http://schemas.openxmlformats.org/officeDocument/2006/relationships/hyperlink" Target="http://www.nationmaster.com/country-info/stats/Economy/Population-below-poverty-lin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apps.who.int/gho/data/node.main.1098?lang=en" TargetMode="External"/><Relationship Id="rId29" Type="http://schemas.openxmlformats.org/officeDocument/2006/relationships/hyperlink" Target="http://atlas.media.mit.edu/static/pdf/atlas/AtlasOfEconomicComplex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ia.gov/library/publications/the-world-factbook/fields/2046.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aaroundus.org" TargetMode="External"/><Relationship Id="rId23" Type="http://schemas.openxmlformats.org/officeDocument/2006/relationships/hyperlink" Target="http://english.alarabiya.net/en/business/economy/2013/11/03/Kingdom-has-tenth-lowest-poverty-rate-worldwide-says-World-Bank.html" TargetMode="External"/><Relationship Id="rId28" Type="http://schemas.openxmlformats.org/officeDocument/2006/relationships/hyperlink" Target="http://atlas.media.mit.edu/en/rankings/country/" TargetMode="External"/><Relationship Id="rId10" Type="http://schemas.openxmlformats.org/officeDocument/2006/relationships/header" Target="header2.xml"/><Relationship Id="rId19" Type="http://schemas.openxmlformats.org/officeDocument/2006/relationships/hyperlink" Target="http://faostat3.fao.org/browse/FB/FBS/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ao.org/fishery/statistics/software/fishstatj/en" TargetMode="External"/><Relationship Id="rId27" Type="http://schemas.openxmlformats.org/officeDocument/2006/relationships/hyperlink" Target="http://www.protectedplanet.net"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4A811-B0BB-428D-AC40-E5DE1CB5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13478</Words>
  <Characters>76828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CC</cp:lastModifiedBy>
  <cp:revision>14</cp:revision>
  <dcterms:created xsi:type="dcterms:W3CDTF">2018-03-27T03:12:00Z</dcterms:created>
  <dcterms:modified xsi:type="dcterms:W3CDTF">2018-04-04T19:20:00Z</dcterms:modified>
</cp:coreProperties>
</file>