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82" w:rsidRPr="00263582" w:rsidRDefault="00C460A6" w:rsidP="00263582">
      <w:pPr>
        <w:spacing w:after="0" w:line="240" w:lineRule="auto"/>
        <w:rPr>
          <w:b/>
        </w:rPr>
      </w:pPr>
      <w:r>
        <w:rPr>
          <w:b/>
        </w:rPr>
        <w:t>S1</w:t>
      </w:r>
      <w:r w:rsidR="00263582">
        <w:rPr>
          <w:b/>
        </w:rPr>
        <w:t xml:space="preserve"> Table. Sequencing statistics for 16S rRNA gene libraries.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D4575F" w:rsidRPr="00D4575F" w:rsidTr="00516E8C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5F" w:rsidRPr="00D4575F" w:rsidRDefault="00D4575F" w:rsidP="00516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5F" w:rsidRPr="00D4575F" w:rsidRDefault="00D4575F" w:rsidP="00516E8C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  <w:vertAlign w:val="superscript"/>
              </w:rPr>
              <w:t>1</w:t>
            </w:r>
            <w:r w:rsidRPr="00D4575F">
              <w:rPr>
                <w:sz w:val="20"/>
                <w:szCs w:val="20"/>
              </w:rPr>
              <w:t>Total Raw Paired-End Reads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5F" w:rsidRPr="00D4575F" w:rsidRDefault="00D4575F" w:rsidP="00516E8C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  <w:vertAlign w:val="superscript"/>
              </w:rPr>
              <w:t>2</w:t>
            </w:r>
            <w:r w:rsidRPr="00D4575F">
              <w:rPr>
                <w:sz w:val="20"/>
                <w:szCs w:val="20"/>
              </w:rPr>
              <w:t>Quality- and Chimera-Filtered Reads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5F" w:rsidRPr="00D4575F" w:rsidRDefault="00D4575F" w:rsidP="00516E8C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  <w:vertAlign w:val="superscript"/>
              </w:rPr>
              <w:t>2</w:t>
            </w:r>
            <w:r w:rsidRPr="00D4575F">
              <w:rPr>
                <w:sz w:val="20"/>
                <w:szCs w:val="20"/>
              </w:rPr>
              <w:t>Filtered Read Length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4575F" w:rsidRPr="00D4575F" w:rsidRDefault="00D4575F" w:rsidP="00516E8C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Mean (SD)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5F" w:rsidRPr="00D4575F" w:rsidRDefault="00D4575F" w:rsidP="00516E8C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  <w:vertAlign w:val="superscript"/>
              </w:rPr>
              <w:t>3</w:t>
            </w:r>
            <w:r w:rsidR="00516E8C">
              <w:rPr>
                <w:sz w:val="20"/>
                <w:szCs w:val="20"/>
              </w:rPr>
              <w:t>Final Read Count</w:t>
            </w:r>
          </w:p>
        </w:tc>
      </w:tr>
      <w:tr w:rsidR="00D4575F" w:rsidRPr="00D4575F" w:rsidTr="00D4575F">
        <w:tc>
          <w:tcPr>
            <w:tcW w:w="1558" w:type="dxa"/>
            <w:tcBorders>
              <w:top w:val="single" w:sz="4" w:space="0" w:color="auto"/>
            </w:tcBorders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Pool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34,038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21,317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291.8 (3.4)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391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Shelf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66,968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53,114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291.4 (6.4)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Sed1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26,163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20,539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291.4 (6.4)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935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Sed2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47,442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32,482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291.5 (6.4)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662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Sed3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68,227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51,002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291.4 (6.5)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Sed4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91,989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66,891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291.5 (5.9)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044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Sed5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31,913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22,224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290.6 (9.5)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996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Sed6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74,796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54,610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291.2 (6.9)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477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Sed7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54,458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41,456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291.3 (7.2)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049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DH Sed8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105,090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75,018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291.3 (7.0)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Pool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93,723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69,524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291.2 (5.9)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737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Shelf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92,390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72,234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291.5 (5.3)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628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Sed9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43,556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33,264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291.3 (7.5)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Sed10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50,274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36,122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291.6 (6.1)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982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Sed11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89,723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68,174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290.6 (9.2)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462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Sed12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96,276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70,075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291.3 (7.6)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904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Sed13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30,006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21,764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291.2 (7.5)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854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Sed14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72,206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54,377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291.4 (7.5)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Sed15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76,588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58,136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291.7 (6.4)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763</w:t>
            </w:r>
          </w:p>
        </w:tc>
      </w:tr>
      <w:tr w:rsidR="00D4575F" w:rsidRPr="00D4575F" w:rsidTr="00D4575F">
        <w:tc>
          <w:tcPr>
            <w:tcW w:w="1558" w:type="dxa"/>
          </w:tcPr>
          <w:p w:rsidR="00D4575F" w:rsidRPr="00D4575F" w:rsidRDefault="00D4575F" w:rsidP="00D4575F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AMFCF Sed16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74,648</w:t>
            </w:r>
          </w:p>
        </w:tc>
        <w:tc>
          <w:tcPr>
            <w:tcW w:w="1558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56,279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291.4 (6.7)</w:t>
            </w:r>
          </w:p>
        </w:tc>
        <w:tc>
          <w:tcPr>
            <w:tcW w:w="1559" w:type="dxa"/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572</w:t>
            </w:r>
          </w:p>
        </w:tc>
      </w:tr>
      <w:tr w:rsidR="00D4575F" w:rsidRPr="00D4575F" w:rsidTr="00D4575F">
        <w:tc>
          <w:tcPr>
            <w:tcW w:w="1558" w:type="dxa"/>
            <w:tcBorders>
              <w:bottom w:val="single" w:sz="4" w:space="0" w:color="auto"/>
            </w:tcBorders>
          </w:tcPr>
          <w:p w:rsidR="00D4575F" w:rsidRPr="00D4575F" w:rsidRDefault="00D8729A" w:rsidP="00D4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P-9</w:t>
            </w:r>
            <w:bookmarkStart w:id="0" w:name="_GoBack"/>
            <w:bookmarkEnd w:id="0"/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4575F" w:rsidRPr="00D4575F" w:rsidRDefault="00D4575F" w:rsidP="00D4575F">
            <w:pPr>
              <w:tabs>
                <w:tab w:val="decimal" w:pos="921"/>
              </w:tabs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40,663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28,387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75F" w:rsidRPr="00D4575F" w:rsidRDefault="00D4575F" w:rsidP="00D4575F">
            <w:pPr>
              <w:jc w:val="center"/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</w:rPr>
              <w:t>291.2 (7.7)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75F" w:rsidRPr="00D4575F" w:rsidRDefault="00D4575F" w:rsidP="00D4575F">
            <w:pPr>
              <w:jc w:val="center"/>
              <w:rPr>
                <w:color w:val="000000"/>
                <w:sz w:val="20"/>
                <w:szCs w:val="20"/>
              </w:rPr>
            </w:pPr>
            <w:r w:rsidRPr="00D4575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75F">
              <w:rPr>
                <w:color w:val="000000"/>
                <w:sz w:val="20"/>
                <w:szCs w:val="20"/>
              </w:rPr>
              <w:t>376</w:t>
            </w:r>
          </w:p>
        </w:tc>
      </w:tr>
      <w:tr w:rsidR="00D4575F" w:rsidRPr="00D4575F" w:rsidTr="00A96951">
        <w:tc>
          <w:tcPr>
            <w:tcW w:w="7792" w:type="dxa"/>
            <w:gridSpan w:val="5"/>
            <w:tcBorders>
              <w:top w:val="single" w:sz="4" w:space="0" w:color="auto"/>
            </w:tcBorders>
          </w:tcPr>
          <w:p w:rsidR="00D4575F" w:rsidRPr="00D4575F" w:rsidRDefault="00D4575F" w:rsidP="00263582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  <w:vertAlign w:val="superscript"/>
              </w:rPr>
              <w:t>1</w:t>
            </w:r>
            <w:r w:rsidRPr="00D4575F">
              <w:rPr>
                <w:sz w:val="20"/>
                <w:szCs w:val="20"/>
              </w:rPr>
              <w:t>Calculated prior to paired-end joining</w:t>
            </w:r>
          </w:p>
          <w:p w:rsidR="00D4575F" w:rsidRDefault="00D4575F" w:rsidP="00263582">
            <w:pPr>
              <w:rPr>
                <w:sz w:val="20"/>
                <w:szCs w:val="20"/>
              </w:rPr>
            </w:pPr>
            <w:r w:rsidRPr="00D4575F">
              <w:rPr>
                <w:sz w:val="20"/>
                <w:szCs w:val="20"/>
                <w:vertAlign w:val="superscript"/>
              </w:rPr>
              <w:t>2</w:t>
            </w:r>
            <w:r w:rsidRPr="00D4575F">
              <w:rPr>
                <w:sz w:val="20"/>
                <w:szCs w:val="20"/>
              </w:rPr>
              <w:t>Calculated after paired-end joining, quality filtering, and chimera removal</w:t>
            </w:r>
          </w:p>
          <w:p w:rsidR="00D4575F" w:rsidRPr="00516E8C" w:rsidRDefault="00D4575F" w:rsidP="0026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 w:rsidR="00516E8C">
              <w:rPr>
                <w:sz w:val="20"/>
                <w:szCs w:val="20"/>
              </w:rPr>
              <w:t>Calculated after paired-end joining, quality filtering, chimera removal, and abundance-based OTU filtering</w:t>
            </w:r>
          </w:p>
        </w:tc>
      </w:tr>
    </w:tbl>
    <w:p w:rsidR="00B33E07" w:rsidRDefault="00B33E07"/>
    <w:sectPr w:rsidR="00B3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41"/>
    <w:rsid w:val="00263582"/>
    <w:rsid w:val="00516E8C"/>
    <w:rsid w:val="00526B18"/>
    <w:rsid w:val="00607302"/>
    <w:rsid w:val="00644DE1"/>
    <w:rsid w:val="00821041"/>
    <w:rsid w:val="00B33E07"/>
    <w:rsid w:val="00C460A6"/>
    <w:rsid w:val="00CE5592"/>
    <w:rsid w:val="00D4575F"/>
    <w:rsid w:val="00D8729A"/>
    <w:rsid w:val="00E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14F8"/>
  <w15:chartTrackingRefBased/>
  <w15:docId w15:val="{1CCEC348-97F8-4C8E-931E-7EE96BF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Research Institute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Sackett</dc:creator>
  <cp:keywords/>
  <dc:description/>
  <cp:lastModifiedBy>Joshua Sackett</cp:lastModifiedBy>
  <cp:revision>3</cp:revision>
  <dcterms:created xsi:type="dcterms:W3CDTF">2018-01-12T00:28:00Z</dcterms:created>
  <dcterms:modified xsi:type="dcterms:W3CDTF">2018-01-19T01:19:00Z</dcterms:modified>
</cp:coreProperties>
</file>