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5AB4" w14:textId="77777777" w:rsidR="00C47A17" w:rsidRPr="00311E32" w:rsidRDefault="00C47A17" w:rsidP="00C47A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80049259"/>
      <w:r>
        <w:rPr>
          <w:rFonts w:ascii="Times New Roman" w:hAnsi="Times New Roman" w:cs="Times New Roman"/>
          <w:b/>
          <w:sz w:val="24"/>
          <w:szCs w:val="24"/>
        </w:rPr>
        <w:t xml:space="preserve">S2 Table. 16S </w:t>
      </w:r>
      <w:r w:rsidRPr="00311E32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control region </w:t>
      </w:r>
      <w:r>
        <w:rPr>
          <w:rFonts w:ascii="Times New Roman" w:hAnsi="Times New Roman" w:cs="Times New Roman"/>
          <w:b/>
          <w:i/>
          <w:sz w:val="24"/>
          <w:szCs w:val="24"/>
        </w:rPr>
        <w:t>Sebastes</w:t>
      </w:r>
      <w:r w:rsidRPr="00311E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1E32">
        <w:rPr>
          <w:rFonts w:ascii="Times New Roman" w:hAnsi="Times New Roman" w:cs="Times New Roman"/>
          <w:b/>
          <w:sz w:val="24"/>
          <w:szCs w:val="24"/>
        </w:rPr>
        <w:t>mtDNA</w:t>
      </w:r>
      <w:proofErr w:type="spellEnd"/>
      <w:r w:rsidRPr="00311E32">
        <w:rPr>
          <w:rFonts w:ascii="Times New Roman" w:hAnsi="Times New Roman" w:cs="Times New Roman"/>
          <w:b/>
          <w:sz w:val="24"/>
          <w:szCs w:val="24"/>
        </w:rPr>
        <w:t xml:space="preserve"> PCR amplification primer</w:t>
      </w:r>
      <w:r>
        <w:rPr>
          <w:rFonts w:ascii="Times New Roman" w:hAnsi="Times New Roman" w:cs="Times New Roman"/>
          <w:b/>
          <w:sz w:val="24"/>
          <w:szCs w:val="24"/>
        </w:rPr>
        <w:t>s.</w:t>
      </w:r>
    </w:p>
    <w:tbl>
      <w:tblPr>
        <w:tblStyle w:val="TableGrid"/>
        <w:tblW w:w="931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PrChange w:id="1" w:author="ARod" w:date="2018-02-03T17:05:00Z">
          <w:tblPr>
            <w:tblStyle w:val="TableGrid"/>
            <w:tblW w:w="9311" w:type="dxa"/>
            <w:tbl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insideH w:val="single" w:sz="4" w:space="0" w:color="808080" w:themeColor="background1" w:themeShade="80"/>
              <w:insideV w:val="single" w:sz="4" w:space="0" w:color="808080" w:themeColor="background1" w:themeShade="80"/>
            </w:tblBorders>
            <w:tblLook w:val="04A0" w:firstRow="1" w:lastRow="0" w:firstColumn="1" w:lastColumn="0" w:noHBand="0" w:noVBand="1"/>
          </w:tblPr>
        </w:tblPrChange>
      </w:tblPr>
      <w:tblGrid>
        <w:gridCol w:w="1983"/>
        <w:gridCol w:w="1011"/>
        <w:gridCol w:w="4042"/>
        <w:gridCol w:w="2275"/>
        <w:tblGridChange w:id="2">
          <w:tblGrid>
            <w:gridCol w:w="1983"/>
            <w:gridCol w:w="1011"/>
            <w:gridCol w:w="4042"/>
            <w:gridCol w:w="2275"/>
          </w:tblGrid>
        </w:tblGridChange>
      </w:tblGrid>
      <w:tr w:rsidR="002165D4" w:rsidRPr="007D25E9" w14:paraId="7EA2F67E" w14:textId="77777777" w:rsidTr="00690089">
        <w:tc>
          <w:tcPr>
            <w:tcW w:w="1983" w:type="dxa"/>
            <w:tcBorders>
              <w:bottom w:val="nil"/>
            </w:tcBorders>
            <w:shd w:val="clear" w:color="auto" w:fill="BFBFBF" w:themeFill="background1" w:themeFillShade="BF"/>
            <w:tcPrChange w:id="3" w:author="ARod" w:date="2018-02-03T17:05:00Z">
              <w:tcPr>
                <w:tcW w:w="1983" w:type="dxa"/>
                <w:tcBorders>
                  <w:bottom w:val="nil"/>
                </w:tcBorders>
                <w:shd w:val="clear" w:color="auto" w:fill="808080" w:themeFill="background1" w:themeFillShade="80"/>
              </w:tcPr>
            </w:tcPrChange>
          </w:tcPr>
          <w:p w14:paraId="76849975" w14:textId="77777777" w:rsidR="002165D4" w:rsidRPr="0083735F" w:rsidRDefault="002165D4" w:rsidP="00E53813">
            <w:pPr>
              <w:jc w:val="center"/>
              <w:rPr>
                <w:rFonts w:ascii="Times New Roman" w:hAnsi="Times New Roman" w:cs="Times New Roman"/>
                <w:b/>
                <w:sz w:val="20"/>
                <w:rPrChange w:id="4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</w:pPr>
            <w:bookmarkStart w:id="5" w:name="_GoBack" w:colFirst="0" w:colLast="3"/>
            <w:r w:rsidRPr="0083735F">
              <w:rPr>
                <w:rFonts w:ascii="Times New Roman" w:hAnsi="Times New Roman" w:cs="Times New Roman"/>
                <w:b/>
                <w:sz w:val="20"/>
                <w:rPrChange w:id="6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  <w:t>Amplified Region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BFBFBF" w:themeFill="background1" w:themeFillShade="BF"/>
            <w:tcPrChange w:id="7" w:author="ARod" w:date="2018-02-03T17:05:00Z">
              <w:tcPr>
                <w:tcW w:w="1011" w:type="dxa"/>
                <w:tcBorders>
                  <w:bottom w:val="nil"/>
                </w:tcBorders>
                <w:shd w:val="clear" w:color="auto" w:fill="808080" w:themeFill="background1" w:themeFillShade="80"/>
              </w:tcPr>
            </w:tcPrChange>
          </w:tcPr>
          <w:p w14:paraId="58001730" w14:textId="77777777" w:rsidR="002165D4" w:rsidRPr="0083735F" w:rsidRDefault="002165D4" w:rsidP="00E53813">
            <w:pPr>
              <w:jc w:val="center"/>
              <w:rPr>
                <w:rFonts w:ascii="Times New Roman" w:hAnsi="Times New Roman" w:cs="Times New Roman"/>
                <w:b/>
                <w:sz w:val="20"/>
                <w:rPrChange w:id="8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</w:pPr>
            <w:r w:rsidRPr="0083735F">
              <w:rPr>
                <w:rFonts w:ascii="Times New Roman" w:hAnsi="Times New Roman" w:cs="Times New Roman"/>
                <w:b/>
                <w:sz w:val="20"/>
                <w:rPrChange w:id="9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  <w:t>Primer</w:t>
            </w:r>
          </w:p>
        </w:tc>
        <w:tc>
          <w:tcPr>
            <w:tcW w:w="4042" w:type="dxa"/>
            <w:tcBorders>
              <w:bottom w:val="nil"/>
            </w:tcBorders>
            <w:shd w:val="clear" w:color="auto" w:fill="BFBFBF" w:themeFill="background1" w:themeFillShade="BF"/>
            <w:tcPrChange w:id="10" w:author="ARod" w:date="2018-02-03T17:05:00Z">
              <w:tcPr>
                <w:tcW w:w="4042" w:type="dxa"/>
                <w:tcBorders>
                  <w:bottom w:val="nil"/>
                </w:tcBorders>
                <w:shd w:val="clear" w:color="auto" w:fill="808080" w:themeFill="background1" w:themeFillShade="80"/>
              </w:tcPr>
            </w:tcPrChange>
          </w:tcPr>
          <w:p w14:paraId="168665AE" w14:textId="77777777" w:rsidR="002165D4" w:rsidRPr="0083735F" w:rsidRDefault="002165D4" w:rsidP="00E53813">
            <w:pPr>
              <w:jc w:val="center"/>
              <w:rPr>
                <w:rFonts w:ascii="Times New Roman" w:hAnsi="Times New Roman" w:cs="Times New Roman"/>
                <w:b/>
                <w:sz w:val="20"/>
                <w:rPrChange w:id="11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</w:pPr>
            <w:r w:rsidRPr="0083735F">
              <w:rPr>
                <w:rFonts w:ascii="Times New Roman" w:hAnsi="Times New Roman" w:cs="Times New Roman"/>
                <w:b/>
                <w:sz w:val="20"/>
                <w:rPrChange w:id="12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  <w:t>Sequence (5'-3')</w:t>
            </w:r>
          </w:p>
        </w:tc>
        <w:tc>
          <w:tcPr>
            <w:tcW w:w="2275" w:type="dxa"/>
            <w:tcBorders>
              <w:bottom w:val="nil"/>
            </w:tcBorders>
            <w:shd w:val="clear" w:color="auto" w:fill="BFBFBF" w:themeFill="background1" w:themeFillShade="BF"/>
            <w:tcPrChange w:id="13" w:author="ARod" w:date="2018-02-03T17:05:00Z">
              <w:tcPr>
                <w:tcW w:w="2275" w:type="dxa"/>
                <w:tcBorders>
                  <w:bottom w:val="nil"/>
                </w:tcBorders>
                <w:shd w:val="clear" w:color="auto" w:fill="808080" w:themeFill="background1" w:themeFillShade="80"/>
              </w:tcPr>
            </w:tcPrChange>
          </w:tcPr>
          <w:p w14:paraId="3CF78480" w14:textId="77777777" w:rsidR="002165D4" w:rsidRPr="0083735F" w:rsidRDefault="002165D4" w:rsidP="00E53813">
            <w:pPr>
              <w:jc w:val="center"/>
              <w:rPr>
                <w:rFonts w:ascii="Times New Roman" w:hAnsi="Times New Roman" w:cs="Times New Roman"/>
                <w:b/>
                <w:sz w:val="20"/>
                <w:rPrChange w:id="14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</w:pPr>
            <w:r w:rsidRPr="0083735F">
              <w:rPr>
                <w:rFonts w:ascii="Times New Roman" w:hAnsi="Times New Roman" w:cs="Times New Roman"/>
                <w:b/>
                <w:sz w:val="20"/>
                <w:rPrChange w:id="15" w:author="ARod" w:date="2018-02-03T17:01:00Z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</w:rPr>
                </w:rPrChange>
              </w:rPr>
              <w:t>Reference</w:t>
            </w:r>
          </w:p>
        </w:tc>
      </w:tr>
      <w:bookmarkEnd w:id="0"/>
      <w:bookmarkEnd w:id="5"/>
      <w:tr w:rsidR="002165D4" w:rsidRPr="007D25E9" w14:paraId="568ED296" w14:textId="77777777" w:rsidTr="0022126C">
        <w:tc>
          <w:tcPr>
            <w:tcW w:w="1983" w:type="dxa"/>
            <w:tcBorders>
              <w:top w:val="nil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D7315D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8DA4B5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F4B17C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CGCCTGTTTATCAAAAACAT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049B417" w14:textId="77777777" w:rsidR="002165D4" w:rsidRPr="007D25E9" w:rsidRDefault="00B519C7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25E9">
              <w:rPr>
                <w:rFonts w:ascii="Times New Roman" w:hAnsi="Times New Roman" w:cs="Times New Roman"/>
                <w:sz w:val="20"/>
              </w:rPr>
              <w:t>Palumbi</w:t>
            </w:r>
            <w:proofErr w:type="spellEnd"/>
            <w:r w:rsidRPr="007D25E9">
              <w:rPr>
                <w:rFonts w:ascii="Times New Roman" w:hAnsi="Times New Roman" w:cs="Times New Roman"/>
                <w:sz w:val="20"/>
              </w:rPr>
              <w:t xml:space="preserve"> et al. [</w:t>
            </w:r>
            <w:r w:rsidR="00257BD4">
              <w:rPr>
                <w:rFonts w:ascii="Times New Roman" w:hAnsi="Times New Roman" w:cs="Times New Roman"/>
                <w:sz w:val="20"/>
              </w:rPr>
              <w:t>7</w:t>
            </w:r>
            <w:r w:rsidRPr="007D25E9">
              <w:rPr>
                <w:rFonts w:ascii="Times New Roman" w:hAnsi="Times New Roman" w:cs="Times New Roman"/>
                <w:sz w:val="20"/>
              </w:rPr>
              <w:t>8]</w:t>
            </w:r>
          </w:p>
        </w:tc>
      </w:tr>
      <w:tr w:rsidR="002165D4" w:rsidRPr="007D25E9" w14:paraId="19717017" w14:textId="77777777" w:rsidTr="0022126C">
        <w:tc>
          <w:tcPr>
            <w:tcW w:w="198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31A4A0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8569B0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16SA-2</w:t>
            </w:r>
          </w:p>
        </w:tc>
        <w:tc>
          <w:tcPr>
            <w:tcW w:w="40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345D6D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CYGYRGCTCTTMRYTGTAGGAGKG</w:t>
            </w:r>
          </w:p>
        </w:tc>
        <w:tc>
          <w:tcPr>
            <w:tcW w:w="2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6BF10C4A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2165D4" w:rsidRPr="007D25E9" w14:paraId="41820B7C" w14:textId="77777777" w:rsidTr="0022126C">
        <w:tc>
          <w:tcPr>
            <w:tcW w:w="198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E5E9EA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4B7B65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16SB-2</w:t>
            </w:r>
          </w:p>
        </w:tc>
        <w:tc>
          <w:tcPr>
            <w:tcW w:w="40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C98CCF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KCCCTAAYGTCTTTGGTTGGGGC</w:t>
            </w:r>
          </w:p>
        </w:tc>
        <w:tc>
          <w:tcPr>
            <w:tcW w:w="2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32BC71B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2165D4" w:rsidRPr="007D25E9" w14:paraId="03D37358" w14:textId="77777777" w:rsidTr="0022126C">
        <w:tc>
          <w:tcPr>
            <w:tcW w:w="198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FF6220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643A72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16SB</w:t>
            </w:r>
          </w:p>
        </w:tc>
        <w:tc>
          <w:tcPr>
            <w:tcW w:w="40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22F291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CCGGTCTGAACTCAGATCACGT</w:t>
            </w:r>
          </w:p>
        </w:tc>
        <w:tc>
          <w:tcPr>
            <w:tcW w:w="2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5BC085A2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25E9">
              <w:rPr>
                <w:rFonts w:ascii="Times New Roman" w:hAnsi="Times New Roman" w:cs="Times New Roman"/>
                <w:sz w:val="20"/>
              </w:rPr>
              <w:t>Palumbi</w:t>
            </w:r>
            <w:proofErr w:type="spellEnd"/>
            <w:r w:rsidRPr="007D25E9">
              <w:rPr>
                <w:rFonts w:ascii="Times New Roman" w:hAnsi="Times New Roman" w:cs="Times New Roman"/>
                <w:sz w:val="20"/>
              </w:rPr>
              <w:t xml:space="preserve"> et al. 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[</w:t>
            </w:r>
            <w:r w:rsidR="00257BD4">
              <w:rPr>
                <w:rFonts w:ascii="Times New Roman" w:hAnsi="Times New Roman" w:cs="Times New Roman"/>
                <w:sz w:val="20"/>
              </w:rPr>
              <w:t>7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8]</w:t>
            </w:r>
          </w:p>
        </w:tc>
      </w:tr>
      <w:tr w:rsidR="002165D4" w:rsidRPr="007D25E9" w14:paraId="1FB1F1D0" w14:textId="77777777" w:rsidTr="0022126C">
        <w:tc>
          <w:tcPr>
            <w:tcW w:w="198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FCA220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Control Region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E49771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D-RF</w:t>
            </w:r>
          </w:p>
        </w:tc>
        <w:tc>
          <w:tcPr>
            <w:tcW w:w="40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92A084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CCTGAAAATAGGAACCAAATGCCAG</w:t>
            </w:r>
          </w:p>
        </w:tc>
        <w:tc>
          <w:tcPr>
            <w:tcW w:w="2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B24D953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 xml:space="preserve">Hyde and Vetter 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[</w:t>
            </w:r>
            <w:r w:rsidR="00257BD4">
              <w:rPr>
                <w:rFonts w:ascii="Times New Roman" w:hAnsi="Times New Roman" w:cs="Times New Roman"/>
                <w:sz w:val="20"/>
              </w:rPr>
              <w:t>3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  <w:tr w:rsidR="002165D4" w:rsidRPr="007D25E9" w14:paraId="09C99593" w14:textId="77777777" w:rsidTr="0022126C">
        <w:tc>
          <w:tcPr>
            <w:tcW w:w="198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9675EF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Control Region</w:t>
            </w: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36FC3D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25E9">
              <w:rPr>
                <w:rFonts w:ascii="Times New Roman" w:hAnsi="Times New Roman" w:cs="Times New Roman"/>
                <w:sz w:val="20"/>
              </w:rPr>
              <w:t>Thr</w:t>
            </w:r>
            <w:proofErr w:type="spellEnd"/>
            <w:r w:rsidRPr="007D25E9">
              <w:rPr>
                <w:rFonts w:ascii="Times New Roman" w:hAnsi="Times New Roman" w:cs="Times New Roman"/>
                <w:sz w:val="20"/>
              </w:rPr>
              <w:t>-RF</w:t>
            </w:r>
          </w:p>
        </w:tc>
        <w:tc>
          <w:tcPr>
            <w:tcW w:w="40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775C4B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>GAGGAYAAAGCACTTGAATGAGC</w:t>
            </w:r>
          </w:p>
        </w:tc>
        <w:tc>
          <w:tcPr>
            <w:tcW w:w="2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3D1C8290" w14:textId="77777777" w:rsidR="002165D4" w:rsidRPr="007D25E9" w:rsidRDefault="002165D4" w:rsidP="002165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25E9">
              <w:rPr>
                <w:rFonts w:ascii="Times New Roman" w:hAnsi="Times New Roman" w:cs="Times New Roman"/>
                <w:sz w:val="20"/>
              </w:rPr>
              <w:t xml:space="preserve">Hyde and Vetter 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[</w:t>
            </w:r>
            <w:r w:rsidR="00257BD4">
              <w:rPr>
                <w:rFonts w:ascii="Times New Roman" w:hAnsi="Times New Roman" w:cs="Times New Roman"/>
                <w:sz w:val="20"/>
              </w:rPr>
              <w:t>3</w:t>
            </w:r>
            <w:r w:rsidR="00B519C7" w:rsidRPr="007D25E9">
              <w:rPr>
                <w:rFonts w:ascii="Times New Roman" w:hAnsi="Times New Roman" w:cs="Times New Roman"/>
                <w:sz w:val="20"/>
              </w:rPr>
              <w:t>]</w:t>
            </w:r>
          </w:p>
        </w:tc>
      </w:tr>
    </w:tbl>
    <w:p w14:paraId="157BD1EA" w14:textId="77777777" w:rsidR="007B2088" w:rsidRPr="007B2088" w:rsidRDefault="007B2088">
      <w:pPr>
        <w:rPr>
          <w:rFonts w:ascii="Times New Roman" w:hAnsi="Times New Roman" w:cs="Times New Roman"/>
          <w:sz w:val="36"/>
          <w:szCs w:val="36"/>
        </w:rPr>
      </w:pPr>
    </w:p>
    <w:sectPr w:rsidR="007B2088" w:rsidRPr="007B2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od">
    <w15:presenceInfo w15:providerId="None" w15:userId="AR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88"/>
    <w:rsid w:val="00002D51"/>
    <w:rsid w:val="00136DB2"/>
    <w:rsid w:val="001A2824"/>
    <w:rsid w:val="002165D4"/>
    <w:rsid w:val="0022126C"/>
    <w:rsid w:val="00257BD4"/>
    <w:rsid w:val="002E0268"/>
    <w:rsid w:val="002F7953"/>
    <w:rsid w:val="00444AF5"/>
    <w:rsid w:val="00447F26"/>
    <w:rsid w:val="00524B96"/>
    <w:rsid w:val="00587153"/>
    <w:rsid w:val="005E5C3A"/>
    <w:rsid w:val="00656909"/>
    <w:rsid w:val="00690089"/>
    <w:rsid w:val="007B2088"/>
    <w:rsid w:val="007D25E9"/>
    <w:rsid w:val="00810B7B"/>
    <w:rsid w:val="0083735F"/>
    <w:rsid w:val="00920684"/>
    <w:rsid w:val="00957B90"/>
    <w:rsid w:val="00964DE7"/>
    <w:rsid w:val="00B519C7"/>
    <w:rsid w:val="00C35180"/>
    <w:rsid w:val="00C47A17"/>
    <w:rsid w:val="00DA43A6"/>
    <w:rsid w:val="00E12004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4A13"/>
  <w15:chartTrackingRefBased/>
  <w15:docId w15:val="{B9FF0950-F5D0-46C9-B173-F7EFA91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</dc:creator>
  <cp:keywords/>
  <dc:description/>
  <cp:lastModifiedBy>ARod</cp:lastModifiedBy>
  <cp:revision>4</cp:revision>
  <dcterms:created xsi:type="dcterms:W3CDTF">2017-12-29T05:23:00Z</dcterms:created>
  <dcterms:modified xsi:type="dcterms:W3CDTF">2018-02-04T01:05:00Z</dcterms:modified>
</cp:coreProperties>
</file>