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E6" w:rsidRPr="00E4308C" w:rsidRDefault="009A10E6" w:rsidP="009A10E6">
      <w:pPr>
        <w:pStyle w:val="Caption"/>
        <w:keepNext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E4308C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C5388E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2822CA">
        <w:rPr>
          <w:rFonts w:ascii="Times New Roman" w:hAnsi="Times New Roman" w:cs="Times New Roman"/>
          <w:color w:val="auto"/>
          <w:sz w:val="20"/>
          <w:szCs w:val="20"/>
        </w:rPr>
        <w:t xml:space="preserve"> Table</w:t>
      </w:r>
      <w:r w:rsidRPr="00E4308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E4308C">
        <w:rPr>
          <w:sz w:val="20"/>
          <w:szCs w:val="20"/>
        </w:rPr>
        <w:tab/>
      </w:r>
      <w:r w:rsidRPr="00E4308C">
        <w:rPr>
          <w:rFonts w:ascii="Times New Roman" w:hAnsi="Times New Roman" w:cs="Times New Roman"/>
          <w:color w:val="auto"/>
          <w:sz w:val="20"/>
          <w:szCs w:val="20"/>
        </w:rPr>
        <w:t xml:space="preserve"> Clinical </w:t>
      </w:r>
      <w:r w:rsidR="00DF2DC4">
        <w:rPr>
          <w:rFonts w:ascii="Times New Roman" w:hAnsi="Times New Roman" w:cs="Times New Roman"/>
          <w:color w:val="auto"/>
          <w:sz w:val="20"/>
          <w:szCs w:val="20"/>
        </w:rPr>
        <w:t>parameters</w:t>
      </w:r>
      <w:r w:rsidRPr="00E4308C">
        <w:rPr>
          <w:rFonts w:ascii="Times New Roman" w:hAnsi="Times New Roman" w:cs="Times New Roman"/>
          <w:color w:val="auto"/>
          <w:sz w:val="20"/>
          <w:szCs w:val="20"/>
        </w:rPr>
        <w:t xml:space="preserve"> from the study shown in Fig 5, challenge with EBOV 100 pfu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7"/>
        <w:gridCol w:w="962"/>
        <w:gridCol w:w="939"/>
        <w:gridCol w:w="961"/>
        <w:gridCol w:w="1114"/>
        <w:gridCol w:w="1418"/>
        <w:gridCol w:w="850"/>
        <w:gridCol w:w="1559"/>
        <w:gridCol w:w="1134"/>
        <w:gridCol w:w="993"/>
      </w:tblGrid>
      <w:tr w:rsidR="009A10E6" w:rsidRPr="00613323" w:rsidTr="00F73799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Treatment group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NHP number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Day of death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Viral load</w:t>
            </w:r>
            <w:r w:rsidRPr="0061332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Petechial rash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Change from baseline Day 0</w:t>
            </w:r>
            <w:r w:rsidRPr="0061332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9A10E6" w:rsidRPr="00613323" w:rsidTr="00F73799">
        <w:tc>
          <w:tcPr>
            <w:tcW w:w="1377" w:type="dxa"/>
            <w:vMerge/>
            <w:tcBorders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Temperature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ALT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Granulocytes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aPTT</w:t>
            </w:r>
            <w:proofErr w:type="spellEnd"/>
          </w:p>
        </w:tc>
      </w:tr>
      <w:tr w:rsidR="009A10E6" w:rsidRPr="00613323" w:rsidTr="00F73799"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Ad26 trivalent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/MVA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33370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(3, 14, 27)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</w:tr>
      <w:tr w:rsidR="009A10E6" w:rsidRPr="00613323" w:rsidTr="00F73799">
        <w:tc>
          <w:tcPr>
            <w:tcW w:w="1377" w:type="dxa"/>
            <w:vMerge/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33373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(9, 27)</w:t>
            </w:r>
          </w:p>
        </w:tc>
      </w:tr>
      <w:tr w:rsidR="009A10E6" w:rsidRPr="00613323" w:rsidTr="00F73799"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MVA/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Ad26 trivalent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33367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(9)</w:t>
            </w:r>
          </w:p>
        </w:tc>
      </w:tr>
      <w:tr w:rsidR="009A10E6" w:rsidRPr="00613323" w:rsidTr="00F73799">
        <w:tc>
          <w:tcPr>
            <w:tcW w:w="1377" w:type="dxa"/>
            <w:vMerge/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33380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</w:tr>
      <w:tr w:rsidR="009A10E6" w:rsidRPr="00613323" w:rsidTr="00F73799"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Ad26/Ad35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trivalent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33377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</w:tr>
      <w:tr w:rsidR="009A10E6" w:rsidRPr="00613323" w:rsidTr="00F73799"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33379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(3, 6, 9)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(3, 6, 9)</w:t>
            </w:r>
          </w:p>
        </w:tc>
      </w:tr>
      <w:tr w:rsidR="009A10E6" w:rsidRPr="00613323" w:rsidTr="00F73799"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Ad26/Ad35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monovalent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33369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(3, 27)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(14)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(6, 27)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</w:tr>
      <w:tr w:rsidR="009A10E6" w:rsidRPr="00613323" w:rsidTr="00F73799">
        <w:tc>
          <w:tcPr>
            <w:tcW w:w="1377" w:type="dxa"/>
            <w:vMerge/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33381</w:t>
            </w:r>
          </w:p>
        </w:tc>
        <w:tc>
          <w:tcPr>
            <w:tcW w:w="939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559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(6, 14)</w:t>
            </w:r>
          </w:p>
        </w:tc>
        <w:tc>
          <w:tcPr>
            <w:tcW w:w="1134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993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</w:tr>
      <w:tr w:rsidR="009A10E6" w:rsidRPr="00613323" w:rsidTr="00F73799">
        <w:tc>
          <w:tcPr>
            <w:tcW w:w="1377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b/>
                <w:sz w:val="18"/>
                <w:szCs w:val="18"/>
              </w:rPr>
              <w:t>empty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33375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1.35x10</w:t>
            </w:r>
            <w:r w:rsidRPr="006133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B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(6, 7)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(6, 7)</w:t>
            </w:r>
          </w:p>
        </w:tc>
      </w:tr>
      <w:tr w:rsidR="009A10E6" w:rsidRPr="00613323" w:rsidTr="00F73799">
        <w:tc>
          <w:tcPr>
            <w:tcW w:w="1377" w:type="dxa"/>
            <w:vAlign w:val="center"/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33376</w:t>
            </w:r>
          </w:p>
        </w:tc>
        <w:tc>
          <w:tcPr>
            <w:tcW w:w="939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1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3.08x10</w:t>
            </w:r>
            <w:r w:rsidRPr="006133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4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B"/>
            </w:r>
          </w:p>
        </w:tc>
        <w:tc>
          <w:tcPr>
            <w:tcW w:w="1418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(6, 7)</w:t>
            </w:r>
          </w:p>
        </w:tc>
        <w:tc>
          <w:tcPr>
            <w:tcW w:w="850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559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(6, 7)</w:t>
            </w:r>
          </w:p>
        </w:tc>
        <w:tc>
          <w:tcPr>
            <w:tcW w:w="993" w:type="dxa"/>
          </w:tcPr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613323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</w:tr>
      <w:tr w:rsidR="009A10E6" w:rsidRPr="00613323" w:rsidTr="00F73799">
        <w:tc>
          <w:tcPr>
            <w:tcW w:w="11307" w:type="dxa"/>
            <w:gridSpan w:val="10"/>
            <w:tcBorders>
              <w:top w:val="double" w:sz="4" w:space="0" w:color="auto"/>
            </w:tcBorders>
          </w:tcPr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Viral load measured in serum, in plaque forming units (PFU)/mL, from sample taken on NHP last study day. Survivors did not have measurable viral load at any timepoint. 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The day of the clinical finding is shown in parentheses, days after EBOV challenge.</w:t>
            </w:r>
            <w:r w:rsidR="000A67C8">
              <w:rPr>
                <w:rFonts w:ascii="Times New Roman" w:hAnsi="Times New Roman" w:cs="Times New Roman"/>
                <w:sz w:val="18"/>
                <w:szCs w:val="18"/>
              </w:rPr>
              <w:t xml:space="preserve"> Sampling times were day 0 (baseline), 3, 6, 9, 14, and 27 or 28 post challenge, and on the day of euthanasia for non-survivors. Petechia was scored at least twice daily.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Negative or no change from baseline.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Rectal temperature, increase or decrease from baseline: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&gt;2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F, 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&gt;3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F,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&gt;4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Alanine aminotransferase</w:t>
            </w:r>
            <w:r w:rsidR="002925BD">
              <w:rPr>
                <w:rFonts w:ascii="Times New Roman" w:hAnsi="Times New Roman" w:cs="Times New Roman"/>
                <w:sz w:val="18"/>
                <w:szCs w:val="18"/>
              </w:rPr>
              <w:t xml:space="preserve"> (ALT)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, fold increase from baseline: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2 to </w:t>
            </w:r>
            <w:proofErr w:type="gramStart"/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3 fold</w:t>
            </w:r>
            <w:proofErr w:type="gramEnd"/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4 to 5 fold,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6 fold or more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Granulocyte counts, percentage change from baseline: 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50%-100%,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101%+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rothrombin time (PT), percentage change from baseline: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30%-49%,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50%+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ctivated partial thromboplastin time (</w:t>
            </w:r>
            <w:proofErr w:type="spellStart"/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aPTT</w:t>
            </w:r>
            <w:proofErr w:type="spellEnd"/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), percentage change from baseline: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30%-49%, 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613323">
              <w:rPr>
                <w:rFonts w:ascii="Times New Roman" w:hAnsi="Times New Roman" w:cs="Times New Roman"/>
                <w:sz w:val="18"/>
                <w:szCs w:val="18"/>
              </w:rPr>
              <w:t xml:space="preserve"> 50%+</w:t>
            </w:r>
          </w:p>
          <w:p w:rsidR="009A10E6" w:rsidRPr="00613323" w:rsidRDefault="009A10E6" w:rsidP="00F7379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9A10E6" w:rsidRDefault="009A10E6"/>
    <w:sectPr w:rsidR="009A10E6" w:rsidSect="004A74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A"/>
    <w:rsid w:val="000819B0"/>
    <w:rsid w:val="000A5765"/>
    <w:rsid w:val="000A67C8"/>
    <w:rsid w:val="000D3544"/>
    <w:rsid w:val="000E75B7"/>
    <w:rsid w:val="00102512"/>
    <w:rsid w:val="00164B18"/>
    <w:rsid w:val="00191370"/>
    <w:rsid w:val="002822CA"/>
    <w:rsid w:val="002925BD"/>
    <w:rsid w:val="002A5E20"/>
    <w:rsid w:val="00347A51"/>
    <w:rsid w:val="003553D9"/>
    <w:rsid w:val="00372DBF"/>
    <w:rsid w:val="003957EA"/>
    <w:rsid w:val="003A5E21"/>
    <w:rsid w:val="004029AC"/>
    <w:rsid w:val="00434961"/>
    <w:rsid w:val="004436E7"/>
    <w:rsid w:val="004A741D"/>
    <w:rsid w:val="004C1858"/>
    <w:rsid w:val="005A7D57"/>
    <w:rsid w:val="00630928"/>
    <w:rsid w:val="007C732F"/>
    <w:rsid w:val="007F15B1"/>
    <w:rsid w:val="00886C8E"/>
    <w:rsid w:val="009A10E6"/>
    <w:rsid w:val="009D4C57"/>
    <w:rsid w:val="00A27EBC"/>
    <w:rsid w:val="00BF0F1E"/>
    <w:rsid w:val="00C5388E"/>
    <w:rsid w:val="00C65F21"/>
    <w:rsid w:val="00C76A10"/>
    <w:rsid w:val="00D6185F"/>
    <w:rsid w:val="00D67A6F"/>
    <w:rsid w:val="00D71BE9"/>
    <w:rsid w:val="00DC0F76"/>
    <w:rsid w:val="00DF2DC4"/>
    <w:rsid w:val="00E32FD4"/>
    <w:rsid w:val="00EF5646"/>
    <w:rsid w:val="00F73799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9F8C21-FC9C-4C29-ADB8-F3B9EFA6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3544"/>
    <w:rPr>
      <w:color w:val="0000FF"/>
      <w:u w:val="none"/>
    </w:rPr>
  </w:style>
  <w:style w:type="table" w:styleId="TableGrid">
    <w:name w:val="Table Grid"/>
    <w:basedOn w:val="TableNormal"/>
    <w:uiPriority w:val="39"/>
    <w:rsid w:val="0039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957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5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E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14D4-F066-463D-8102-3610494F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Susan [JRDNL]</dc:creator>
  <cp:lastModifiedBy>Zahn, Roland [JRDNL]</cp:lastModifiedBy>
  <cp:revision>2</cp:revision>
  <dcterms:created xsi:type="dcterms:W3CDTF">2018-01-03T11:15:00Z</dcterms:created>
  <dcterms:modified xsi:type="dcterms:W3CDTF">2018-01-03T11:15:00Z</dcterms:modified>
</cp:coreProperties>
</file>