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03" w:rsidRDefault="00BE27AB" w:rsidP="00F12EB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="0082524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file</w:t>
      </w:r>
      <w:r w:rsidR="0082524F">
        <w:rPr>
          <w:b/>
          <w:bCs/>
          <w:color w:val="000000"/>
        </w:rPr>
        <w:t xml:space="preserve">.  </w:t>
      </w:r>
      <w:r w:rsidR="00F12EB9">
        <w:rPr>
          <w:b/>
          <w:bCs/>
          <w:color w:val="000000"/>
        </w:rPr>
        <w:t xml:space="preserve">Characters and </w:t>
      </w:r>
      <w:r w:rsidR="0011707C">
        <w:rPr>
          <w:b/>
          <w:bCs/>
          <w:color w:val="000000"/>
        </w:rPr>
        <w:t>d</w:t>
      </w:r>
      <w:r w:rsidR="00F12EB9">
        <w:rPr>
          <w:b/>
          <w:bCs/>
          <w:color w:val="000000"/>
        </w:rPr>
        <w:t xml:space="preserve">ata </w:t>
      </w:r>
      <w:r w:rsidR="0011707C">
        <w:rPr>
          <w:b/>
          <w:bCs/>
          <w:color w:val="000000"/>
        </w:rPr>
        <w:t>m</w:t>
      </w:r>
      <w:r w:rsidR="00F12EB9">
        <w:rPr>
          <w:b/>
          <w:bCs/>
          <w:color w:val="000000"/>
        </w:rPr>
        <w:t xml:space="preserve">atrix </w:t>
      </w:r>
      <w:r w:rsidR="0011707C">
        <w:rPr>
          <w:b/>
          <w:bCs/>
          <w:color w:val="000000"/>
        </w:rPr>
        <w:t>used in the phylogenetic analysis</w:t>
      </w:r>
    </w:p>
    <w:p w:rsidR="00BE27AB" w:rsidRDefault="00BE27AB" w:rsidP="00F12EB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12EB9" w:rsidRPr="00F12EB9" w:rsidRDefault="00F12EB9" w:rsidP="00F12EB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Characters 1-31 are </w:t>
      </w:r>
      <w:r w:rsidR="009C3222">
        <w:rPr>
          <w:color w:val="000000"/>
        </w:rPr>
        <w:t>taken from</w:t>
      </w:r>
      <w:r>
        <w:rPr>
          <w:color w:val="000000"/>
        </w:rPr>
        <w:t xml:space="preserve"> Sweetman and Gardner (2013), characters 32-</w:t>
      </w:r>
      <w:r w:rsidR="00212A8E">
        <w:rPr>
          <w:color w:val="000000"/>
        </w:rPr>
        <w:t>34</w:t>
      </w:r>
      <w:r>
        <w:rPr>
          <w:color w:val="000000"/>
        </w:rPr>
        <w:t xml:space="preserve"> are new to this analysis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b/>
          <w:color w:val="231F20"/>
        </w:rPr>
      </w:pPr>
      <w:r w:rsidRPr="00F12EB9">
        <w:rPr>
          <w:color w:val="231F20"/>
        </w:rPr>
        <w:t>1. Build of premaxilla: 0, gracile; 1, robust.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2. Ratio of height of premaxillary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 versus width across </w:t>
      </w:r>
      <w:proofErr w:type="spellStart"/>
      <w:r w:rsidRPr="00F12EB9">
        <w:rPr>
          <w:color w:val="231F20"/>
        </w:rPr>
        <w:t>suprapalatal</w:t>
      </w:r>
      <w:proofErr w:type="spellEnd"/>
      <w:r w:rsidRPr="00F12EB9">
        <w:rPr>
          <w:color w:val="231F20"/>
        </w:rPr>
        <w:t xml:space="preserve"> pit: 0, “high”, ratio greater than about 1.55: 1, “low”, ratio less than about 1.55.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3. Inter−premaxillary contact: 0, sutured medially (i.e., paired); 1, fused medially in some individuals.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4. Premaxillary−nasal contact: 0, premaxillary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 minimally overlaps and abuts against or weakly sutured with anterior end of nasal; 1, premaxillary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 minimally overlaps and strongly sutured with anterior end of nasal; 2, anterior end of nasal fits into lingual facet on premaxillary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 and braced </w:t>
      </w:r>
      <w:proofErr w:type="spellStart"/>
      <w:r w:rsidRPr="00F12EB9">
        <w:rPr>
          <w:color w:val="231F20"/>
        </w:rPr>
        <w:t>ventrolaterally</w:t>
      </w:r>
      <w:proofErr w:type="spellEnd"/>
      <w:r w:rsidRPr="00F12EB9">
        <w:rPr>
          <w:color w:val="231F20"/>
        </w:rPr>
        <w:t xml:space="preserve"> by expanded dorsal end of lateral internal strut.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5. Boss on premaxilla: 0, present; 1, absent.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6. Relative size of premaxillary boss, </w:t>
      </w:r>
      <w:r w:rsidR="00100FFD" w:rsidRPr="00F12EB9">
        <w:rPr>
          <w:color w:val="231F20"/>
        </w:rPr>
        <w:t>if present: 0, covers about dor</w:t>
      </w:r>
      <w:r w:rsidRPr="00F12EB9">
        <w:rPr>
          <w:color w:val="231F20"/>
        </w:rPr>
        <w:t xml:space="preserve">sal one−quarter to one−third of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; 1, covers about </w:t>
      </w:r>
      <w:proofErr w:type="spellStart"/>
      <w:r w:rsidRPr="00F12EB9">
        <w:rPr>
          <w:color w:val="231F20"/>
        </w:rPr>
        <w:t>dor</w:t>
      </w:r>
      <w:proofErr w:type="spellEnd"/>
      <w:r w:rsidRPr="00F12EB9">
        <w:rPr>
          <w:color w:val="231F20"/>
        </w:rPr>
        <w:t xml:space="preserve"> </w:t>
      </w:r>
      <w:proofErr w:type="spellStart"/>
      <w:r w:rsidRPr="00F12EB9">
        <w:rPr>
          <w:color w:val="231F20"/>
        </w:rPr>
        <w:t>sal</w:t>
      </w:r>
      <w:proofErr w:type="spellEnd"/>
      <w:r w:rsidRPr="00F12EB9">
        <w:rPr>
          <w:color w:val="231F20"/>
        </w:rPr>
        <w:t xml:space="preserve"> one−half of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>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7. Distribution of labial ornament on large </w:t>
      </w:r>
      <w:proofErr w:type="spellStart"/>
      <w:r w:rsidRPr="00F12EB9">
        <w:rPr>
          <w:color w:val="231F20"/>
        </w:rPr>
        <w:t>premaxillae</w:t>
      </w:r>
      <w:proofErr w:type="spellEnd"/>
      <w:r w:rsidRPr="00F12EB9">
        <w:rPr>
          <w:color w:val="231F20"/>
        </w:rPr>
        <w:t xml:space="preserve">: 0, restricted to dorsal part of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; 1, covers entire face of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>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8. Pattern of premaxillary labial ornament: 0, discontinuous, anastomosing ridges and irregular pits; 1, continuous ridges defining polygonal pits; 2, </w:t>
      </w:r>
      <w:proofErr w:type="spellStart"/>
      <w:r w:rsidRPr="00F12EB9">
        <w:rPr>
          <w:color w:val="231F20"/>
        </w:rPr>
        <w:t>pustulate</w:t>
      </w:r>
      <w:proofErr w:type="spellEnd"/>
      <w:r w:rsidRPr="00F12EB9">
        <w:rPr>
          <w:color w:val="231F20"/>
        </w:rPr>
        <w:t>.</w:t>
      </w:r>
      <w:r w:rsidR="00AF0106" w:rsidRPr="00F12EB9">
        <w:rPr>
          <w:color w:val="231F20"/>
        </w:rPr>
        <w:t xml:space="preserve"> </w:t>
      </w:r>
    </w:p>
    <w:p w:rsidR="004E6B71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9. Vertical position of </w:t>
      </w:r>
      <w:proofErr w:type="spellStart"/>
      <w:r w:rsidRPr="00F12EB9">
        <w:rPr>
          <w:color w:val="231F20"/>
        </w:rPr>
        <w:t>suprapalatal</w:t>
      </w:r>
      <w:proofErr w:type="spellEnd"/>
      <w:r w:rsidRPr="00F12EB9">
        <w:rPr>
          <w:color w:val="231F20"/>
        </w:rPr>
        <w:t xml:space="preserve"> pit on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: 0, “high”, with ventral edge of pit well above dorsal face of pars </w:t>
      </w:r>
      <w:proofErr w:type="spellStart"/>
      <w:r w:rsidRPr="00F12EB9">
        <w:rPr>
          <w:color w:val="231F20"/>
        </w:rPr>
        <w:t>palatinum</w:t>
      </w:r>
      <w:proofErr w:type="spellEnd"/>
      <w:r w:rsidRPr="00F12EB9">
        <w:rPr>
          <w:color w:val="231F20"/>
        </w:rPr>
        <w:t xml:space="preserve">; 1, “low”, with ventral edge of pit just above or, more typically, continuous with dorsal face of pars </w:t>
      </w:r>
      <w:proofErr w:type="spellStart"/>
      <w:r w:rsidRPr="00F12EB9">
        <w:rPr>
          <w:color w:val="231F20"/>
        </w:rPr>
        <w:t>palatinum</w:t>
      </w:r>
      <w:proofErr w:type="spellEnd"/>
      <w:r w:rsidR="00AF0106" w:rsidRPr="00F12EB9">
        <w:rPr>
          <w:color w:val="231F20"/>
        </w:rPr>
        <w:t xml:space="preserve"> 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10. Size of </w:t>
      </w:r>
      <w:proofErr w:type="spellStart"/>
      <w:r w:rsidRPr="00F12EB9">
        <w:rPr>
          <w:color w:val="231F20"/>
        </w:rPr>
        <w:t>suprapalatal</w:t>
      </w:r>
      <w:proofErr w:type="spellEnd"/>
      <w:r w:rsidRPr="00F12EB9">
        <w:rPr>
          <w:color w:val="231F20"/>
        </w:rPr>
        <w:t xml:space="preserve"> pit relative to lingual surface area of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>: 0, “small”, about 1%; 1, “moderate”, about 4–15%; 2, “large”, about 20–25%.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11. Outline of </w:t>
      </w:r>
      <w:proofErr w:type="spellStart"/>
      <w:r w:rsidRPr="00F12EB9">
        <w:rPr>
          <w:color w:val="231F20"/>
        </w:rPr>
        <w:t>suprapalatal</w:t>
      </w:r>
      <w:proofErr w:type="spellEnd"/>
      <w:r w:rsidRPr="00F12EB9">
        <w:rPr>
          <w:color w:val="231F20"/>
        </w:rPr>
        <w:t xml:space="preserve"> pit: 0, oval; 1, triangular or slit−like.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12. Form of dorsal process on lingual edge of maxillary process: 0, low, isolated ridge; 1, high flange, continuous </w:t>
      </w:r>
      <w:proofErr w:type="spellStart"/>
      <w:r w:rsidRPr="00F12EB9">
        <w:rPr>
          <w:color w:val="231F20"/>
        </w:rPr>
        <w:t>labially</w:t>
      </w:r>
      <w:proofErr w:type="spellEnd"/>
      <w:r w:rsidRPr="00F12EB9">
        <w:rPr>
          <w:color w:val="231F20"/>
        </w:rPr>
        <w:t xml:space="preserve"> with base of lateral internal strut.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13. Form of </w:t>
      </w:r>
      <w:proofErr w:type="spellStart"/>
      <w:r w:rsidRPr="00F12EB9">
        <w:rPr>
          <w:color w:val="231F20"/>
        </w:rPr>
        <w:t>vomerine</w:t>
      </w:r>
      <w:proofErr w:type="spellEnd"/>
      <w:r w:rsidRPr="00F12EB9">
        <w:rPr>
          <w:color w:val="231F20"/>
        </w:rPr>
        <w:t xml:space="preserve"> process on premaxilla: 0, prominent; 1, weak.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14. Diameter of palatal foramen in premaxilla relative to diameter of base of medial teeth on bone: 0, “small”, foramen diameter </w:t>
      </w:r>
      <w:r w:rsidRPr="00F12EB9">
        <w:rPr>
          <w:color w:val="231F20"/>
        </w:rPr>
        <w:t>tooth diameter; 1, “large”, foramen diameter &gt; about one and one−third tooth diameter.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15. Length of premaxillary lateral process on maxilla relative to height of process at base: 0, “long”, length &gt; height; 1, “short”, length </w:t>
      </w:r>
      <w:r w:rsidRPr="00F12EB9">
        <w:rPr>
          <w:color w:val="231F20"/>
        </w:rPr>
        <w:t></w:t>
      </w:r>
      <w:r w:rsidRPr="00F12EB9">
        <w:rPr>
          <w:color w:val="231F20"/>
        </w:rPr>
        <w:t>height.</w:t>
      </w:r>
      <w:r w:rsidR="00AF0106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16. Dorsally projecting process on dentary immediately behind tooth row: 0, absent; 1, present.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17. Labial ornament on large maxilla and dentary: 0, absent; 1, present.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18. Labial or lingual profile of </w:t>
      </w:r>
      <w:proofErr w:type="spellStart"/>
      <w:r w:rsidRPr="00F12EB9">
        <w:rPr>
          <w:color w:val="231F20"/>
        </w:rPr>
        <w:t>occlusal</w:t>
      </w:r>
      <w:proofErr w:type="spellEnd"/>
      <w:r w:rsidRPr="00F12EB9">
        <w:rPr>
          <w:color w:val="231F20"/>
        </w:rPr>
        <w:t xml:space="preserve"> margin of maxilla and den </w:t>
      </w:r>
      <w:proofErr w:type="spellStart"/>
      <w:r w:rsidRPr="00F12EB9">
        <w:rPr>
          <w:color w:val="231F20"/>
        </w:rPr>
        <w:t>tary</w:t>
      </w:r>
      <w:proofErr w:type="spellEnd"/>
      <w:r w:rsidRPr="00F12EB9">
        <w:rPr>
          <w:color w:val="231F20"/>
        </w:rPr>
        <w:t>: 0, essentially straight; 1, strongly convex or angular, with apex adjacent to tallest teeth.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19. Size heterodonty of teeth on maxilla and dentary: 0, weakly </w:t>
      </w:r>
      <w:proofErr w:type="spellStart"/>
      <w:r w:rsidRPr="00F12EB9">
        <w:rPr>
          <w:color w:val="231F20"/>
        </w:rPr>
        <w:t>heterodont</w:t>
      </w:r>
      <w:proofErr w:type="spellEnd"/>
      <w:r w:rsidRPr="00F12EB9">
        <w:rPr>
          <w:color w:val="231F20"/>
        </w:rPr>
        <w:t xml:space="preserve"> anteriorly; 1, strongly </w:t>
      </w:r>
      <w:proofErr w:type="spellStart"/>
      <w:r w:rsidRPr="00F12EB9">
        <w:rPr>
          <w:color w:val="231F20"/>
        </w:rPr>
        <w:t>heterodont</w:t>
      </w:r>
      <w:proofErr w:type="spellEnd"/>
      <w:r w:rsidRPr="00F12EB9">
        <w:rPr>
          <w:color w:val="231F20"/>
        </w:rPr>
        <w:t xml:space="preserve"> anteriorly.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20. Position of anterior end of maxillary tooth row relative to point of maximum indentation along leading edge of nasal process: 0, anterior to; 1, approximately in line.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21. Dorsal or ventral outline of fused frontals: 0, approximately rectangular− or bell−shaped; 1, approximately triangular.</w:t>
      </w:r>
      <w:r w:rsidR="00E3164A" w:rsidRPr="00F12EB9">
        <w:rPr>
          <w:color w:val="231F20"/>
        </w:rPr>
        <w:t xml:space="preserve"> </w:t>
      </w:r>
    </w:p>
    <w:p w:rsidR="00E3164A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22. Ratio of midline length of fused frontals versus width across posterior edge of bone, between lateral edges of ventrolateral crests, in large specimens: 0, “long”, ratio more than about 1.2;</w:t>
      </w:r>
      <w:r w:rsidR="00E3164A" w:rsidRPr="00F12EB9">
        <w:rPr>
          <w:color w:val="231F20"/>
        </w:rPr>
        <w:t xml:space="preserve"> </w:t>
      </w:r>
      <w:r w:rsidRPr="00F12EB9">
        <w:rPr>
          <w:color w:val="231F20"/>
        </w:rPr>
        <w:t>1, “moderate”, ratio between about 1.2 and 1.1; 2, “short”, ratio equal to or less than about 1.0.</w:t>
      </w:r>
      <w:r w:rsidR="00E3164A" w:rsidRPr="00F12EB9">
        <w:rPr>
          <w:color w:val="231F20"/>
        </w:rPr>
        <w:t xml:space="preserve">  </w:t>
      </w:r>
      <w:r w:rsidR="003E3149">
        <w:rPr>
          <w:color w:val="231F20"/>
        </w:rPr>
        <w:t>(</w:t>
      </w:r>
      <w:proofErr w:type="spellStart"/>
      <w:r w:rsidR="003E3149">
        <w:rPr>
          <w:color w:val="231F20"/>
        </w:rPr>
        <w:t>Sh</w:t>
      </w:r>
      <w:proofErr w:type="spellEnd"/>
      <w:r w:rsidR="003E3149">
        <w:rPr>
          <w:color w:val="231F20"/>
        </w:rPr>
        <w:t>=1.21</w:t>
      </w:r>
      <w:r w:rsidR="00DD1DEF">
        <w:rPr>
          <w:color w:val="231F20"/>
        </w:rPr>
        <w:t xml:space="preserve"> – so coded as 0 and 1</w:t>
      </w:r>
      <w:bookmarkStart w:id="0" w:name="_GoBack"/>
      <w:bookmarkEnd w:id="0"/>
      <w:r w:rsidR="003E3149">
        <w:rPr>
          <w:color w:val="231F20"/>
        </w:rPr>
        <w:t>)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23. Proportions of internasal process on fused frontals: 0, “short”, length . width; 1, “long”, length &gt; width.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24. Form of ventrolateral crest on large, fused frontals: 0, narrow and convex ventrally to bevelled </w:t>
      </w:r>
      <w:proofErr w:type="spellStart"/>
      <w:r w:rsidRPr="00F12EB9">
        <w:rPr>
          <w:color w:val="231F20"/>
        </w:rPr>
        <w:t>ventrolaterally</w:t>
      </w:r>
      <w:proofErr w:type="spellEnd"/>
      <w:r w:rsidRPr="00F12EB9">
        <w:rPr>
          <w:color w:val="231F20"/>
        </w:rPr>
        <w:t xml:space="preserve"> in transverse view; 1, narrow and triangular in transverse view, with ventral face flat to shallowly concave; 2, wide and triangular in </w:t>
      </w:r>
      <w:proofErr w:type="spellStart"/>
      <w:r w:rsidRPr="00F12EB9">
        <w:rPr>
          <w:color w:val="231F20"/>
        </w:rPr>
        <w:t>tranverse</w:t>
      </w:r>
      <w:proofErr w:type="spellEnd"/>
      <w:r w:rsidRPr="00F12EB9">
        <w:rPr>
          <w:color w:val="231F20"/>
        </w:rPr>
        <w:t xml:space="preserve"> view, with ventral face deeply concave.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25. Estimated maximum snout−pelvic length: 0, “large”, &gt; about 50 mm; 1, “small”, &lt; about 45 mm.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26. Direction faced by </w:t>
      </w:r>
      <w:proofErr w:type="spellStart"/>
      <w:r w:rsidRPr="00F12EB9">
        <w:rPr>
          <w:color w:val="231F20"/>
        </w:rPr>
        <w:t>suprapalatal</w:t>
      </w:r>
      <w:proofErr w:type="spellEnd"/>
      <w:r w:rsidRPr="00F12EB9">
        <w:rPr>
          <w:color w:val="231F20"/>
        </w:rPr>
        <w:t xml:space="preserve"> pit in pars </w:t>
      </w:r>
      <w:proofErr w:type="spellStart"/>
      <w:r w:rsidRPr="00F12EB9">
        <w:rPr>
          <w:color w:val="231F20"/>
        </w:rPr>
        <w:t>dorsalis</w:t>
      </w:r>
      <w:proofErr w:type="spellEnd"/>
      <w:r w:rsidRPr="00F12EB9">
        <w:rPr>
          <w:color w:val="231F20"/>
        </w:rPr>
        <w:t xml:space="preserve"> of premaxilla: 0, </w:t>
      </w:r>
      <w:proofErr w:type="spellStart"/>
      <w:r w:rsidRPr="00F12EB9">
        <w:rPr>
          <w:color w:val="231F20"/>
        </w:rPr>
        <w:t>laterolingually</w:t>
      </w:r>
      <w:proofErr w:type="spellEnd"/>
      <w:r w:rsidRPr="00F12EB9">
        <w:rPr>
          <w:color w:val="231F20"/>
        </w:rPr>
        <w:t xml:space="preserve">; 1, </w:t>
      </w:r>
      <w:proofErr w:type="spellStart"/>
      <w:r w:rsidRPr="00F12EB9">
        <w:rPr>
          <w:color w:val="231F20"/>
        </w:rPr>
        <w:t>lingually</w:t>
      </w:r>
      <w:proofErr w:type="spellEnd"/>
      <w:r w:rsidRPr="00F12EB9">
        <w:rPr>
          <w:color w:val="231F20"/>
        </w:rPr>
        <w:t>.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27. Path followed by canal through pars </w:t>
      </w:r>
      <w:proofErr w:type="spellStart"/>
      <w:r w:rsidRPr="00F12EB9">
        <w:rPr>
          <w:color w:val="231F20"/>
        </w:rPr>
        <w:t>palatinum</w:t>
      </w:r>
      <w:proofErr w:type="spellEnd"/>
      <w:r w:rsidRPr="00F12EB9">
        <w:rPr>
          <w:color w:val="231F20"/>
        </w:rPr>
        <w:t xml:space="preserve"> in premaxilla, between dorsal and ventral openings of palatal foramen: 0, </w:t>
      </w:r>
      <w:proofErr w:type="spellStart"/>
      <w:r w:rsidRPr="00F12EB9">
        <w:rPr>
          <w:color w:val="231F20"/>
        </w:rPr>
        <w:t>dorso</w:t>
      </w:r>
      <w:proofErr w:type="spellEnd"/>
      <w:r w:rsidRPr="00F12EB9">
        <w:rPr>
          <w:color w:val="231F20"/>
        </w:rPr>
        <w:t>−laterally−</w:t>
      </w:r>
      <w:proofErr w:type="spellStart"/>
      <w:r w:rsidRPr="00F12EB9">
        <w:rPr>
          <w:color w:val="231F20"/>
        </w:rPr>
        <w:t>ventromedially</w:t>
      </w:r>
      <w:proofErr w:type="spellEnd"/>
      <w:r w:rsidRPr="00F12EB9">
        <w:rPr>
          <w:color w:val="231F20"/>
        </w:rPr>
        <w:t>; 1, vertically.</w:t>
      </w:r>
      <w:r w:rsidR="00E3164A" w:rsidRPr="00F12EB9">
        <w:rPr>
          <w:color w:val="231F20"/>
        </w:rPr>
        <w:t xml:space="preserve"> </w:t>
      </w:r>
    </w:p>
    <w:p w:rsidR="00E45C26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28. Position in frontals of anterior end of orbital margin relative to anteroposterior midpoint of frontals: 0, in front of; 1, in line with or behind.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>29. Dorsal or ventral outline of internasal process on frontals: 0, tapered anteriorly; 1, bulbous.</w:t>
      </w:r>
      <w:r w:rsidR="00E3164A" w:rsidRPr="00F12EB9">
        <w:rPr>
          <w:color w:val="231F20"/>
        </w:rPr>
        <w:t xml:space="preserve"> </w:t>
      </w:r>
    </w:p>
    <w:p w:rsidR="00A97503" w:rsidRPr="00F12EB9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t xml:space="preserve">30. </w:t>
      </w:r>
      <w:proofErr w:type="spellStart"/>
      <w:r w:rsidRPr="00F12EB9">
        <w:rPr>
          <w:color w:val="231F20"/>
        </w:rPr>
        <w:t>Suprapalatal</w:t>
      </w:r>
      <w:proofErr w:type="spellEnd"/>
      <w:r w:rsidRPr="00F12EB9">
        <w:rPr>
          <w:color w:val="231F20"/>
        </w:rPr>
        <w:t xml:space="preserve"> pit variably divided: 0, undivided; 1, divided in about one−third or more of specimens.</w:t>
      </w:r>
      <w:r w:rsidR="00E3164A" w:rsidRPr="00F12EB9">
        <w:rPr>
          <w:color w:val="231F20"/>
        </w:rPr>
        <w:t xml:space="preserve"> </w:t>
      </w:r>
    </w:p>
    <w:p w:rsidR="008B7E5F" w:rsidRDefault="00A97503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F12EB9">
        <w:rPr>
          <w:color w:val="231F20"/>
        </w:rPr>
        <w:lastRenderedPageBreak/>
        <w:t xml:space="preserve">31. Flattened </w:t>
      </w:r>
      <w:proofErr w:type="spellStart"/>
      <w:r w:rsidRPr="00F12EB9">
        <w:rPr>
          <w:color w:val="231F20"/>
        </w:rPr>
        <w:t>ventromedian</w:t>
      </w:r>
      <w:proofErr w:type="spellEnd"/>
      <w:r w:rsidRPr="00F12EB9">
        <w:rPr>
          <w:color w:val="231F20"/>
        </w:rPr>
        <w:t xml:space="preserve"> keel extending along posterior two thirds of fused frontals: 0. absent; 1, present.</w:t>
      </w:r>
    </w:p>
    <w:p w:rsidR="00A97503" w:rsidRDefault="008B7E5F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>
        <w:rPr>
          <w:color w:val="231F20"/>
        </w:rPr>
        <w:t xml:space="preserve">32. Postorbital </w:t>
      </w:r>
      <w:r w:rsidR="00BB32CB">
        <w:rPr>
          <w:color w:val="231F20"/>
        </w:rPr>
        <w:t>wing</w:t>
      </w:r>
      <w:r>
        <w:rPr>
          <w:color w:val="231F20"/>
        </w:rPr>
        <w:t xml:space="preserve"> of parietal length: 0, equal or longer than width of </w:t>
      </w:r>
      <w:proofErr w:type="spellStart"/>
      <w:r>
        <w:rPr>
          <w:color w:val="231F20"/>
        </w:rPr>
        <w:t>frontoparietal</w:t>
      </w:r>
      <w:proofErr w:type="spellEnd"/>
      <w:r w:rsidR="00E3164A" w:rsidRPr="00F12EB9">
        <w:rPr>
          <w:color w:val="231F20"/>
        </w:rPr>
        <w:t xml:space="preserve"> </w:t>
      </w:r>
      <w:r>
        <w:rPr>
          <w:color w:val="231F20"/>
        </w:rPr>
        <w:t xml:space="preserve">suture; 1, shorter than width of </w:t>
      </w:r>
      <w:proofErr w:type="spellStart"/>
      <w:r>
        <w:rPr>
          <w:color w:val="231F20"/>
        </w:rPr>
        <w:t>frontoparietal</w:t>
      </w:r>
      <w:proofErr w:type="spellEnd"/>
      <w:r>
        <w:rPr>
          <w:color w:val="231F20"/>
        </w:rPr>
        <w:t xml:space="preserve"> suture. (new)</w:t>
      </w:r>
    </w:p>
    <w:p w:rsidR="008B7E5F" w:rsidRDefault="008B7E5F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>
        <w:rPr>
          <w:color w:val="231F20"/>
        </w:rPr>
        <w:t xml:space="preserve">33. Sculpture extent on postorbital </w:t>
      </w:r>
      <w:r w:rsidR="00BB32CB">
        <w:rPr>
          <w:color w:val="231F20"/>
        </w:rPr>
        <w:t>wing</w:t>
      </w:r>
      <w:r>
        <w:rPr>
          <w:color w:val="231F20"/>
        </w:rPr>
        <w:t xml:space="preserve"> of parietal: 0, sculpture extends on to </w:t>
      </w:r>
      <w:proofErr w:type="spellStart"/>
      <w:r w:rsidR="00BB32CB">
        <w:rPr>
          <w:color w:val="231F20"/>
        </w:rPr>
        <w:t>wing</w:t>
      </w:r>
      <w:proofErr w:type="spellEnd"/>
      <w:r>
        <w:rPr>
          <w:color w:val="231F20"/>
        </w:rPr>
        <w:t xml:space="preserve">; 1, </w:t>
      </w:r>
      <w:r w:rsidR="00BB32CB">
        <w:rPr>
          <w:color w:val="231F20"/>
        </w:rPr>
        <w:t>wing</w:t>
      </w:r>
      <w:r>
        <w:rPr>
          <w:color w:val="231F20"/>
        </w:rPr>
        <w:t xml:space="preserve"> unsculptured. (new)</w:t>
      </w:r>
    </w:p>
    <w:p w:rsidR="007935A5" w:rsidRPr="00F12EB9" w:rsidRDefault="007935A5" w:rsidP="00A97503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r>
        <w:rPr>
          <w:color w:val="231F20"/>
        </w:rPr>
        <w:t>34. Posterior process of parietal: 0, single; 1, double</w:t>
      </w:r>
      <w:r w:rsidR="003E3149">
        <w:rPr>
          <w:color w:val="231F20"/>
        </w:rPr>
        <w:t xml:space="preserve"> (new)</w:t>
      </w:r>
    </w:p>
    <w:p w:rsidR="00A97503" w:rsidRDefault="00A97503" w:rsidP="00A97503">
      <w:pPr>
        <w:autoSpaceDE w:val="0"/>
        <w:autoSpaceDN w:val="0"/>
        <w:adjustRightInd w:val="0"/>
        <w:spacing w:after="0" w:line="240" w:lineRule="auto"/>
        <w:rPr>
          <w:rFonts w:ascii="Toronto" w:hAnsi="Toronto" w:cs="Toronto"/>
          <w:color w:val="231F20"/>
          <w:sz w:val="19"/>
          <w:szCs w:val="19"/>
        </w:rPr>
      </w:pPr>
    </w:p>
    <w:p w:rsidR="009C3222" w:rsidRDefault="009C3222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C3222" w:rsidRPr="009C3222" w:rsidRDefault="009C3222" w:rsidP="00A97503">
      <w:pPr>
        <w:autoSpaceDE w:val="0"/>
        <w:autoSpaceDN w:val="0"/>
        <w:adjustRightInd w:val="0"/>
        <w:spacing w:after="0" w:line="240" w:lineRule="auto"/>
      </w:pPr>
      <w:r w:rsidRPr="009C3222">
        <w:t>Matrix</w:t>
      </w:r>
    </w:p>
    <w:p w:rsidR="009C3222" w:rsidRPr="009C3222" w:rsidRDefault="009C3222" w:rsidP="00A97503">
      <w:pPr>
        <w:autoSpaceDE w:val="0"/>
        <w:autoSpaceDN w:val="0"/>
        <w:adjustRightInd w:val="0"/>
        <w:spacing w:after="0" w:line="240" w:lineRule="auto"/>
      </w:pPr>
      <w:proofErr w:type="spellStart"/>
      <w:r w:rsidRPr="009C3222">
        <w:t>Codings</w:t>
      </w:r>
      <w:proofErr w:type="spellEnd"/>
      <w:r w:rsidRPr="009C3222">
        <w:t xml:space="preserve"> for all taxa except </w:t>
      </w:r>
      <w:r w:rsidRPr="009C3222">
        <w:rPr>
          <w:i/>
        </w:rPr>
        <w:t xml:space="preserve">Shirerpeton </w:t>
      </w:r>
      <w:r w:rsidRPr="009C3222">
        <w:t xml:space="preserve">taken from Sweetman and Gardner (2012)with </w:t>
      </w:r>
      <w:proofErr w:type="spellStart"/>
      <w:r w:rsidRPr="009C3222">
        <w:t>codings</w:t>
      </w:r>
      <w:proofErr w:type="spellEnd"/>
      <w:r w:rsidRPr="009C3222">
        <w:t xml:space="preserve"> for characters 32-34 added where possible from published descriptions or observations</w:t>
      </w:r>
    </w:p>
    <w:p w:rsidR="009C3222" w:rsidRPr="009C3222" w:rsidRDefault="009C3222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</w:rPr>
        <w:t xml:space="preserve">Hypothetical ancestor     00000 </w:t>
      </w:r>
      <w:proofErr w:type="spellStart"/>
      <w:r w:rsidRPr="00E45C26">
        <w:rPr>
          <w:rFonts w:ascii="Courier New" w:hAnsi="Courier New" w:cs="Courier New"/>
        </w:rPr>
        <w:t>00000</w:t>
      </w:r>
      <w:proofErr w:type="spellEnd"/>
      <w:r w:rsidRPr="00E45C26">
        <w:rPr>
          <w:rFonts w:ascii="Courier New" w:hAnsi="Courier New" w:cs="Courier New"/>
        </w:rPr>
        <w:t xml:space="preserve"> </w:t>
      </w:r>
      <w:proofErr w:type="spellStart"/>
      <w:r w:rsidRPr="00E45C26">
        <w:rPr>
          <w:rFonts w:ascii="Courier New" w:hAnsi="Courier New" w:cs="Courier New"/>
        </w:rPr>
        <w:t>00000</w:t>
      </w:r>
      <w:proofErr w:type="spellEnd"/>
      <w:r w:rsidRPr="00E45C26">
        <w:rPr>
          <w:rFonts w:ascii="Courier New" w:hAnsi="Courier New" w:cs="Courier New"/>
        </w:rPr>
        <w:t xml:space="preserve"> </w:t>
      </w:r>
      <w:proofErr w:type="spellStart"/>
      <w:r w:rsidRPr="00E45C26">
        <w:rPr>
          <w:rFonts w:ascii="Courier New" w:hAnsi="Courier New" w:cs="Courier New"/>
        </w:rPr>
        <w:t>00000</w:t>
      </w:r>
      <w:proofErr w:type="spellEnd"/>
      <w:r w:rsidRPr="00E45C26">
        <w:rPr>
          <w:rFonts w:ascii="Courier New" w:hAnsi="Courier New" w:cs="Courier New"/>
        </w:rPr>
        <w:t xml:space="preserve"> </w:t>
      </w:r>
      <w:proofErr w:type="spellStart"/>
      <w:r w:rsidRPr="00E45C26">
        <w:rPr>
          <w:rFonts w:ascii="Courier New" w:hAnsi="Courier New" w:cs="Courier New"/>
        </w:rPr>
        <w:t>00000</w:t>
      </w:r>
      <w:proofErr w:type="spellEnd"/>
      <w:r w:rsidRPr="00E45C26">
        <w:rPr>
          <w:rFonts w:ascii="Courier New" w:hAnsi="Courier New" w:cs="Courier New"/>
        </w:rPr>
        <w:t xml:space="preserve"> 00000 0</w:t>
      </w:r>
      <w:r w:rsidR="008B7E5F">
        <w:rPr>
          <w:rFonts w:ascii="Courier New" w:hAnsi="Courier New" w:cs="Courier New"/>
        </w:rPr>
        <w:t>00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 </w:t>
      </w:r>
      <w:r w:rsidR="001C0D7D" w:rsidRPr="00E45C26">
        <w:rPr>
          <w:rFonts w:ascii="Courier New" w:hAnsi="Courier New" w:cs="Courier New"/>
        </w:rPr>
        <w:t xml:space="preserve">     </w:t>
      </w:r>
      <w:r w:rsidRPr="00E45C26">
        <w:rPr>
          <w:rFonts w:ascii="Courier New" w:hAnsi="Courier New" w:cs="Courier New"/>
        </w:rPr>
        <w:t xml:space="preserve">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 xml:space="preserve">Anoualerpeton </w:t>
      </w:r>
      <w:proofErr w:type="spellStart"/>
      <w:r w:rsidRPr="00E45C26">
        <w:rPr>
          <w:rFonts w:ascii="Courier New" w:hAnsi="Courier New" w:cs="Courier New"/>
          <w:i/>
          <w:iCs/>
        </w:rPr>
        <w:t>priscus</w:t>
      </w:r>
      <w:proofErr w:type="spellEnd"/>
      <w:r w:rsidRPr="00E45C26">
        <w:rPr>
          <w:rFonts w:ascii="Courier New" w:hAnsi="Courier New" w:cs="Courier New"/>
          <w:i/>
          <w:iCs/>
        </w:rPr>
        <w:t xml:space="preserve">  </w:t>
      </w:r>
      <w:r w:rsidRPr="00E45C26">
        <w:rPr>
          <w:rFonts w:ascii="Courier New" w:hAnsi="Courier New" w:cs="Courier New"/>
          <w:iCs/>
        </w:rPr>
        <w:t xml:space="preserve">   </w:t>
      </w:r>
      <w:r w:rsidRPr="00E45C26">
        <w:rPr>
          <w:rFonts w:ascii="Courier New" w:hAnsi="Courier New" w:cs="Courier New"/>
        </w:rPr>
        <w:t>0?0?? ?0?00 00000 00110 00110 00?00 0</w:t>
      </w:r>
      <w:r w:rsidR="008B7E5F">
        <w:rPr>
          <w:rFonts w:ascii="Courier New" w:hAnsi="Courier New" w:cs="Courier New"/>
        </w:rPr>
        <w:t>?0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</w:t>
      </w:r>
      <w:r w:rsidR="001C0D7D" w:rsidRPr="00E45C26">
        <w:rPr>
          <w:rFonts w:ascii="Courier New" w:hAnsi="Courier New" w:cs="Courier New"/>
        </w:rPr>
        <w:t xml:space="preserve">    </w:t>
      </w:r>
      <w:r w:rsidR="00E45C26" w:rsidRPr="00E45C26">
        <w:rPr>
          <w:rFonts w:ascii="Courier New" w:hAnsi="Courier New" w:cs="Courier New"/>
        </w:rPr>
        <w:t xml:space="preserve">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 xml:space="preserve">Anoualerpeton unicus      </w:t>
      </w:r>
      <w:r w:rsidRPr="00E45C26">
        <w:rPr>
          <w:rFonts w:ascii="Courier New" w:hAnsi="Courier New" w:cs="Courier New"/>
        </w:rPr>
        <w:t>01000 00000 00?00 ??110 00000 00000 0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</w:t>
      </w:r>
      <w:r w:rsidR="001C0D7D" w:rsidRPr="00E45C26">
        <w:rPr>
          <w:rFonts w:ascii="Courier New" w:hAnsi="Courier New" w:cs="Courier New"/>
        </w:rPr>
        <w:t xml:space="preserve">   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 xml:space="preserve">Celtedens </w:t>
      </w:r>
      <w:r w:rsidR="00F12EB9">
        <w:rPr>
          <w:rFonts w:ascii="Courier New" w:hAnsi="Courier New" w:cs="Courier New"/>
          <w:i/>
          <w:iCs/>
        </w:rPr>
        <w:t>ibericus</w:t>
      </w:r>
      <w:r w:rsidRPr="00E45C26">
        <w:rPr>
          <w:rFonts w:ascii="Courier New" w:hAnsi="Courier New" w:cs="Courier New"/>
          <w:i/>
          <w:iCs/>
        </w:rPr>
        <w:t xml:space="preserve">        </w:t>
      </w:r>
      <w:r w:rsidRPr="00E45C26">
        <w:rPr>
          <w:rFonts w:ascii="Courier New" w:hAnsi="Courier New" w:cs="Courier New"/>
        </w:rPr>
        <w:t>000?? ?0?00 0???? 0000? 00000 1?010 0</w:t>
      </w:r>
      <w:r w:rsidR="008B7E5F">
        <w:rPr>
          <w:rFonts w:ascii="Courier New" w:hAnsi="Courier New" w:cs="Courier New"/>
        </w:rPr>
        <w:t>00</w:t>
      </w:r>
      <w:r w:rsidR="007935A5">
        <w:rPr>
          <w:rFonts w:ascii="Courier New" w:hAnsi="Courier New" w:cs="Courier New"/>
        </w:rPr>
        <w:t>0</w:t>
      </w:r>
      <w:r w:rsidRPr="00E45C26">
        <w:rPr>
          <w:rFonts w:ascii="Courier New" w:hAnsi="Courier New" w:cs="Courier New"/>
        </w:rPr>
        <w:t xml:space="preserve">             </w:t>
      </w:r>
      <w:r w:rsidR="001C0D7D" w:rsidRPr="00E45C26">
        <w:rPr>
          <w:rFonts w:ascii="Courier New" w:hAnsi="Courier New" w:cs="Courier New"/>
        </w:rPr>
        <w:t xml:space="preserve">    </w:t>
      </w:r>
      <w:r w:rsidRPr="00E45C26">
        <w:rPr>
          <w:rFonts w:ascii="Courier New" w:hAnsi="Courier New" w:cs="Courier New"/>
        </w:rPr>
        <w:t xml:space="preserve">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>Albanerpeton arthridion</w:t>
      </w:r>
      <w:r w:rsidR="001C0D7D" w:rsidRPr="00E45C26">
        <w:rPr>
          <w:rFonts w:ascii="Courier New" w:hAnsi="Courier New" w:cs="Courier New"/>
          <w:i/>
          <w:iCs/>
        </w:rPr>
        <w:t xml:space="preserve">  </w:t>
      </w:r>
      <w:r w:rsidR="00E45C26" w:rsidRPr="00E45C26">
        <w:rPr>
          <w:rFonts w:ascii="Courier New" w:hAnsi="Courier New" w:cs="Courier New"/>
          <w:iCs/>
        </w:rPr>
        <w:t xml:space="preserve"> </w:t>
      </w:r>
      <w:r w:rsidRPr="00E45C26">
        <w:rPr>
          <w:rFonts w:ascii="Courier New" w:hAnsi="Courier New" w:cs="Courier New"/>
        </w:rPr>
        <w:t xml:space="preserve">00000 </w:t>
      </w:r>
      <w:proofErr w:type="spellStart"/>
      <w:r w:rsidRPr="00E45C26">
        <w:rPr>
          <w:rFonts w:ascii="Courier New" w:hAnsi="Courier New" w:cs="Courier New"/>
        </w:rPr>
        <w:t>00000</w:t>
      </w:r>
      <w:proofErr w:type="spellEnd"/>
      <w:r w:rsidRPr="00E45C26">
        <w:rPr>
          <w:rFonts w:ascii="Courier New" w:hAnsi="Courier New" w:cs="Courier New"/>
        </w:rPr>
        <w:t xml:space="preserve"> 0000? 00000 11001 11100 0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 </w:t>
      </w:r>
      <w:r w:rsidR="001C0D7D" w:rsidRPr="00E45C26">
        <w:rPr>
          <w:rFonts w:ascii="Courier New" w:hAnsi="Courier New" w:cs="Courier New"/>
        </w:rPr>
        <w:t xml:space="preserve">   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>Albanerpeton gracil</w:t>
      </w:r>
      <w:r w:rsidR="00944EB8">
        <w:rPr>
          <w:rFonts w:ascii="Courier New" w:hAnsi="Courier New" w:cs="Courier New"/>
          <w:i/>
          <w:iCs/>
        </w:rPr>
        <w:t>is</w:t>
      </w:r>
      <w:r w:rsidRPr="00E45C26">
        <w:rPr>
          <w:rFonts w:ascii="Courier New" w:hAnsi="Courier New" w:cs="Courier New"/>
          <w:i/>
          <w:iCs/>
        </w:rPr>
        <w:t xml:space="preserve"> </w:t>
      </w:r>
      <w:r w:rsidR="001C0D7D" w:rsidRPr="00E45C26">
        <w:rPr>
          <w:rFonts w:ascii="Courier New" w:hAnsi="Courier New" w:cs="Courier New"/>
          <w:i/>
          <w:iCs/>
        </w:rPr>
        <w:t xml:space="preserve">    </w:t>
      </w:r>
      <w:r w:rsidRPr="00E45C26">
        <w:rPr>
          <w:rFonts w:ascii="Courier New" w:hAnsi="Courier New" w:cs="Courier New"/>
        </w:rPr>
        <w:t>00000 00011 10000 00001 11000 11100 0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    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 xml:space="preserve">Albanerpeton galaktion </w:t>
      </w:r>
      <w:r w:rsidR="001C0D7D" w:rsidRPr="00E45C26">
        <w:rPr>
          <w:rFonts w:ascii="Courier New" w:hAnsi="Courier New" w:cs="Courier New"/>
          <w:i/>
          <w:iCs/>
        </w:rPr>
        <w:t xml:space="preserve">  </w:t>
      </w:r>
      <w:r w:rsidR="00E45C26" w:rsidRPr="00E45C26">
        <w:rPr>
          <w:rFonts w:ascii="Courier New" w:hAnsi="Courier New" w:cs="Courier New"/>
          <w:i/>
          <w:iCs/>
        </w:rPr>
        <w:t xml:space="preserve"> </w:t>
      </w:r>
      <w:r w:rsidRPr="00E45C26">
        <w:rPr>
          <w:rFonts w:ascii="Courier New" w:hAnsi="Courier New" w:cs="Courier New"/>
        </w:rPr>
        <w:t>00000 00012 10010 ?0000 11010 11100 0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   </w:t>
      </w:r>
      <w:r w:rsidR="001C0D7D" w:rsidRPr="00E45C26">
        <w:rPr>
          <w:rFonts w:ascii="Courier New" w:hAnsi="Courier New" w:cs="Courier New"/>
        </w:rPr>
        <w:t xml:space="preserve"> 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 xml:space="preserve">Albanerpeton cifellii </w:t>
      </w:r>
      <w:r w:rsidR="001C0D7D" w:rsidRPr="00E45C26">
        <w:rPr>
          <w:rFonts w:ascii="Courier New" w:hAnsi="Courier New" w:cs="Courier New"/>
          <w:i/>
          <w:iCs/>
        </w:rPr>
        <w:t xml:space="preserve">   </w:t>
      </w:r>
      <w:r w:rsidR="00E45C26" w:rsidRPr="00E45C26">
        <w:rPr>
          <w:rFonts w:ascii="Courier New" w:hAnsi="Courier New" w:cs="Courier New"/>
          <w:i/>
          <w:iCs/>
        </w:rPr>
        <w:t xml:space="preserve"> </w:t>
      </w:r>
      <w:r w:rsidRPr="00E45C26">
        <w:rPr>
          <w:rFonts w:ascii="Courier New" w:hAnsi="Courier New" w:cs="Courier New"/>
        </w:rPr>
        <w:t>00020 00011 1000? ????? ????? 11?0? ?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     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>Albanerpeton nexuosu</w:t>
      </w:r>
      <w:r w:rsidR="00944EB8">
        <w:rPr>
          <w:rFonts w:ascii="Courier New" w:hAnsi="Courier New" w:cs="Courier New"/>
          <w:i/>
          <w:iCs/>
        </w:rPr>
        <w:t>s</w:t>
      </w:r>
      <w:r w:rsidRPr="00E45C26">
        <w:rPr>
          <w:rFonts w:ascii="Courier New" w:hAnsi="Courier New" w:cs="Courier New"/>
          <w:i/>
          <w:iCs/>
        </w:rPr>
        <w:t xml:space="preserve"> </w:t>
      </w:r>
      <w:r w:rsidR="001C0D7D" w:rsidRPr="00E45C26">
        <w:rPr>
          <w:rFonts w:ascii="Courier New" w:hAnsi="Courier New" w:cs="Courier New"/>
          <w:i/>
          <w:iCs/>
        </w:rPr>
        <w:t xml:space="preserve"> </w:t>
      </w:r>
      <w:r w:rsidR="00E45C26" w:rsidRPr="00E45C26">
        <w:rPr>
          <w:rFonts w:ascii="Courier New" w:hAnsi="Courier New" w:cs="Courier New"/>
          <w:i/>
          <w:iCs/>
        </w:rPr>
        <w:t xml:space="preserve">   </w:t>
      </w:r>
      <w:r w:rsidRPr="00E45C26">
        <w:rPr>
          <w:rFonts w:ascii="Courier New" w:hAnsi="Courier New" w:cs="Courier New"/>
        </w:rPr>
        <w:t>11110 10111 01001 00110 11110 11100 0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              </w:t>
      </w:r>
      <w:r w:rsidR="001C0D7D" w:rsidRPr="00E45C26">
        <w:rPr>
          <w:rFonts w:ascii="Courier New" w:hAnsi="Courier New" w:cs="Courier New"/>
        </w:rPr>
        <w:t xml:space="preserve">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 xml:space="preserve">Albanerpeton inexpectatum </w:t>
      </w:r>
      <w:r w:rsidRPr="00E45C26">
        <w:rPr>
          <w:rFonts w:ascii="Courier New" w:hAnsi="Courier New" w:cs="Courier New"/>
        </w:rPr>
        <w:t>11111 91211 00001 11001 12120 11101 0</w:t>
      </w:r>
      <w:r w:rsidR="008B7E5F">
        <w:rPr>
          <w:rFonts w:ascii="Courier New" w:hAnsi="Courier New" w:cs="Courier New"/>
        </w:rPr>
        <w:t>11</w:t>
      </w:r>
      <w:r w:rsidR="007935A5">
        <w:rPr>
          <w:rFonts w:ascii="Courier New" w:hAnsi="Courier New" w:cs="Courier New"/>
        </w:rPr>
        <w:t>0</w:t>
      </w:r>
      <w:r w:rsidRPr="00E45C26">
        <w:rPr>
          <w:rFonts w:ascii="Courier New" w:hAnsi="Courier New" w:cs="Courier New"/>
        </w:rPr>
        <w:t xml:space="preserve">        </w:t>
      </w:r>
      <w:r w:rsidR="001C0D7D" w:rsidRPr="00E45C26">
        <w:rPr>
          <w:rFonts w:ascii="Courier New" w:hAnsi="Courier New" w:cs="Courier New"/>
        </w:rPr>
        <w:t xml:space="preserve">      </w:t>
      </w:r>
      <w:r w:rsidRPr="00E45C26">
        <w:rPr>
          <w:rFonts w:ascii="Courier New" w:hAnsi="Courier New" w:cs="Courier New"/>
        </w:rPr>
        <w:t xml:space="preserve">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>Albanerpeton pannonicu</w:t>
      </w:r>
      <w:r w:rsidR="00944EB8">
        <w:rPr>
          <w:rFonts w:ascii="Courier New" w:hAnsi="Courier New" w:cs="Courier New"/>
          <w:i/>
          <w:iCs/>
        </w:rPr>
        <w:t>s</w:t>
      </w:r>
      <w:r w:rsidRPr="00E45C26">
        <w:rPr>
          <w:rFonts w:ascii="Courier New" w:hAnsi="Courier New" w:cs="Courier New"/>
          <w:i/>
          <w:iCs/>
        </w:rPr>
        <w:t xml:space="preserve"> </w:t>
      </w:r>
      <w:r w:rsidR="00E45C26" w:rsidRPr="00E45C26">
        <w:rPr>
          <w:rFonts w:ascii="Courier New" w:hAnsi="Courier New" w:cs="Courier New"/>
          <w:i/>
          <w:iCs/>
        </w:rPr>
        <w:t xml:space="preserve">  </w:t>
      </w:r>
      <w:r w:rsidRPr="00E45C26">
        <w:rPr>
          <w:rFonts w:ascii="Courier New" w:hAnsi="Courier New" w:cs="Courier New"/>
        </w:rPr>
        <w:t>11110 00011 00001 00001 12121 11101 1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0</w:t>
      </w:r>
      <w:r w:rsidRPr="00E45C26">
        <w:rPr>
          <w:rFonts w:ascii="Courier New" w:hAnsi="Courier New" w:cs="Courier New"/>
        </w:rPr>
        <w:t xml:space="preserve">         </w:t>
      </w:r>
      <w:r w:rsidR="001C0D7D" w:rsidRPr="00E45C26">
        <w:rPr>
          <w:rFonts w:ascii="Courier New" w:hAnsi="Courier New" w:cs="Courier New"/>
        </w:rPr>
        <w:t xml:space="preserve">    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</w:rPr>
        <w:t xml:space="preserve">Paskapoo species </w:t>
      </w:r>
      <w:r w:rsidR="001C0D7D" w:rsidRPr="00E45C26">
        <w:rPr>
          <w:rFonts w:ascii="Courier New" w:hAnsi="Courier New" w:cs="Courier New"/>
        </w:rPr>
        <w:t xml:space="preserve">         </w:t>
      </w:r>
      <w:r w:rsidRPr="00E45C26">
        <w:rPr>
          <w:rFonts w:ascii="Courier New" w:hAnsi="Courier New" w:cs="Courier New"/>
        </w:rPr>
        <w:t>11111 91011 00101 00001 1?1</w:t>
      </w:r>
      <w:r w:rsidR="00E45C26" w:rsidRPr="00E45C26">
        <w:rPr>
          <w:rFonts w:ascii="Courier New" w:hAnsi="Courier New" w:cs="Courier New"/>
        </w:rPr>
        <w:t>01 11101 0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="00E45C26" w:rsidRPr="00E45C26">
        <w:rPr>
          <w:rFonts w:ascii="Courier New" w:hAnsi="Courier New" w:cs="Courier New"/>
        </w:rPr>
        <w:t xml:space="preserve">                     </w:t>
      </w:r>
    </w:p>
    <w:p w:rsidR="00A97503" w:rsidRPr="00E45C26" w:rsidRDefault="00A97503" w:rsidP="00A97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  <w:i/>
          <w:iCs/>
        </w:rPr>
        <w:t>Wesserpeton evansae</w:t>
      </w:r>
      <w:r w:rsidR="00E45C26" w:rsidRPr="00E45C26">
        <w:rPr>
          <w:rFonts w:ascii="Courier New" w:hAnsi="Courier New" w:cs="Courier New"/>
        </w:rPr>
        <w:t xml:space="preserve">     </w:t>
      </w:r>
      <w:r w:rsidR="001C0D7D" w:rsidRPr="00E45C26">
        <w:rPr>
          <w:rFonts w:ascii="Courier New" w:hAnsi="Courier New" w:cs="Courier New"/>
        </w:rPr>
        <w:t xml:space="preserve">  </w:t>
      </w:r>
      <w:r w:rsidRPr="00E45C26">
        <w:rPr>
          <w:rFonts w:ascii="Courier New" w:hAnsi="Courier New" w:cs="Courier New"/>
        </w:rPr>
        <w:t>0a010 000aa 00?0a 0000a 10001 1a</w:t>
      </w:r>
      <w:r w:rsidR="00EE171A" w:rsidRPr="00E45C26">
        <w:rPr>
          <w:rFonts w:ascii="Courier New" w:hAnsi="Courier New" w:cs="Courier New"/>
        </w:rPr>
        <w:t>1</w:t>
      </w:r>
      <w:r w:rsidRPr="00E45C26">
        <w:rPr>
          <w:rFonts w:ascii="Courier New" w:hAnsi="Courier New" w:cs="Courier New"/>
        </w:rPr>
        <w:t>01 0</w:t>
      </w:r>
      <w:r w:rsidR="008B7E5F">
        <w:rPr>
          <w:rFonts w:ascii="Courier New" w:hAnsi="Courier New" w:cs="Courier New"/>
        </w:rPr>
        <w:t>10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</w:t>
      </w:r>
      <w:r w:rsidR="00AF0106" w:rsidRPr="00E45C26">
        <w:rPr>
          <w:rFonts w:ascii="Courier New" w:hAnsi="Courier New" w:cs="Courier New"/>
        </w:rPr>
        <w:t xml:space="preserve">                   </w:t>
      </w:r>
    </w:p>
    <w:p w:rsidR="00E45C26" w:rsidRPr="00E45C26" w:rsidRDefault="00A97503" w:rsidP="00E45C26">
      <w:pPr>
        <w:spacing w:after="0" w:line="240" w:lineRule="auto"/>
        <w:rPr>
          <w:rFonts w:ascii="Courier New" w:hAnsi="Courier New" w:cs="Courier New"/>
        </w:rPr>
      </w:pPr>
      <w:r w:rsidRPr="00E45C26">
        <w:rPr>
          <w:rFonts w:ascii="Courier New" w:hAnsi="Courier New" w:cs="Courier New"/>
        </w:rPr>
        <w:t xml:space="preserve">Uña albanerpetontid </w:t>
      </w:r>
      <w:r w:rsidR="001C0D7D" w:rsidRPr="00E45C26">
        <w:rPr>
          <w:rFonts w:ascii="Courier New" w:hAnsi="Courier New" w:cs="Courier New"/>
        </w:rPr>
        <w:t xml:space="preserve">  </w:t>
      </w:r>
      <w:r w:rsidR="00E45C26" w:rsidRPr="00E45C26">
        <w:rPr>
          <w:rFonts w:ascii="Courier New" w:hAnsi="Courier New" w:cs="Courier New"/>
        </w:rPr>
        <w:t xml:space="preserve">   </w:t>
      </w:r>
      <w:r w:rsidR="001C0D7D" w:rsidRPr="00E45C26">
        <w:rPr>
          <w:rFonts w:ascii="Courier New" w:hAnsi="Courier New" w:cs="Courier New"/>
        </w:rPr>
        <w:t xml:space="preserve"> </w:t>
      </w:r>
      <w:r w:rsidRPr="00E45C26">
        <w:rPr>
          <w:rFonts w:ascii="Courier New" w:hAnsi="Courier New" w:cs="Courier New"/>
        </w:rPr>
        <w:t>000?0 00?00 0???? ????? 10000 1?00? 0</w:t>
      </w:r>
      <w:r w:rsidR="008B7E5F">
        <w:rPr>
          <w:rFonts w:ascii="Courier New" w:hAnsi="Courier New" w:cs="Courier New"/>
        </w:rPr>
        <w:t>??</w:t>
      </w:r>
      <w:r w:rsidR="007935A5">
        <w:rPr>
          <w:rFonts w:ascii="Courier New" w:hAnsi="Courier New" w:cs="Courier New"/>
        </w:rPr>
        <w:t>?</w:t>
      </w:r>
      <w:r w:rsidRPr="00E45C26">
        <w:rPr>
          <w:rFonts w:ascii="Courier New" w:hAnsi="Courier New" w:cs="Courier New"/>
        </w:rPr>
        <w:t xml:space="preserve"> </w:t>
      </w:r>
      <w:r w:rsidR="00AF0106" w:rsidRPr="00E45C26">
        <w:rPr>
          <w:rFonts w:ascii="Courier New" w:hAnsi="Courier New" w:cs="Courier New"/>
        </w:rPr>
        <w:t xml:space="preserve">                   </w:t>
      </w:r>
    </w:p>
    <w:p w:rsidR="00E45C26" w:rsidRPr="00E45C26" w:rsidRDefault="009C3222" w:rsidP="00E45C26">
      <w:pPr>
        <w:spacing w:after="0" w:line="240" w:lineRule="auto"/>
        <w:rPr>
          <w:rFonts w:ascii="Courier New" w:hAnsi="Courier New" w:cs="Courier New"/>
        </w:rPr>
      </w:pPr>
      <w:r w:rsidRPr="009C3222">
        <w:rPr>
          <w:rFonts w:ascii="Courier New" w:hAnsi="Courier New" w:cs="Courier New"/>
          <w:i/>
        </w:rPr>
        <w:t xml:space="preserve">Shirerpeton </w:t>
      </w:r>
      <w:proofErr w:type="spellStart"/>
      <w:r w:rsidRPr="009C3222">
        <w:rPr>
          <w:rFonts w:ascii="Courier New" w:hAnsi="Courier New" w:cs="Courier New"/>
          <w:i/>
        </w:rPr>
        <w:t>isaji</w:t>
      </w:r>
      <w:proofErr w:type="spellEnd"/>
      <w:r>
        <w:rPr>
          <w:rFonts w:ascii="Courier New" w:hAnsi="Courier New" w:cs="Courier New"/>
        </w:rPr>
        <w:t xml:space="preserve">    </w:t>
      </w:r>
      <w:r w:rsidR="00E3164A" w:rsidRPr="00E45C26">
        <w:rPr>
          <w:rFonts w:ascii="Courier New" w:hAnsi="Courier New" w:cs="Courier New"/>
        </w:rPr>
        <w:t xml:space="preserve"> </w:t>
      </w:r>
      <w:r w:rsidR="00E45C26" w:rsidRPr="00E45C26">
        <w:rPr>
          <w:rFonts w:ascii="Courier New" w:hAnsi="Courier New" w:cs="Courier New"/>
        </w:rPr>
        <w:t xml:space="preserve"> </w:t>
      </w:r>
      <w:r w:rsidR="001C0D7D" w:rsidRPr="00E45C26">
        <w:rPr>
          <w:rFonts w:ascii="Courier New" w:hAnsi="Courier New" w:cs="Courier New"/>
        </w:rPr>
        <w:t xml:space="preserve">   </w:t>
      </w:r>
      <w:r w:rsidR="00E3164A" w:rsidRPr="00E45C26">
        <w:rPr>
          <w:rFonts w:ascii="Courier New" w:hAnsi="Courier New" w:cs="Courier New"/>
        </w:rPr>
        <w:t>???</w:t>
      </w:r>
      <w:r w:rsidR="00E45C26" w:rsidRPr="00E45C26">
        <w:rPr>
          <w:rFonts w:ascii="Courier New" w:hAnsi="Courier New" w:cs="Courier New"/>
        </w:rPr>
        <w:t>?</w:t>
      </w:r>
      <w:r w:rsidR="00E3164A" w:rsidRPr="00E45C26">
        <w:rPr>
          <w:rFonts w:ascii="Courier New" w:hAnsi="Courier New" w:cs="Courier New"/>
        </w:rPr>
        <w:t>? ????? ????</w:t>
      </w:r>
      <w:r w:rsidR="00F12EB9">
        <w:rPr>
          <w:rFonts w:ascii="Courier New" w:hAnsi="Courier New" w:cs="Courier New"/>
        </w:rPr>
        <w:t>0</w:t>
      </w:r>
      <w:r w:rsidR="00E3164A" w:rsidRPr="00E45C26">
        <w:rPr>
          <w:rFonts w:ascii="Courier New" w:hAnsi="Courier New" w:cs="Courier New"/>
        </w:rPr>
        <w:t xml:space="preserve"> 0</w:t>
      </w:r>
      <w:r w:rsidR="00F12EB9">
        <w:rPr>
          <w:rFonts w:ascii="Courier New" w:hAnsi="Courier New" w:cs="Courier New"/>
        </w:rPr>
        <w:t>?110</w:t>
      </w:r>
      <w:r w:rsidR="00E3164A" w:rsidRPr="00E45C26">
        <w:rPr>
          <w:rFonts w:ascii="Courier New" w:hAnsi="Courier New" w:cs="Courier New"/>
        </w:rPr>
        <w:t xml:space="preserve"> 1</w:t>
      </w:r>
      <w:r w:rsidR="00F12EB9">
        <w:rPr>
          <w:rFonts w:ascii="Courier New" w:hAnsi="Courier New" w:cs="Courier New"/>
        </w:rPr>
        <w:t>a11</w:t>
      </w:r>
      <w:r w:rsidR="00E3164A" w:rsidRPr="00E45C26">
        <w:rPr>
          <w:rFonts w:ascii="Courier New" w:hAnsi="Courier New" w:cs="Courier New"/>
        </w:rPr>
        <w:t>1 ??</w:t>
      </w:r>
      <w:r w:rsidR="00EE171A" w:rsidRPr="00E45C26">
        <w:rPr>
          <w:rFonts w:ascii="Courier New" w:hAnsi="Courier New" w:cs="Courier New"/>
        </w:rPr>
        <w:t>1</w:t>
      </w:r>
      <w:r w:rsidR="00F12EB9">
        <w:rPr>
          <w:rFonts w:ascii="Courier New" w:hAnsi="Courier New" w:cs="Courier New"/>
        </w:rPr>
        <w:t>0</w:t>
      </w:r>
      <w:r w:rsidR="00E3164A" w:rsidRPr="00E45C26">
        <w:rPr>
          <w:rFonts w:ascii="Courier New" w:hAnsi="Courier New" w:cs="Courier New"/>
        </w:rPr>
        <w:t xml:space="preserve">? </w:t>
      </w:r>
      <w:r w:rsidR="00F12EB9">
        <w:rPr>
          <w:rFonts w:ascii="Courier New" w:hAnsi="Courier New" w:cs="Courier New"/>
        </w:rPr>
        <w:t>1</w:t>
      </w:r>
      <w:r w:rsidR="008B7E5F">
        <w:rPr>
          <w:rFonts w:ascii="Courier New" w:hAnsi="Courier New" w:cs="Courier New"/>
        </w:rPr>
        <w:t>01</w:t>
      </w:r>
      <w:r w:rsidR="007935A5">
        <w:rPr>
          <w:rFonts w:ascii="Courier New" w:hAnsi="Courier New" w:cs="Courier New"/>
        </w:rPr>
        <w:t>1</w:t>
      </w:r>
      <w:r w:rsidR="00E3164A" w:rsidRPr="00E45C26">
        <w:rPr>
          <w:rFonts w:ascii="Courier New" w:hAnsi="Courier New" w:cs="Courier New"/>
        </w:rPr>
        <w:t xml:space="preserve">                  </w:t>
      </w:r>
    </w:p>
    <w:p w:rsidR="00E45C26" w:rsidRPr="00E45C26" w:rsidRDefault="00E45C26" w:rsidP="00E45C26">
      <w:pPr>
        <w:spacing w:after="0" w:line="240" w:lineRule="auto"/>
        <w:rPr>
          <w:rFonts w:ascii="Courier New" w:hAnsi="Courier New" w:cs="Courier New"/>
        </w:rPr>
      </w:pPr>
    </w:p>
    <w:p w:rsidR="001C0D7D" w:rsidRPr="001C0D7D" w:rsidRDefault="001C0D7D" w:rsidP="00A97503"/>
    <w:p w:rsidR="00625D78" w:rsidRPr="001C0D7D" w:rsidRDefault="00625D78" w:rsidP="00A97503"/>
    <w:sectPr w:rsidR="00625D78" w:rsidRPr="001C0D7D" w:rsidSect="004E6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ront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7503"/>
    <w:rsid w:val="00094F1F"/>
    <w:rsid w:val="000B26B0"/>
    <w:rsid w:val="00100FFD"/>
    <w:rsid w:val="00112008"/>
    <w:rsid w:val="0011707C"/>
    <w:rsid w:val="001635FC"/>
    <w:rsid w:val="001C0D7D"/>
    <w:rsid w:val="001F19E7"/>
    <w:rsid w:val="00212A8E"/>
    <w:rsid w:val="002F4B69"/>
    <w:rsid w:val="003416C9"/>
    <w:rsid w:val="00393430"/>
    <w:rsid w:val="003C2FB6"/>
    <w:rsid w:val="003E3149"/>
    <w:rsid w:val="004518D4"/>
    <w:rsid w:val="004677B5"/>
    <w:rsid w:val="004769E8"/>
    <w:rsid w:val="004878BC"/>
    <w:rsid w:val="004D6467"/>
    <w:rsid w:val="004E1B24"/>
    <w:rsid w:val="004E6B71"/>
    <w:rsid w:val="0052448D"/>
    <w:rsid w:val="00625D78"/>
    <w:rsid w:val="00694136"/>
    <w:rsid w:val="006F4AD7"/>
    <w:rsid w:val="007201F3"/>
    <w:rsid w:val="007935A5"/>
    <w:rsid w:val="007C1F98"/>
    <w:rsid w:val="0082524F"/>
    <w:rsid w:val="00846317"/>
    <w:rsid w:val="008B7E5F"/>
    <w:rsid w:val="008C622C"/>
    <w:rsid w:val="008F44E7"/>
    <w:rsid w:val="00944EB8"/>
    <w:rsid w:val="009C3222"/>
    <w:rsid w:val="00A83C2A"/>
    <w:rsid w:val="00A97503"/>
    <w:rsid w:val="00AD2B58"/>
    <w:rsid w:val="00AF0106"/>
    <w:rsid w:val="00B91304"/>
    <w:rsid w:val="00BB32CB"/>
    <w:rsid w:val="00BE27AB"/>
    <w:rsid w:val="00C30C4E"/>
    <w:rsid w:val="00CA04FE"/>
    <w:rsid w:val="00CE5CB2"/>
    <w:rsid w:val="00D2015C"/>
    <w:rsid w:val="00D3590A"/>
    <w:rsid w:val="00DA56FC"/>
    <w:rsid w:val="00DA5FF4"/>
    <w:rsid w:val="00DC12F6"/>
    <w:rsid w:val="00DD1DEF"/>
    <w:rsid w:val="00DE546D"/>
    <w:rsid w:val="00E20A05"/>
    <w:rsid w:val="00E3164A"/>
    <w:rsid w:val="00E36F6C"/>
    <w:rsid w:val="00E45C26"/>
    <w:rsid w:val="00EB01FA"/>
    <w:rsid w:val="00EE171A"/>
    <w:rsid w:val="00F06821"/>
    <w:rsid w:val="00F12EB9"/>
    <w:rsid w:val="00F5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1"/>
  </w:style>
  <w:style w:type="paragraph" w:styleId="Heading1">
    <w:name w:val="heading 1"/>
    <w:basedOn w:val="Normal"/>
    <w:link w:val="Heading1Char"/>
    <w:uiPriority w:val="9"/>
    <w:qFormat/>
    <w:rsid w:val="00625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5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D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5D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tl">
    <w:name w:val="atl"/>
    <w:basedOn w:val="Normal"/>
    <w:rsid w:val="0062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5D78"/>
    <w:rPr>
      <w:color w:val="0000FF"/>
      <w:u w:val="single"/>
    </w:rPr>
  </w:style>
  <w:style w:type="paragraph" w:customStyle="1" w:styleId="aug">
    <w:name w:val="aug"/>
    <w:basedOn w:val="Normal"/>
    <w:rsid w:val="0062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urnal">
    <w:name w:val="journal"/>
    <w:basedOn w:val="Normal"/>
    <w:rsid w:val="0062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ournalname">
    <w:name w:val="journalname"/>
    <w:basedOn w:val="DefaultParagraphFont"/>
    <w:rsid w:val="00625D78"/>
  </w:style>
  <w:style w:type="character" w:customStyle="1" w:styleId="journalnumber">
    <w:name w:val="journalnumber"/>
    <w:basedOn w:val="DefaultParagraphFont"/>
    <w:rsid w:val="00625D78"/>
  </w:style>
  <w:style w:type="character" w:styleId="CommentReference">
    <w:name w:val="annotation reference"/>
    <w:basedOn w:val="DefaultParagraphFont"/>
    <w:uiPriority w:val="99"/>
    <w:semiHidden/>
    <w:unhideWhenUsed/>
    <w:rsid w:val="0046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2014-12-05T16:54:00Z</cp:lastPrinted>
  <dcterms:created xsi:type="dcterms:W3CDTF">2017-08-02T10:09:00Z</dcterms:created>
  <dcterms:modified xsi:type="dcterms:W3CDTF">2017-08-02T10:09:00Z</dcterms:modified>
</cp:coreProperties>
</file>