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FC" w:rsidRDefault="00A962C2" w:rsidP="00A962C2">
      <w:pPr>
        <w:pStyle w:val="Heading1"/>
        <w:numPr>
          <w:ilvl w:val="0"/>
          <w:numId w:val="0"/>
        </w:numPr>
        <w:ind w:left="431" w:hanging="431"/>
      </w:pPr>
      <w:r>
        <w:t>Supplementary results</w:t>
      </w:r>
    </w:p>
    <w:p w:rsidR="00614EFC" w:rsidRDefault="00614EFC" w:rsidP="00614EFC">
      <w:pPr>
        <w:pStyle w:val="Heading2"/>
      </w:pPr>
      <w:r>
        <w:t>V</w:t>
      </w:r>
      <w:r w:rsidR="007736B9">
        <w:t xml:space="preserve">oxel </w:t>
      </w:r>
      <w:r>
        <w:t>B</w:t>
      </w:r>
      <w:r w:rsidR="007736B9">
        <w:t xml:space="preserve">ased </w:t>
      </w:r>
      <w:r>
        <w:t>M</w:t>
      </w:r>
      <w:r w:rsidR="007736B9">
        <w:t>orphometry (VBM)</w:t>
      </w:r>
      <w:r>
        <w:t xml:space="preserve"> analysis</w:t>
      </w:r>
    </w:p>
    <w:p w:rsidR="00614EFC" w:rsidRDefault="00614EFC" w:rsidP="00614EFC">
      <w:pPr>
        <w:rPr>
          <w:rStyle w:val="None"/>
        </w:rPr>
      </w:pPr>
      <w:r w:rsidRPr="0095233F">
        <w:t>The VB</w:t>
      </w:r>
      <w:r w:rsidR="00FA00A6">
        <w:t>M analysis performed on Dataset</w:t>
      </w:r>
      <w:r w:rsidRPr="0095233F">
        <w:t>2 led to results that wer</w:t>
      </w:r>
      <w:r w:rsidR="00A22DF2">
        <w:t xml:space="preserve">e in overall agreement with </w:t>
      </w:r>
      <w:r w:rsidRPr="0095233F">
        <w:t>Data</w:t>
      </w:r>
      <w:r w:rsidR="00A22DF2">
        <w:t>set</w:t>
      </w:r>
      <w:r w:rsidR="00FA00A6">
        <w:t>1 ones. However, in Dataset</w:t>
      </w:r>
      <w:r w:rsidRPr="0095233F">
        <w:t>2, the only differences that survived the</w:t>
      </w:r>
      <w:r w:rsidR="007736B9">
        <w:t xml:space="preserve"> cluster family wise error (</w:t>
      </w:r>
      <w:proofErr w:type="spellStart"/>
      <w:r w:rsidRPr="0095233F">
        <w:t>cFWE</w:t>
      </w:r>
      <w:proofErr w:type="spellEnd"/>
      <w:r w:rsidR="007736B9">
        <w:t xml:space="preserve">) </w:t>
      </w:r>
      <w:r w:rsidRPr="0095233F">
        <w:t xml:space="preserve">correction were relative to </w:t>
      </w:r>
      <w:r w:rsidR="007736B9">
        <w:t>schizophrenia (</w:t>
      </w:r>
      <w:r w:rsidRPr="0095233F">
        <w:t>SCZ</w:t>
      </w:r>
      <w:r w:rsidR="007736B9">
        <w:t>)</w:t>
      </w:r>
      <w:r w:rsidRPr="0095233F">
        <w:t xml:space="preserve"> patients compared to </w:t>
      </w:r>
      <w:r w:rsidR="007736B9">
        <w:t>healthy controls (</w:t>
      </w:r>
      <w:r w:rsidRPr="0095233F">
        <w:t>HC</w:t>
      </w:r>
      <w:r w:rsidR="007736B9">
        <w:t>)</w:t>
      </w:r>
      <w:r w:rsidR="008D078F">
        <w:t xml:space="preserve"> (</w:t>
      </w:r>
      <w:r w:rsidR="00B00BFC">
        <w:t>S1</w:t>
      </w:r>
      <w:r w:rsidR="008D078F">
        <w:t xml:space="preserve"> Fig</w:t>
      </w:r>
      <w:r w:rsidR="00B00BFC">
        <w:t>, left panel)</w:t>
      </w:r>
      <w:r w:rsidRPr="0095233F">
        <w:t xml:space="preserve">. The spatial parameters and statistics of the </w:t>
      </w:r>
      <w:r w:rsidR="00A22DF2">
        <w:t>regions emerging from the SCZ&lt;</w:t>
      </w:r>
      <w:r w:rsidRPr="0095233F">
        <w:t xml:space="preserve">HC </w:t>
      </w:r>
      <w:r w:rsidR="007736B9">
        <w:t>t-</w:t>
      </w:r>
      <w:r w:rsidRPr="0095233F">
        <w:t xml:space="preserve">contrast (p&lt;0.05, </w:t>
      </w:r>
      <w:proofErr w:type="spellStart"/>
      <w:r w:rsidRPr="0095233F">
        <w:t>cFWE</w:t>
      </w:r>
      <w:proofErr w:type="spellEnd"/>
      <w:r w:rsidR="00B00BFC">
        <w:t xml:space="preserve"> corrected</w:t>
      </w:r>
      <w:r w:rsidRPr="0095233F">
        <w:t>) are listed in S1</w:t>
      </w:r>
      <w:r w:rsidR="008D078F">
        <w:t xml:space="preserve"> Table</w:t>
      </w:r>
      <w:r w:rsidRPr="0095233F">
        <w:t xml:space="preserve">. </w:t>
      </w:r>
      <w:r w:rsidR="007736B9">
        <w:rPr>
          <w:rStyle w:val="None"/>
        </w:rPr>
        <w:t>This analysis</w:t>
      </w:r>
      <w:r w:rsidR="00B00BFC">
        <w:rPr>
          <w:rStyle w:val="None"/>
        </w:rPr>
        <w:t xml:space="preserve"> confirmed that SCZ patients are characterized by lower </w:t>
      </w:r>
      <w:r w:rsidR="007736B9">
        <w:rPr>
          <w:rStyle w:val="None"/>
        </w:rPr>
        <w:t>gray matter volume (</w:t>
      </w:r>
      <w:r w:rsidR="00B00BFC">
        <w:rPr>
          <w:rStyle w:val="None"/>
        </w:rPr>
        <w:t>GMV</w:t>
      </w:r>
      <w:r w:rsidR="007736B9">
        <w:rPr>
          <w:rStyle w:val="None"/>
        </w:rPr>
        <w:t>)</w:t>
      </w:r>
      <w:r w:rsidR="00B00BFC">
        <w:rPr>
          <w:rStyle w:val="None"/>
        </w:rPr>
        <w:t xml:space="preserve"> than HC in bilateral orbitofrontal cortex, cingulate cortex, superior temporal cortex, insula, thalamus, hippocampus and precuneus. </w:t>
      </w:r>
      <w:r w:rsidR="00B00BFC">
        <w:t xml:space="preserve">These regions were mainly included in the ones already emerged from </w:t>
      </w:r>
      <w:r w:rsidR="00FA00A6">
        <w:rPr>
          <w:rStyle w:val="None"/>
        </w:rPr>
        <w:t>Dataset</w:t>
      </w:r>
      <w:r>
        <w:rPr>
          <w:rStyle w:val="None"/>
        </w:rPr>
        <w:t>1</w:t>
      </w:r>
      <w:r w:rsidR="00B00BFC">
        <w:rPr>
          <w:rStyle w:val="None"/>
        </w:rPr>
        <w:t>, except from the</w:t>
      </w:r>
      <w:r>
        <w:rPr>
          <w:rStyle w:val="None"/>
        </w:rPr>
        <w:t xml:space="preserve"> cluster in the bilateral pre</w:t>
      </w:r>
      <w:r w:rsidR="00FA00A6">
        <w:rPr>
          <w:rStyle w:val="None"/>
        </w:rPr>
        <w:t xml:space="preserve">cuneus. </w:t>
      </w:r>
      <w:r>
        <w:rPr>
          <w:rStyle w:val="None"/>
        </w:rPr>
        <w:t>The GM</w:t>
      </w:r>
      <w:r w:rsidR="00A22DF2">
        <w:rPr>
          <w:rStyle w:val="None"/>
        </w:rPr>
        <w:t>V</w:t>
      </w:r>
      <w:r>
        <w:rPr>
          <w:rStyle w:val="None"/>
        </w:rPr>
        <w:t xml:space="preserve"> deficits in right superior temporal cortex and temporal pole of </w:t>
      </w:r>
      <w:r w:rsidR="007736B9">
        <w:rPr>
          <w:rStyle w:val="None"/>
        </w:rPr>
        <w:t>bipolar disorder (</w:t>
      </w:r>
      <w:r>
        <w:rPr>
          <w:rStyle w:val="None"/>
        </w:rPr>
        <w:t>BD</w:t>
      </w:r>
      <w:r w:rsidR="007736B9">
        <w:rPr>
          <w:rStyle w:val="None"/>
        </w:rPr>
        <w:t>)</w:t>
      </w:r>
      <w:r>
        <w:rPr>
          <w:rStyle w:val="None"/>
        </w:rPr>
        <w:t xml:space="preserve"> patients compared to HC were confirmed at the uncorrected level, as well as the </w:t>
      </w:r>
      <w:r w:rsidR="00A22DF2">
        <w:rPr>
          <w:rStyle w:val="None"/>
        </w:rPr>
        <w:t xml:space="preserve">lower </w:t>
      </w:r>
      <w:r>
        <w:rPr>
          <w:rStyle w:val="None"/>
        </w:rPr>
        <w:t>GM</w:t>
      </w:r>
      <w:r w:rsidR="00A22DF2">
        <w:rPr>
          <w:rStyle w:val="None"/>
        </w:rPr>
        <w:t>V</w:t>
      </w:r>
      <w:r>
        <w:rPr>
          <w:rStyle w:val="None"/>
        </w:rPr>
        <w:t xml:space="preserve"> </w:t>
      </w:r>
      <w:r w:rsidR="00A22DF2">
        <w:rPr>
          <w:rStyle w:val="None"/>
        </w:rPr>
        <w:t>in SCZ patients than in BD ones at the level of</w:t>
      </w:r>
      <w:r>
        <w:rPr>
          <w:rStyle w:val="None"/>
        </w:rPr>
        <w:t xml:space="preserve"> the insula. </w:t>
      </w:r>
    </w:p>
    <w:p w:rsidR="00614EFC" w:rsidRDefault="00614EFC" w:rsidP="00614EFC">
      <w:pPr>
        <w:pStyle w:val="Heading2"/>
        <w:rPr>
          <w:rStyle w:val="None"/>
        </w:rPr>
      </w:pPr>
      <w:r>
        <w:t>R</w:t>
      </w:r>
      <w:r w:rsidR="007736B9">
        <w:t xml:space="preserve">egion </w:t>
      </w:r>
      <w:proofErr w:type="gramStart"/>
      <w:r w:rsidR="007736B9">
        <w:t>Of</w:t>
      </w:r>
      <w:proofErr w:type="gramEnd"/>
      <w:r w:rsidR="007736B9">
        <w:t xml:space="preserve"> Interest (R</w:t>
      </w:r>
      <w:r>
        <w:t>OI</w:t>
      </w:r>
      <w:r w:rsidR="007736B9">
        <w:t>)</w:t>
      </w:r>
      <w:r>
        <w:t xml:space="preserve"> analysis</w:t>
      </w:r>
    </w:p>
    <w:p w:rsidR="005A585B" w:rsidRDefault="00614EFC" w:rsidP="00B64554">
      <w:pPr>
        <w:rPr>
          <w:i/>
        </w:rPr>
      </w:pPr>
      <w:bookmarkStart w:id="0" w:name="_Hlk493518520"/>
      <w:r>
        <w:rPr>
          <w:rStyle w:val="None"/>
        </w:rPr>
        <w:t xml:space="preserve">The ROI analyses of Dataset2 were performed on the </w:t>
      </w:r>
      <w:r w:rsidR="00F113EA">
        <w:rPr>
          <w:rStyle w:val="None"/>
        </w:rPr>
        <w:t>anatomical</w:t>
      </w:r>
      <w:r>
        <w:rPr>
          <w:rStyle w:val="None"/>
        </w:rPr>
        <w:t xml:space="preserve"> regions from the</w:t>
      </w:r>
      <w:r w:rsidR="00F113EA">
        <w:rPr>
          <w:rStyle w:val="None"/>
        </w:rPr>
        <w:t xml:space="preserve"> VBM</w:t>
      </w:r>
      <w:r>
        <w:rPr>
          <w:rStyle w:val="None"/>
        </w:rPr>
        <w:t xml:space="preserve"> </w:t>
      </w:r>
      <w:r w:rsidR="00F113EA">
        <w:rPr>
          <w:rStyle w:val="None"/>
        </w:rPr>
        <w:t>comparison between SCZ and HC (</w:t>
      </w:r>
      <w:r w:rsidR="007736B9">
        <w:rPr>
          <w:rStyle w:val="None"/>
        </w:rPr>
        <w:t>t</w:t>
      </w:r>
      <w:r w:rsidR="00410D07">
        <w:rPr>
          <w:rStyle w:val="None"/>
        </w:rPr>
        <w:t>-</w:t>
      </w:r>
      <w:r>
        <w:rPr>
          <w:rStyle w:val="None"/>
        </w:rPr>
        <w:t>contrast</w:t>
      </w:r>
      <w:r w:rsidR="00F113EA">
        <w:rPr>
          <w:rStyle w:val="None"/>
        </w:rPr>
        <w:t>: SCZ&lt;HC</w:t>
      </w:r>
      <w:r w:rsidR="003F1454">
        <w:rPr>
          <w:rStyle w:val="None"/>
        </w:rPr>
        <w:t xml:space="preserve">, p&lt;0.05, </w:t>
      </w:r>
      <w:proofErr w:type="spellStart"/>
      <w:r w:rsidR="003F1454">
        <w:rPr>
          <w:rStyle w:val="None"/>
        </w:rPr>
        <w:t>cFWE</w:t>
      </w:r>
      <w:proofErr w:type="spellEnd"/>
      <w:r w:rsidR="003F1454">
        <w:rPr>
          <w:rStyle w:val="None"/>
        </w:rPr>
        <w:t xml:space="preserve"> corrected</w:t>
      </w:r>
      <w:r w:rsidR="00F113EA">
        <w:rPr>
          <w:rStyle w:val="None"/>
        </w:rPr>
        <w:t>)</w:t>
      </w:r>
      <w:r>
        <w:rPr>
          <w:rStyle w:val="None"/>
        </w:rPr>
        <w:t>,</w:t>
      </w:r>
      <w:r w:rsidR="00410D07">
        <w:rPr>
          <w:rStyle w:val="None"/>
        </w:rPr>
        <w:t xml:space="preserve"> </w:t>
      </w:r>
      <w:r>
        <w:rPr>
          <w:rStyle w:val="None"/>
        </w:rPr>
        <w:t xml:space="preserve">whose results survived the </w:t>
      </w:r>
      <w:r w:rsidR="003F1454">
        <w:rPr>
          <w:rStyle w:val="None"/>
        </w:rPr>
        <w:t xml:space="preserve">multiple comparison </w:t>
      </w:r>
      <w:r>
        <w:rPr>
          <w:rStyle w:val="None"/>
        </w:rPr>
        <w:t>correction. The</w:t>
      </w:r>
      <w:r w:rsidR="003F1454">
        <w:rPr>
          <w:rStyle w:val="None"/>
        </w:rPr>
        <w:t xml:space="preserve"> local GMV</w:t>
      </w:r>
      <w:r w:rsidR="00410D07">
        <w:rPr>
          <w:rStyle w:val="None"/>
        </w:rPr>
        <w:t xml:space="preserve"> deficits were confirmed at the regional level</w:t>
      </w:r>
      <w:r w:rsidR="009000F3">
        <w:rPr>
          <w:rStyle w:val="None"/>
        </w:rPr>
        <w:t xml:space="preserve"> with high significance (p&lt;0.05, Bonferroni corrected)</w:t>
      </w:r>
      <w:r>
        <w:rPr>
          <w:rStyle w:val="None"/>
        </w:rPr>
        <w:t xml:space="preserve"> </w:t>
      </w:r>
      <w:r w:rsidR="00A22DF2">
        <w:rPr>
          <w:rStyle w:val="None"/>
        </w:rPr>
        <w:t xml:space="preserve">in </w:t>
      </w:r>
      <w:r w:rsidR="009000F3">
        <w:rPr>
          <w:rStyle w:val="None"/>
        </w:rPr>
        <w:t>the majority</w:t>
      </w:r>
      <w:r w:rsidR="003F1454">
        <w:rPr>
          <w:rStyle w:val="None"/>
        </w:rPr>
        <w:t xml:space="preserve"> of </w:t>
      </w:r>
      <w:r w:rsidR="00A22DF2">
        <w:rPr>
          <w:rStyle w:val="None"/>
        </w:rPr>
        <w:t xml:space="preserve">the </w:t>
      </w:r>
      <w:r w:rsidR="003F1454">
        <w:rPr>
          <w:rStyle w:val="None"/>
        </w:rPr>
        <w:t>AAL regions</w:t>
      </w:r>
      <w:r w:rsidR="009000F3">
        <w:rPr>
          <w:rStyle w:val="None"/>
        </w:rPr>
        <w:t xml:space="preserve"> (</w:t>
      </w:r>
      <w:r w:rsidR="003F1454">
        <w:rPr>
          <w:rStyle w:val="None"/>
        </w:rPr>
        <w:t>31 out of 54</w:t>
      </w:r>
      <w:r w:rsidR="009000F3">
        <w:rPr>
          <w:rStyle w:val="None"/>
        </w:rPr>
        <w:t>), mainly located in the frontal and temporal cortices of both hemispheres</w:t>
      </w:r>
      <w:r w:rsidR="003F1454">
        <w:rPr>
          <w:rStyle w:val="None"/>
        </w:rPr>
        <w:t xml:space="preserve"> </w:t>
      </w:r>
      <w:r w:rsidR="00A22DF2">
        <w:rPr>
          <w:rStyle w:val="None"/>
        </w:rPr>
        <w:t>(S2</w:t>
      </w:r>
      <w:r w:rsidR="00B00BFC">
        <w:rPr>
          <w:rStyle w:val="None"/>
        </w:rPr>
        <w:t xml:space="preserve"> </w:t>
      </w:r>
      <w:r w:rsidR="008D078F">
        <w:rPr>
          <w:rStyle w:val="None"/>
        </w:rPr>
        <w:t xml:space="preserve">Table </w:t>
      </w:r>
      <w:r w:rsidR="00B00BFC">
        <w:rPr>
          <w:rStyle w:val="None"/>
        </w:rPr>
        <w:t>and S1</w:t>
      </w:r>
      <w:r w:rsidR="008D078F">
        <w:rPr>
          <w:rStyle w:val="None"/>
        </w:rPr>
        <w:t xml:space="preserve"> Fig</w:t>
      </w:r>
      <w:r w:rsidR="00B00BFC">
        <w:rPr>
          <w:rStyle w:val="None"/>
        </w:rPr>
        <w:t>, right panel</w:t>
      </w:r>
      <w:r w:rsidR="00A22DF2">
        <w:rPr>
          <w:rStyle w:val="None"/>
        </w:rPr>
        <w:t>)</w:t>
      </w:r>
      <w:r w:rsidR="00F113EA">
        <w:rPr>
          <w:rStyle w:val="None"/>
        </w:rPr>
        <w:t xml:space="preserve">. </w:t>
      </w:r>
      <w:bookmarkStart w:id="1" w:name="_GoBack"/>
      <w:bookmarkEnd w:id="0"/>
      <w:bookmarkEnd w:id="1"/>
    </w:p>
    <w:p w:rsidR="007F7323" w:rsidRPr="007F7323" w:rsidRDefault="007F7323" w:rsidP="007F7323">
      <w:pPr>
        <w:pStyle w:val="BodyA"/>
        <w:rPr>
          <w:lang w:val="en-US"/>
        </w:rPr>
      </w:pPr>
    </w:p>
    <w:p w:rsidR="005A585B" w:rsidRPr="009A7B3B" w:rsidRDefault="005A585B" w:rsidP="005A585B">
      <w:pPr>
        <w:rPr>
          <w:sz w:val="20"/>
          <w:szCs w:val="20"/>
        </w:rPr>
      </w:pPr>
      <w:r w:rsidRPr="009A7B3B">
        <w:rPr>
          <w:b/>
          <w:sz w:val="20"/>
          <w:szCs w:val="20"/>
        </w:rPr>
        <w:t>S1</w:t>
      </w:r>
      <w:r w:rsidR="008D078F">
        <w:rPr>
          <w:b/>
          <w:sz w:val="20"/>
          <w:szCs w:val="20"/>
        </w:rPr>
        <w:t xml:space="preserve"> Fig</w:t>
      </w:r>
      <w:r w:rsidRPr="009A7B3B">
        <w:rPr>
          <w:b/>
          <w:sz w:val="20"/>
          <w:szCs w:val="20"/>
        </w:rPr>
        <w:t xml:space="preserve">. </w:t>
      </w:r>
      <w:r w:rsidR="00B23E8C">
        <w:rPr>
          <w:b/>
          <w:sz w:val="20"/>
          <w:szCs w:val="20"/>
        </w:rPr>
        <w:t xml:space="preserve">Left: </w:t>
      </w:r>
      <w:r w:rsidRPr="009A7B3B">
        <w:rPr>
          <w:b/>
          <w:sz w:val="20"/>
          <w:szCs w:val="20"/>
        </w:rPr>
        <w:t>Results of the VBM analysis of Dataset2.</w:t>
      </w:r>
      <w:r w:rsidRPr="009A7B3B">
        <w:rPr>
          <w:b/>
          <w:i/>
          <w:sz w:val="20"/>
          <w:szCs w:val="20"/>
        </w:rPr>
        <w:t xml:space="preserve"> </w:t>
      </w:r>
      <w:r w:rsidRPr="009A7B3B">
        <w:rPr>
          <w:b/>
          <w:sz w:val="20"/>
          <w:szCs w:val="20"/>
        </w:rPr>
        <w:t xml:space="preserve">Significant regions emerging from the SCZ&lt;HC t-contrast (p&lt;0.05, </w:t>
      </w:r>
      <w:proofErr w:type="spellStart"/>
      <w:r w:rsidRPr="009A7B3B">
        <w:rPr>
          <w:b/>
          <w:sz w:val="20"/>
          <w:szCs w:val="20"/>
        </w:rPr>
        <w:t>cFWE</w:t>
      </w:r>
      <w:proofErr w:type="spellEnd"/>
      <w:r w:rsidRPr="009A7B3B">
        <w:rPr>
          <w:b/>
          <w:sz w:val="20"/>
          <w:szCs w:val="20"/>
        </w:rPr>
        <w:t xml:space="preserve"> corrected). </w:t>
      </w:r>
      <w:r w:rsidR="00B23E8C">
        <w:rPr>
          <w:b/>
          <w:sz w:val="20"/>
          <w:szCs w:val="20"/>
        </w:rPr>
        <w:t xml:space="preserve">Right: </w:t>
      </w:r>
      <w:r w:rsidRPr="009A7B3B">
        <w:rPr>
          <w:b/>
          <w:sz w:val="20"/>
          <w:szCs w:val="20"/>
        </w:rPr>
        <w:t>Results of the ROI analysis of Dataset2. AAL regions with significant GMV differences between SCZ and HC (p&lt;0.05</w:t>
      </w:r>
      <w:r w:rsidR="006F66A3">
        <w:rPr>
          <w:b/>
          <w:sz w:val="20"/>
          <w:szCs w:val="20"/>
        </w:rPr>
        <w:t>, Bonferroni corrected</w:t>
      </w:r>
      <w:r w:rsidRPr="009A7B3B">
        <w:rPr>
          <w:b/>
          <w:sz w:val="20"/>
          <w:szCs w:val="20"/>
        </w:rPr>
        <w:t>)</w:t>
      </w:r>
      <w:r w:rsidRPr="009A7B3B">
        <w:rPr>
          <w:b/>
          <w:i/>
          <w:sz w:val="20"/>
          <w:szCs w:val="20"/>
        </w:rPr>
        <w:t xml:space="preserve">. </w:t>
      </w:r>
      <w:r w:rsidRPr="009A7B3B">
        <w:rPr>
          <w:sz w:val="20"/>
          <w:szCs w:val="20"/>
        </w:rPr>
        <w:t>VBM: voxel based morphometry.</w:t>
      </w:r>
      <w:r w:rsidRPr="009A7B3B">
        <w:rPr>
          <w:i/>
          <w:sz w:val="20"/>
          <w:szCs w:val="20"/>
        </w:rPr>
        <w:t xml:space="preserve"> </w:t>
      </w:r>
      <w:r w:rsidRPr="009A7B3B">
        <w:rPr>
          <w:sz w:val="20"/>
          <w:szCs w:val="20"/>
        </w:rPr>
        <w:t xml:space="preserve">ROI: region of interest. AAL: Automated Anatomical Labeling. GMV: gray matter volume. SCZ: schizophrenia. HC: healthy controls. </w:t>
      </w:r>
      <w:proofErr w:type="spellStart"/>
      <w:r w:rsidRPr="009A7B3B">
        <w:rPr>
          <w:sz w:val="20"/>
          <w:szCs w:val="20"/>
        </w:rPr>
        <w:t>cFWE</w:t>
      </w:r>
      <w:proofErr w:type="spellEnd"/>
      <w:r w:rsidRPr="009A7B3B">
        <w:rPr>
          <w:sz w:val="20"/>
          <w:szCs w:val="20"/>
        </w:rPr>
        <w:t>: cluster family wise error.</w:t>
      </w:r>
    </w:p>
    <w:p w:rsidR="002B3958" w:rsidRDefault="002B3958"/>
    <w:sectPr w:rsidR="002B3958" w:rsidSect="00F0151C">
      <w:footerReference w:type="default" r:id="rId8"/>
      <w:pgSz w:w="11906" w:h="16838"/>
      <w:pgMar w:top="1417" w:right="1134" w:bottom="1134" w:left="1134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57" w:rsidRDefault="00042B57" w:rsidP="00F0151C">
      <w:pPr>
        <w:spacing w:after="0" w:line="240" w:lineRule="auto"/>
      </w:pPr>
      <w:r>
        <w:separator/>
      </w:r>
    </w:p>
  </w:endnote>
  <w:endnote w:type="continuationSeparator" w:id="0">
    <w:p w:rsidR="00042B57" w:rsidRDefault="00042B57" w:rsidP="00F0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763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51C" w:rsidRDefault="00F01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51C" w:rsidRDefault="00F0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57" w:rsidRDefault="00042B57" w:rsidP="00F0151C">
      <w:pPr>
        <w:spacing w:after="0" w:line="240" w:lineRule="auto"/>
      </w:pPr>
      <w:r>
        <w:separator/>
      </w:r>
    </w:p>
  </w:footnote>
  <w:footnote w:type="continuationSeparator" w:id="0">
    <w:p w:rsidR="00042B57" w:rsidRDefault="00042B57" w:rsidP="00F0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462"/>
    <w:multiLevelType w:val="multilevel"/>
    <w:tmpl w:val="6206DAE6"/>
    <w:styleLink w:val="ImportedStyle1"/>
    <w:lvl w:ilvl="0">
      <w:start w:val="1"/>
      <w:numFmt w:val="decimal"/>
      <w:pStyle w:val="Heading1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5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505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505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505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505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505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505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505" w:hanging="5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440BAB"/>
    <w:multiLevelType w:val="multilevel"/>
    <w:tmpl w:val="6206DAE6"/>
    <w:numStyleLink w:val="ImportedStyle1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431" w:hanging="4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360"/>
          </w:tabs>
          <w:ind w:left="505" w:hanging="505"/>
        </w:pPr>
        <w:rPr>
          <w:rFonts w:hAnsi="Arial Unicode MS"/>
          <w:b/>
          <w:bCs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505" w:hanging="5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FC"/>
    <w:rsid w:val="000349A6"/>
    <w:rsid w:val="00042B57"/>
    <w:rsid w:val="000A463B"/>
    <w:rsid w:val="00156AE4"/>
    <w:rsid w:val="002B3958"/>
    <w:rsid w:val="002C78B9"/>
    <w:rsid w:val="0032250A"/>
    <w:rsid w:val="003A38F0"/>
    <w:rsid w:val="003F1454"/>
    <w:rsid w:val="00410D07"/>
    <w:rsid w:val="005A585B"/>
    <w:rsid w:val="005C63C1"/>
    <w:rsid w:val="00614EFC"/>
    <w:rsid w:val="006F66A3"/>
    <w:rsid w:val="007736B9"/>
    <w:rsid w:val="007D520C"/>
    <w:rsid w:val="007F7323"/>
    <w:rsid w:val="008011FC"/>
    <w:rsid w:val="00827805"/>
    <w:rsid w:val="008D078F"/>
    <w:rsid w:val="008E66B6"/>
    <w:rsid w:val="009000F3"/>
    <w:rsid w:val="009A7B3B"/>
    <w:rsid w:val="00A22DF2"/>
    <w:rsid w:val="00A56904"/>
    <w:rsid w:val="00A962C2"/>
    <w:rsid w:val="00B00BFC"/>
    <w:rsid w:val="00B23E8C"/>
    <w:rsid w:val="00B44E07"/>
    <w:rsid w:val="00B64554"/>
    <w:rsid w:val="00CD2165"/>
    <w:rsid w:val="00D8127D"/>
    <w:rsid w:val="00D86A02"/>
    <w:rsid w:val="00DE63DA"/>
    <w:rsid w:val="00E21B8F"/>
    <w:rsid w:val="00EA3FEB"/>
    <w:rsid w:val="00ED7618"/>
    <w:rsid w:val="00F0151C"/>
    <w:rsid w:val="00F113EA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257"/>
  <w15:chartTrackingRefBased/>
  <w15:docId w15:val="{6896714F-6C72-417F-8491-C9D12D55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C"/>
    <w:pPr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14EFC"/>
    <w:pPr>
      <w:pageBreakBefore/>
      <w:numPr>
        <w:ilvl w:val="0"/>
      </w:numPr>
      <w:outlineLvl w:val="0"/>
    </w:pPr>
    <w:rPr>
      <w:smallCaps/>
      <w:sz w:val="30"/>
      <w:szCs w:val="3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14EFC"/>
    <w:pPr>
      <w:keepNext w:val="0"/>
      <w:keepLines w:val="0"/>
      <w:numPr>
        <w:ilvl w:val="1"/>
      </w:numPr>
      <w:spacing w:before="240" w:after="160" w:line="276" w:lineRule="auto"/>
      <w:outlineLvl w:val="1"/>
    </w:pPr>
    <w:rPr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14EFC"/>
    <w:pPr>
      <w:numPr>
        <w:ilvl w:val="2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240"/>
      <w:outlineLvl w:val="2"/>
    </w:pPr>
    <w:rPr>
      <w:rFonts w:ascii="Calibri Light" w:eastAsia="Times New Roman" w:hAnsi="Calibri Light" w:cs="Times New Roman"/>
      <w:b/>
      <w:i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E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614EFC"/>
  </w:style>
  <w:style w:type="character" w:customStyle="1" w:styleId="Heading1Char">
    <w:name w:val="Heading 1 Char"/>
    <w:basedOn w:val="DefaultParagraphFont"/>
    <w:link w:val="Heading1"/>
    <w:uiPriority w:val="9"/>
    <w:rsid w:val="00614EFC"/>
    <w:rPr>
      <w:rFonts w:ascii="Calibri Light" w:eastAsia="Times New Roman" w:hAnsi="Calibri Light" w:cs="Times New Roman"/>
      <w:b/>
      <w:iCs/>
      <w:smallCaps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4EFC"/>
    <w:rPr>
      <w:rFonts w:ascii="Calibri Light" w:eastAsia="Times New Roman" w:hAnsi="Calibri Light" w:cs="Times New Roman"/>
      <w:b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4EFC"/>
    <w:rPr>
      <w:rFonts w:ascii="Calibri Light" w:eastAsia="Times New Roman" w:hAnsi="Calibri Light" w:cs="Times New Roman"/>
      <w:b/>
      <w:iCs/>
      <w:lang w:val="en-US"/>
    </w:rPr>
  </w:style>
  <w:style w:type="numbering" w:customStyle="1" w:styleId="ImportedStyle1">
    <w:name w:val="Imported Style 1"/>
    <w:rsid w:val="00614EF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4EF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BodyA">
    <w:name w:val="Body A"/>
    <w:rsid w:val="005A585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Caption">
    <w:name w:val="caption"/>
    <w:next w:val="BodyA"/>
    <w:rsid w:val="005A585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000000"/>
      <w:sz w:val="20"/>
      <w:szCs w:val="20"/>
      <w:u w:color="000000"/>
      <w:bdr w:val="nil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3"/>
    <w:rPr>
      <w:rFonts w:ascii="Segoe UI" w:eastAsia="Calibri" w:hAnsi="Segoe UI" w:cs="Segoe UI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0151C"/>
  </w:style>
  <w:style w:type="paragraph" w:styleId="Header">
    <w:name w:val="header"/>
    <w:basedOn w:val="Normal"/>
    <w:link w:val="HeaderChar"/>
    <w:uiPriority w:val="99"/>
    <w:unhideWhenUsed/>
    <w:rsid w:val="00F01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1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BEEF-4D23-4516-B19B-42092403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Maggioni</dc:creator>
  <cp:keywords/>
  <dc:description/>
  <cp:lastModifiedBy>Eleonora Maggioni</cp:lastModifiedBy>
  <cp:revision>5</cp:revision>
  <dcterms:created xsi:type="dcterms:W3CDTF">2017-09-21T14:31:00Z</dcterms:created>
  <dcterms:modified xsi:type="dcterms:W3CDTF">2017-11-03T09:33:00Z</dcterms:modified>
</cp:coreProperties>
</file>