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4" w:rsidRPr="00700904" w:rsidRDefault="007C27FC" w:rsidP="0070090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D74A77">
        <w:rPr>
          <w:rFonts w:ascii="Times New Roman" w:hAnsi="Times New Roman"/>
          <w:b/>
          <w:sz w:val="24"/>
          <w:szCs w:val="24"/>
          <w:lang w:val="en-US"/>
        </w:rPr>
        <w:t>2 File</w:t>
      </w:r>
      <w:bookmarkStart w:id="0" w:name="_GoBack"/>
      <w:bookmarkEnd w:id="0"/>
      <w:r w:rsidR="00700904" w:rsidRPr="00700904">
        <w:rPr>
          <w:rFonts w:ascii="Times New Roman" w:hAnsi="Times New Roman"/>
          <w:b/>
          <w:sz w:val="24"/>
          <w:szCs w:val="24"/>
          <w:lang w:val="en-US"/>
        </w:rPr>
        <w:t>: Examples of assessing indirectness of evidence from preclinical animal studies</w:t>
      </w:r>
    </w:p>
    <w:p w:rsidR="00700904" w:rsidRDefault="00700904" w:rsidP="00700904">
      <w:pPr>
        <w:pStyle w:val="Lijstalinea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0"/>
          <w:szCs w:val="20"/>
          <w:lang w:val="en-US"/>
        </w:rPr>
      </w:pPr>
    </w:p>
    <w:p w:rsidR="00700904" w:rsidRPr="00700904" w:rsidRDefault="00700904" w:rsidP="00700904">
      <w:pPr>
        <w:pStyle w:val="Lijstalinea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b/>
          <w:sz w:val="20"/>
          <w:szCs w:val="20"/>
          <w:lang w:val="en-GB"/>
        </w:rPr>
      </w:pPr>
      <w:r w:rsidRPr="00700904">
        <w:rPr>
          <w:rFonts w:ascii="Times New Roman" w:hAnsi="Times New Roman"/>
          <w:b/>
          <w:sz w:val="20"/>
          <w:szCs w:val="20"/>
          <w:lang w:val="en-US"/>
        </w:rPr>
        <w:t>T</w:t>
      </w:r>
      <w:r w:rsidRPr="00700904">
        <w:rPr>
          <w:rFonts w:ascii="Times New Roman" w:hAnsi="Times New Roman"/>
          <w:b/>
          <w:sz w:val="20"/>
          <w:szCs w:val="20"/>
          <w:lang w:val="en-GB"/>
        </w:rPr>
        <w:t>he population or the induced disease in the studies differs substantially from the population or the disease in which we are interested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contextualSpacing w:val="0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Matching preclinical conditions to clinical setting (also with regard to physiological derangement; i.e. should ideally be similar)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contextualSpacing w:val="0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Assessment of multiple manifestations of disease phenotype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contextualSpacing w:val="0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Species: multiple species tested; comparable results between different species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 xml:space="preserve">Animal model/disease: similarity of disease in clinical setting, e.g. how is disease induced in the animals 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Model match to human manifestation of disease, interventions and sex, age and co-morbidities of patients in clinical setting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contextualSpacing w:val="0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Characterization of animal properties at baseline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 xml:space="preserve">Co-morbidities </w:t>
      </w:r>
    </w:p>
    <w:p w:rsidR="00700904" w:rsidRPr="00700904" w:rsidRDefault="00700904" w:rsidP="00700904">
      <w:pPr>
        <w:pStyle w:val="Lijstalinea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b/>
          <w:sz w:val="20"/>
          <w:szCs w:val="20"/>
          <w:lang w:val="en-GB"/>
        </w:rPr>
      </w:pPr>
      <w:r w:rsidRPr="00700904">
        <w:rPr>
          <w:rFonts w:ascii="Times New Roman" w:hAnsi="Times New Roman"/>
          <w:b/>
          <w:sz w:val="20"/>
          <w:szCs w:val="20"/>
          <w:lang w:val="en-GB"/>
        </w:rPr>
        <w:t>The Intervention of the studies differs substantially from intervention in which we are interested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Optimization of complex treatment parameters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Matching timing of treatment delivery to clinical setting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Matching route/method of treatment delivery to clinical setting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trike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Definition of treatment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Faithful delivery of intended treatment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Theoretical relationship between experimental operations/interventions and clinical scenario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Treatment response along mechanistic pathway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Use of validated assay for molecular pathways assessment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Treatment interactions with clinically relevant co-morbidities</w:t>
      </w:r>
    </w:p>
    <w:p w:rsidR="00700904" w:rsidRPr="00700904" w:rsidRDefault="00700904" w:rsidP="00700904">
      <w:pPr>
        <w:pStyle w:val="Lijstalinea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b/>
          <w:sz w:val="20"/>
          <w:szCs w:val="20"/>
          <w:lang w:val="en-GB"/>
        </w:rPr>
      </w:pPr>
      <w:r w:rsidRPr="00700904">
        <w:rPr>
          <w:rFonts w:ascii="Times New Roman" w:hAnsi="Times New Roman"/>
          <w:b/>
          <w:sz w:val="20"/>
          <w:szCs w:val="20"/>
          <w:lang w:val="en-GB"/>
        </w:rPr>
        <w:t>The Comparison of the studies differs substantially from comparison in which we are interested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Appropriate control group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Comparability of control group characteristics to those of previous studies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Indirect comparisons</w:t>
      </w:r>
    </w:p>
    <w:p w:rsidR="00700904" w:rsidRPr="00700904" w:rsidRDefault="00700904" w:rsidP="00700904">
      <w:pPr>
        <w:pStyle w:val="Lijstalinea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b/>
          <w:sz w:val="20"/>
          <w:szCs w:val="20"/>
          <w:lang w:val="en-GB"/>
        </w:rPr>
      </w:pPr>
      <w:r w:rsidRPr="00700904">
        <w:rPr>
          <w:rFonts w:ascii="Times New Roman" w:hAnsi="Times New Roman"/>
          <w:b/>
          <w:sz w:val="20"/>
          <w:szCs w:val="20"/>
          <w:lang w:val="en-GB"/>
        </w:rPr>
        <w:t>The Outcome of the studies differs substantially from outcome in which we are interested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Degree of characterization and validity of outcome measure chosen</w:t>
      </w:r>
    </w:p>
    <w:p w:rsidR="00700904" w:rsidRPr="00C25344" w:rsidRDefault="00700904" w:rsidP="00700904">
      <w:pPr>
        <w:pStyle w:val="Lijstalinea"/>
        <w:numPr>
          <w:ilvl w:val="0"/>
          <w:numId w:val="1"/>
        </w:numPr>
        <w:ind w:left="709" w:hanging="425"/>
        <w:rPr>
          <w:rFonts w:ascii="Times New Roman" w:hAnsi="Times New Roman"/>
          <w:sz w:val="20"/>
          <w:szCs w:val="20"/>
          <w:lang w:val="en-US"/>
        </w:rPr>
      </w:pPr>
      <w:r w:rsidRPr="00C25344">
        <w:rPr>
          <w:rFonts w:ascii="Times New Roman" w:hAnsi="Times New Roman"/>
          <w:sz w:val="20"/>
          <w:szCs w:val="20"/>
          <w:lang w:val="en-US"/>
        </w:rPr>
        <w:t>Assessment of outcome at late/clinically relevant time points</w:t>
      </w:r>
    </w:p>
    <w:p w:rsidR="00700904" w:rsidRPr="00700904" w:rsidRDefault="00700904" w:rsidP="006E0C9B">
      <w:pPr>
        <w:rPr>
          <w:rFonts w:ascii="Times New Roman" w:hAnsi="Times New Roman"/>
          <w:b/>
          <w:sz w:val="20"/>
          <w:szCs w:val="20"/>
          <w:lang w:val="en-US"/>
        </w:rPr>
      </w:pPr>
    </w:p>
    <w:sectPr w:rsidR="00700904" w:rsidRPr="00700904" w:rsidSect="006E0C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9B" w:rsidRDefault="006E0C9B" w:rsidP="005863D1">
      <w:r>
        <w:separator/>
      </w:r>
    </w:p>
  </w:endnote>
  <w:endnote w:type="continuationSeparator" w:id="0">
    <w:p w:rsidR="006E0C9B" w:rsidRDefault="006E0C9B" w:rsidP="0058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47516"/>
      <w:docPartObj>
        <w:docPartGallery w:val="Page Numbers (Bottom of Page)"/>
        <w:docPartUnique/>
      </w:docPartObj>
    </w:sdtPr>
    <w:sdtEndPr/>
    <w:sdtContent>
      <w:p w:rsidR="006E0C9B" w:rsidRDefault="00D74A7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C9B" w:rsidRDefault="006E0C9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9B" w:rsidRDefault="006E0C9B" w:rsidP="005863D1">
      <w:r>
        <w:separator/>
      </w:r>
    </w:p>
  </w:footnote>
  <w:footnote w:type="continuationSeparator" w:id="0">
    <w:p w:rsidR="006E0C9B" w:rsidRDefault="006E0C9B" w:rsidP="0058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3AA"/>
    <w:multiLevelType w:val="hybridMultilevel"/>
    <w:tmpl w:val="3982C368"/>
    <w:lvl w:ilvl="0" w:tplc="C830716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58D"/>
    <w:rsid w:val="0000358D"/>
    <w:rsid w:val="00081A0F"/>
    <w:rsid w:val="001610FF"/>
    <w:rsid w:val="001C6A6D"/>
    <w:rsid w:val="001E6283"/>
    <w:rsid w:val="001F5A01"/>
    <w:rsid w:val="00284ED4"/>
    <w:rsid w:val="00354D9F"/>
    <w:rsid w:val="003C56AC"/>
    <w:rsid w:val="004C65C3"/>
    <w:rsid w:val="005863D1"/>
    <w:rsid w:val="006D258F"/>
    <w:rsid w:val="006E0C9B"/>
    <w:rsid w:val="006F77A8"/>
    <w:rsid w:val="00700904"/>
    <w:rsid w:val="007C27FC"/>
    <w:rsid w:val="00865394"/>
    <w:rsid w:val="008D31D5"/>
    <w:rsid w:val="009B1D2B"/>
    <w:rsid w:val="00A261C6"/>
    <w:rsid w:val="00BA6A51"/>
    <w:rsid w:val="00BF0BAA"/>
    <w:rsid w:val="00C3287B"/>
    <w:rsid w:val="00C6570D"/>
    <w:rsid w:val="00CC471F"/>
    <w:rsid w:val="00D74A77"/>
    <w:rsid w:val="00E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58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0035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035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358D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0035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358D"/>
    <w:rPr>
      <w:rFonts w:ascii="Calibri" w:eastAsia="Calibri" w:hAnsi="Calibri" w:cs="Times New Roman"/>
    </w:rPr>
  </w:style>
  <w:style w:type="character" w:styleId="Regelnummer">
    <w:name w:val="line number"/>
    <w:basedOn w:val="Standaardalinea-lettertype"/>
    <w:uiPriority w:val="99"/>
    <w:semiHidden/>
    <w:unhideWhenUsed/>
    <w:rsid w:val="0000358D"/>
  </w:style>
  <w:style w:type="paragraph" w:styleId="Ballontekst">
    <w:name w:val="Balloon Text"/>
    <w:basedOn w:val="Standaard"/>
    <w:link w:val="BallontekstChar"/>
    <w:uiPriority w:val="99"/>
    <w:semiHidden/>
    <w:unhideWhenUsed/>
    <w:rsid w:val="000035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58D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E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Carlijn Hooijmans</dc:creator>
  <cp:lastModifiedBy>M.W. Langendam</cp:lastModifiedBy>
  <cp:revision>3</cp:revision>
  <cp:lastPrinted>2017-01-17T13:31:00Z</cp:lastPrinted>
  <dcterms:created xsi:type="dcterms:W3CDTF">2017-05-16T13:41:00Z</dcterms:created>
  <dcterms:modified xsi:type="dcterms:W3CDTF">2017-11-07T16:19:00Z</dcterms:modified>
</cp:coreProperties>
</file>