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42" w:rsidRPr="00C17C42" w:rsidRDefault="00C17C42" w:rsidP="00C17C42">
      <w:pPr>
        <w:spacing w:line="480" w:lineRule="auto"/>
        <w:jc w:val="both"/>
        <w:rPr>
          <w:rFonts w:ascii="Book Antiqua" w:hAnsi="Book Antiqua"/>
          <w:b/>
          <w:sz w:val="24"/>
          <w:szCs w:val="20"/>
          <w:lang w:val="en-US"/>
        </w:rPr>
      </w:pPr>
      <w:proofErr w:type="gramStart"/>
      <w:r w:rsidRPr="00C17C42">
        <w:rPr>
          <w:rFonts w:ascii="Book Antiqua" w:hAnsi="Book Antiqua" w:cs="Times New Roman"/>
          <w:b/>
          <w:sz w:val="24"/>
          <w:szCs w:val="20"/>
          <w:lang w:val="en-US"/>
        </w:rPr>
        <w:t>S4 Table.</w:t>
      </w:r>
      <w:proofErr w:type="gramEnd"/>
      <w:r w:rsidRPr="00C17C42">
        <w:rPr>
          <w:rFonts w:ascii="Book Antiqua" w:hAnsi="Book Antiqua" w:cs="Times New Roman"/>
          <w:b/>
          <w:sz w:val="24"/>
          <w:szCs w:val="20"/>
          <w:lang w:val="en-US"/>
        </w:rPr>
        <w:t xml:space="preserve"> </w:t>
      </w:r>
      <w:hyperlink r:id="rId4" w:anchor="373513_table" w:history="1">
        <w:r w:rsidRPr="00C17C42">
          <w:rPr>
            <w:rFonts w:ascii="Book Antiqua" w:hAnsi="Book Antiqua"/>
            <w:b/>
            <w:sz w:val="24"/>
            <w:szCs w:val="20"/>
            <w:lang w:val="en-US"/>
          </w:rPr>
          <w:t xml:space="preserve">Variants linked to </w:t>
        </w:r>
        <w:r w:rsidRPr="00C17C42">
          <w:rPr>
            <w:rFonts w:ascii="Book Antiqua" w:hAnsi="Book Antiqua"/>
            <w:b/>
            <w:i/>
            <w:sz w:val="24"/>
            <w:szCs w:val="20"/>
            <w:lang w:val="en-US"/>
          </w:rPr>
          <w:t>TYK2</w:t>
        </w:r>
        <w:r w:rsidRPr="00C17C42">
          <w:rPr>
            <w:rFonts w:ascii="Book Antiqua" w:hAnsi="Book Antiqua"/>
            <w:b/>
            <w:sz w:val="24"/>
            <w:szCs w:val="20"/>
            <w:lang w:val="en-US"/>
          </w:rPr>
          <w:t xml:space="preserve"> rs280519 and </w:t>
        </w:r>
        <w:r w:rsidRPr="00C17C42">
          <w:rPr>
            <w:rFonts w:ascii="Book Antiqua" w:hAnsi="Book Antiqua"/>
            <w:b/>
            <w:i/>
            <w:sz w:val="24"/>
            <w:szCs w:val="20"/>
            <w:lang w:val="en-US"/>
          </w:rPr>
          <w:t>RNASEL</w:t>
        </w:r>
        <w:r w:rsidRPr="00C17C42">
          <w:rPr>
            <w:rFonts w:ascii="Book Antiqua" w:hAnsi="Book Antiqua"/>
            <w:b/>
            <w:sz w:val="24"/>
            <w:szCs w:val="20"/>
            <w:lang w:val="en-US"/>
          </w:rPr>
          <w:t xml:space="preserve"> rs3738579</w:t>
        </w:r>
      </w:hyperlink>
      <w:r w:rsidRPr="00C17C42">
        <w:rPr>
          <w:rFonts w:ascii="Book Antiqua" w:hAnsi="Book Antiqua"/>
          <w:b/>
          <w:sz w:val="24"/>
          <w:szCs w:val="20"/>
          <w:lang w:val="en-US"/>
        </w:rPr>
        <w:t>.</w:t>
      </w:r>
    </w:p>
    <w:tbl>
      <w:tblPr>
        <w:tblW w:w="1429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6"/>
        <w:gridCol w:w="1315"/>
        <w:gridCol w:w="1267"/>
        <w:gridCol w:w="1489"/>
        <w:gridCol w:w="590"/>
        <w:gridCol w:w="743"/>
        <w:gridCol w:w="3351"/>
        <w:gridCol w:w="1223"/>
        <w:gridCol w:w="743"/>
        <w:gridCol w:w="2572"/>
      </w:tblGrid>
      <w:tr w:rsidR="00C17C42" w:rsidRPr="00C17C42" w:rsidTr="00C17C42">
        <w:trPr>
          <w:trHeight w:val="504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SNP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SNP</w:t>
            </w: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 xml:space="preserve"> in LD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Location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Distance</w:t>
            </w:r>
            <w:proofErr w:type="spellEnd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bp</w:t>
            </w:r>
            <w:proofErr w:type="spellEnd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r</w:t>
            </w: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D'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Consequence</w:t>
            </w:r>
            <w:proofErr w:type="spellEnd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Type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Located</w:t>
            </w:r>
            <w:proofErr w:type="spellEnd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 xml:space="preserve"> in gene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Allele</w:t>
            </w:r>
            <w:proofErr w:type="spellEnd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VEP [36]</w:t>
            </w:r>
          </w:p>
        </w:tc>
      </w:tr>
      <w:tr w:rsidR="00C17C42" w:rsidRPr="00C17C42" w:rsidTr="00C17C42">
        <w:trPr>
          <w:trHeight w:val="315"/>
        </w:trPr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rs280519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rs91755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19:10362894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637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Intron</w:t>
            </w:r>
            <w:proofErr w:type="spellEnd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variant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TYK2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G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intron_variant</w:t>
            </w:r>
            <w:proofErr w:type="spellEnd"/>
          </w:p>
        </w:tc>
      </w:tr>
      <w:tr w:rsidR="00C17C42" w:rsidRPr="00C17C42" w:rsidTr="00C17C42">
        <w:trPr>
          <w:trHeight w:val="31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rs280525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19:10370835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8578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0.96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Intron</w:t>
            </w:r>
            <w:proofErr w:type="spellEnd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variant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TYK2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intron_variant</w:t>
            </w:r>
            <w:proofErr w:type="spellEnd"/>
          </w:p>
        </w:tc>
      </w:tr>
      <w:tr w:rsidR="00C17C42" w:rsidRPr="00C17C42" w:rsidTr="00C17C42">
        <w:trPr>
          <w:trHeight w:val="31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rs280526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19:10370856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8599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0.96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Intron</w:t>
            </w:r>
            <w:proofErr w:type="spellEnd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variant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TYK2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G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intron_variant</w:t>
            </w:r>
            <w:proofErr w:type="spellEnd"/>
          </w:p>
        </w:tc>
      </w:tr>
      <w:tr w:rsidR="00C17C42" w:rsidRPr="00C17C42" w:rsidTr="00C17C42">
        <w:trPr>
          <w:trHeight w:val="315"/>
        </w:trPr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rs280497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19:10354011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8246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0.94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0.979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s-ES"/>
              </w:rPr>
              <w:t xml:space="preserve"> Non coding transcript </w:t>
            </w: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s-ES"/>
              </w:rPr>
              <w:t>exon</w:t>
            </w:r>
            <w:proofErr w:type="spellEnd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s-ES"/>
              </w:rPr>
              <w:t xml:space="preserve"> variant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TYK2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G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TF_binding_site_variant</w:t>
            </w:r>
            <w:proofErr w:type="spellEnd"/>
          </w:p>
        </w:tc>
      </w:tr>
      <w:tr w:rsidR="00C17C42" w:rsidRPr="00C17C42" w:rsidTr="00C17C42">
        <w:trPr>
          <w:trHeight w:val="31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rs3738579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rs486907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1:182585422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1479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0.978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Missense</w:t>
            </w:r>
            <w:proofErr w:type="spellEnd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variant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RNASEL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missense_variant</w:t>
            </w:r>
            <w:proofErr w:type="spellEnd"/>
          </w:p>
        </w:tc>
      </w:tr>
      <w:tr w:rsidR="00C17C42" w:rsidRPr="00C17C42" w:rsidTr="00C17C42">
        <w:trPr>
          <w:trHeight w:val="31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rs579006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1:182580201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6700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0.978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Intron</w:t>
            </w:r>
            <w:proofErr w:type="spellEnd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variant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RNASEL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G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intron_variant</w:t>
            </w:r>
            <w:proofErr w:type="spellEnd"/>
          </w:p>
        </w:tc>
      </w:tr>
      <w:tr w:rsidR="00C17C42" w:rsidRPr="00C17C42" w:rsidTr="00C17C42">
        <w:trPr>
          <w:trHeight w:val="31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rs12041279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1:182590629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3728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0.913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0.977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Upstream</w:t>
            </w:r>
            <w:proofErr w:type="spellEnd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 xml:space="preserve"> gene </w:t>
            </w: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variant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upstream_gene_variant</w:t>
            </w:r>
            <w:proofErr w:type="spellEnd"/>
          </w:p>
        </w:tc>
      </w:tr>
      <w:tr w:rsidR="00C17C42" w:rsidRPr="00C17C42" w:rsidTr="00C17C42">
        <w:trPr>
          <w:trHeight w:val="31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rs12042348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1:182592128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5227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0.913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0.977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Upstream</w:t>
            </w:r>
            <w:proofErr w:type="spellEnd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 xml:space="preserve"> gene </w:t>
            </w: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variant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upstream_gene_variant</w:t>
            </w:r>
            <w:proofErr w:type="spellEnd"/>
          </w:p>
        </w:tc>
      </w:tr>
      <w:tr w:rsidR="00C17C42" w:rsidRPr="00C17C42" w:rsidTr="00C17C42">
        <w:trPr>
          <w:trHeight w:val="31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rs12041623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1:182592498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5597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0.913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0.977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Upstream</w:t>
            </w:r>
            <w:proofErr w:type="spellEnd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 xml:space="preserve"> gene </w:t>
            </w: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variant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upstream_gene_variant</w:t>
            </w:r>
            <w:proofErr w:type="spellEnd"/>
          </w:p>
        </w:tc>
      </w:tr>
      <w:tr w:rsidR="00C17C42" w:rsidRPr="00C17C42" w:rsidTr="00C17C42">
        <w:trPr>
          <w:trHeight w:val="31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rs34335333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1:182592917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6016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0.913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0.977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Upstream</w:t>
            </w:r>
            <w:proofErr w:type="spellEnd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 xml:space="preserve"> gene </w:t>
            </w: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variant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upstream_gene_variant</w:t>
            </w:r>
            <w:proofErr w:type="spellEnd"/>
          </w:p>
        </w:tc>
      </w:tr>
      <w:tr w:rsidR="00C17C42" w:rsidRPr="00C17C42" w:rsidTr="00C17C42">
        <w:trPr>
          <w:trHeight w:val="31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rs4652733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1:182598305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11404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0.913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0.977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Downstream</w:t>
            </w:r>
            <w:proofErr w:type="spellEnd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 xml:space="preserve"> gene </w:t>
            </w: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variant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downstream_gene_variant</w:t>
            </w:r>
            <w:proofErr w:type="spellEnd"/>
          </w:p>
        </w:tc>
      </w:tr>
      <w:tr w:rsidR="00C17C42" w:rsidRPr="00C17C42" w:rsidTr="00C17C42">
        <w:trPr>
          <w:trHeight w:val="31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rs3795485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1:182598604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11703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0.913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0.977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Downstream</w:t>
            </w:r>
            <w:proofErr w:type="spellEnd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 xml:space="preserve"> gene </w:t>
            </w: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variant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G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downstream_gene_variant</w:t>
            </w:r>
            <w:proofErr w:type="spellEnd"/>
          </w:p>
        </w:tc>
      </w:tr>
      <w:tr w:rsidR="00C17C42" w:rsidRPr="00C17C42" w:rsidTr="00C17C42">
        <w:trPr>
          <w:trHeight w:val="31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rs10489966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1:182606241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19340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0.913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0.977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Upstream</w:t>
            </w:r>
            <w:proofErr w:type="spellEnd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 xml:space="preserve"> gene </w:t>
            </w: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variant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G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upstream_gene_variant</w:t>
            </w:r>
            <w:proofErr w:type="spellEnd"/>
          </w:p>
        </w:tc>
      </w:tr>
      <w:tr w:rsidR="00C17C42" w:rsidRPr="00C17C42" w:rsidTr="00C17C42">
        <w:trPr>
          <w:trHeight w:val="315"/>
        </w:trPr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rs3754289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1:182606536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19635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0.913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0.977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Upstream</w:t>
            </w:r>
            <w:proofErr w:type="spellEnd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 xml:space="preserve"> gene </w:t>
            </w: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variant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C42" w:rsidRPr="00C17C42" w:rsidRDefault="00C17C42" w:rsidP="00C17C4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7C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s-ES"/>
              </w:rPr>
              <w:t>upstream_gene_variant</w:t>
            </w:r>
            <w:proofErr w:type="spellEnd"/>
          </w:p>
        </w:tc>
      </w:tr>
    </w:tbl>
    <w:p w:rsidR="00C17C42" w:rsidRDefault="00C17C42">
      <w:pPr>
        <w:rPr>
          <w:rFonts w:ascii="Book Antiqua" w:hAnsi="Book Antiqua"/>
          <w:sz w:val="20"/>
          <w:szCs w:val="20"/>
        </w:rPr>
      </w:pPr>
    </w:p>
    <w:p w:rsidR="00C17C42" w:rsidRPr="00C17C42" w:rsidRDefault="00C17C42">
      <w:pPr>
        <w:rPr>
          <w:rFonts w:ascii="Book Antiqua" w:hAnsi="Book Antiqua"/>
          <w:sz w:val="20"/>
          <w:szCs w:val="20"/>
          <w:lang w:val="en-US"/>
        </w:rPr>
      </w:pPr>
      <w:r w:rsidRPr="00C17C42">
        <w:rPr>
          <w:rFonts w:ascii="Book Antiqua" w:hAnsi="Book Antiqua"/>
          <w:sz w:val="20"/>
          <w:szCs w:val="20"/>
          <w:lang w:val="en-US"/>
        </w:rPr>
        <w:t xml:space="preserve">SNP, Single Nucleotide polymorphism; LD, linkage disequilibrium; </w:t>
      </w:r>
      <w:proofErr w:type="spellStart"/>
      <w:r w:rsidRPr="00C17C42">
        <w:rPr>
          <w:rFonts w:ascii="Book Antiqua" w:hAnsi="Book Antiqua"/>
          <w:sz w:val="20"/>
          <w:szCs w:val="20"/>
          <w:lang w:val="en-US"/>
        </w:rPr>
        <w:t>bp</w:t>
      </w:r>
      <w:proofErr w:type="spellEnd"/>
      <w:r w:rsidRPr="00C17C42">
        <w:rPr>
          <w:rFonts w:ascii="Book Antiqua" w:hAnsi="Book Antiqua"/>
          <w:sz w:val="20"/>
          <w:szCs w:val="20"/>
          <w:lang w:val="en-US"/>
        </w:rPr>
        <w:t xml:space="preserve">, base pair; </w:t>
      </w:r>
      <w:r>
        <w:rPr>
          <w:rFonts w:ascii="Book Antiqua" w:hAnsi="Book Antiqua"/>
          <w:sz w:val="20"/>
          <w:szCs w:val="20"/>
          <w:lang w:val="en-US"/>
        </w:rPr>
        <w:t>VEP, variant effect predictor (</w:t>
      </w:r>
      <w:r w:rsidRPr="00C17C42">
        <w:rPr>
          <w:rFonts w:ascii="Book Antiqua" w:hAnsi="Book Antiqua"/>
          <w:noProof/>
          <w:lang w:val="en-US"/>
        </w:rPr>
        <w:t>McLaren W</w:t>
      </w:r>
      <w:r>
        <w:rPr>
          <w:rFonts w:ascii="Book Antiqua" w:hAnsi="Book Antiqua"/>
          <w:noProof/>
          <w:lang w:val="en-US"/>
        </w:rPr>
        <w:t>,</w:t>
      </w:r>
      <w:r w:rsidRPr="00C17C42">
        <w:rPr>
          <w:rFonts w:ascii="Book Antiqua" w:hAnsi="Book Antiqua"/>
          <w:noProof/>
          <w:lang w:val="en-US"/>
        </w:rPr>
        <w:t xml:space="preserve"> et al. The Ensembl Variant Effect Predictor. Genome Biol. 2016;17: 122</w:t>
      </w:r>
      <w:r>
        <w:rPr>
          <w:rFonts w:ascii="Book Antiqua" w:hAnsi="Book Antiqua"/>
          <w:noProof/>
          <w:lang w:val="en-US"/>
        </w:rPr>
        <w:t>)</w:t>
      </w:r>
    </w:p>
    <w:sectPr w:rsidR="00C17C42" w:rsidRPr="00C17C42" w:rsidSect="00C17C4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7C42"/>
    <w:rsid w:val="00C17C42"/>
    <w:rsid w:val="00ED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sembl.org/Homo_sapiens/Variation/HighLD?db=core;r=19:10361757-10362757;v=rs280519;vdb=variation;vf=16294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1471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agonmar2</dc:creator>
  <cp:lastModifiedBy>agonmar2</cp:lastModifiedBy>
  <cp:revision>1</cp:revision>
  <dcterms:created xsi:type="dcterms:W3CDTF">2017-06-15T08:13:00Z</dcterms:created>
  <dcterms:modified xsi:type="dcterms:W3CDTF">2017-06-15T08:18:00Z</dcterms:modified>
</cp:coreProperties>
</file>