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83" w:rsidRDefault="00733283" w:rsidP="00733283">
      <w:pPr>
        <w:rPr>
          <w:sz w:val="22"/>
          <w:szCs w:val="22"/>
        </w:rPr>
      </w:pPr>
      <w:r>
        <w:rPr>
          <w:sz w:val="22"/>
          <w:szCs w:val="22"/>
        </w:rPr>
        <w:t>Supplementary T</w:t>
      </w:r>
      <w:r w:rsidRPr="007B54AF">
        <w:rPr>
          <w:sz w:val="22"/>
          <w:szCs w:val="22"/>
        </w:rPr>
        <w:t>able</w:t>
      </w:r>
      <w:r>
        <w:rPr>
          <w:sz w:val="22"/>
          <w:szCs w:val="22"/>
        </w:rPr>
        <w:t xml:space="preserve"> S1. </w:t>
      </w:r>
      <w:r w:rsidRPr="007B54AF">
        <w:rPr>
          <w:sz w:val="22"/>
          <w:szCs w:val="22"/>
        </w:rPr>
        <w:t xml:space="preserve"> </w:t>
      </w:r>
      <w:r w:rsidRPr="00733283">
        <w:rPr>
          <w:sz w:val="22"/>
          <w:szCs w:val="22"/>
        </w:rPr>
        <w:t>Socio-demographic charact</w:t>
      </w:r>
      <w:r>
        <w:rPr>
          <w:sz w:val="22"/>
          <w:szCs w:val="22"/>
        </w:rPr>
        <w:t xml:space="preserve">eristics of </w:t>
      </w:r>
      <w:r w:rsidRPr="00733283">
        <w:rPr>
          <w:sz w:val="22"/>
          <w:szCs w:val="22"/>
        </w:rPr>
        <w:t>phase 1</w:t>
      </w:r>
      <w:r>
        <w:rPr>
          <w:sz w:val="22"/>
          <w:szCs w:val="22"/>
        </w:rPr>
        <w:t xml:space="preserve"> sample.</w:t>
      </w:r>
    </w:p>
    <w:p w:rsidR="00733283" w:rsidRPr="00ED6E34" w:rsidRDefault="00733283" w:rsidP="00733283">
      <w:pPr>
        <w:spacing w:line="480" w:lineRule="auto"/>
        <w:rPr>
          <w:sz w:val="22"/>
          <w:szCs w:val="22"/>
        </w:rPr>
      </w:pPr>
      <w:bookmarkStart w:id="0" w:name="_GoBack"/>
      <w:bookmarkEnd w:id="0"/>
    </w:p>
    <w:p w:rsidR="00733283" w:rsidRPr="00ED6E34" w:rsidRDefault="00733283" w:rsidP="00733283">
      <w:r w:rsidRPr="00ED6E34">
        <w:t xml:space="preserve">Table </w:t>
      </w:r>
      <w:r>
        <w:t>S</w:t>
      </w:r>
      <w:r w:rsidRPr="00ED6E34">
        <w:t>1. Socio-demographic characteristics of study population in experimental phase 1</w:t>
      </w:r>
    </w:p>
    <w:p w:rsidR="00733283" w:rsidRPr="00ED6E34" w:rsidRDefault="00733283" w:rsidP="00733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3283" w:rsidRPr="00ED6E34" w:rsidTr="00E0759C">
        <w:tc>
          <w:tcPr>
            <w:tcW w:w="3005" w:type="dxa"/>
          </w:tcPr>
          <w:p w:rsidR="00733283" w:rsidRPr="00ED6E34" w:rsidRDefault="00733283" w:rsidP="00E0759C"/>
        </w:tc>
        <w:tc>
          <w:tcPr>
            <w:tcW w:w="3005" w:type="dxa"/>
          </w:tcPr>
          <w:p w:rsidR="00733283" w:rsidRPr="00ED6E34" w:rsidRDefault="00733283" w:rsidP="00E0759C">
            <w:r w:rsidRPr="00ED6E34">
              <w:t>Nonuser (NU, n=35)</w:t>
            </w:r>
          </w:p>
        </w:tc>
        <w:tc>
          <w:tcPr>
            <w:tcW w:w="3006" w:type="dxa"/>
          </w:tcPr>
          <w:p w:rsidR="00733283" w:rsidRPr="00ED6E34" w:rsidRDefault="00733283" w:rsidP="00E0759C">
            <w:r w:rsidRPr="00ED6E34">
              <w:t>Heavy users (SU, n=16)</w:t>
            </w:r>
          </w:p>
        </w:tc>
      </w:tr>
      <w:tr w:rsidR="00733283" w:rsidRPr="00ED6E34" w:rsidTr="00E0759C">
        <w:tc>
          <w:tcPr>
            <w:tcW w:w="3005" w:type="dxa"/>
          </w:tcPr>
          <w:p w:rsidR="00733283" w:rsidRPr="00ED6E34" w:rsidRDefault="00733283" w:rsidP="00E0759C">
            <w:r w:rsidRPr="00ED6E34">
              <w:t>Age (</w:t>
            </w:r>
            <w:proofErr w:type="spellStart"/>
            <w:r w:rsidRPr="00ED6E34">
              <w:t>mean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t>SD</w:t>
            </w:r>
            <w:proofErr w:type="spellEnd"/>
            <w:r w:rsidRPr="00ED6E34">
              <w:t>)</w:t>
            </w:r>
          </w:p>
        </w:tc>
        <w:tc>
          <w:tcPr>
            <w:tcW w:w="3005" w:type="dxa"/>
          </w:tcPr>
          <w:p w:rsidR="00733283" w:rsidRPr="00ED6E34" w:rsidRDefault="00733283" w:rsidP="00E0759C">
            <w:r w:rsidRPr="00ED6E34">
              <w:rPr>
                <w:sz w:val="22"/>
                <w:szCs w:val="22"/>
              </w:rPr>
              <w:t>25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rPr>
                <w:sz w:val="22"/>
                <w:szCs w:val="22"/>
              </w:rPr>
              <w:t>3.8</w:t>
            </w:r>
            <w:r w:rsidRPr="00ED6E34">
              <w:t xml:space="preserve"> </w:t>
            </w:r>
            <w:r w:rsidRPr="00ED6E34">
              <w:rPr>
                <w:spacing w:val="1"/>
                <w:sz w:val="22"/>
                <w:szCs w:val="22"/>
              </w:rPr>
              <w:t>[r</w:t>
            </w:r>
            <w:r w:rsidRPr="00ED6E34">
              <w:rPr>
                <w:spacing w:val="-2"/>
                <w:sz w:val="22"/>
                <w:szCs w:val="22"/>
              </w:rPr>
              <w:t>a</w:t>
            </w:r>
            <w:r w:rsidRPr="00ED6E34">
              <w:rPr>
                <w:sz w:val="22"/>
                <w:szCs w:val="22"/>
              </w:rPr>
              <w:t>n</w:t>
            </w:r>
            <w:r w:rsidRPr="00ED6E34">
              <w:rPr>
                <w:spacing w:val="-2"/>
                <w:sz w:val="22"/>
                <w:szCs w:val="22"/>
              </w:rPr>
              <w:t>g</w:t>
            </w:r>
            <w:r w:rsidRPr="00ED6E34">
              <w:rPr>
                <w:sz w:val="22"/>
                <w:szCs w:val="22"/>
              </w:rPr>
              <w:t>e:</w:t>
            </w:r>
            <w:r w:rsidRPr="00ED6E34">
              <w:rPr>
                <w:spacing w:val="1"/>
                <w:sz w:val="22"/>
                <w:szCs w:val="22"/>
              </w:rPr>
              <w:t xml:space="preserve"> </w:t>
            </w:r>
            <w:r w:rsidRPr="00ED6E34">
              <w:rPr>
                <w:sz w:val="22"/>
                <w:szCs w:val="22"/>
              </w:rPr>
              <w:t>2</w:t>
            </w:r>
            <w:r w:rsidRPr="00ED6E34">
              <w:rPr>
                <w:spacing w:val="2"/>
                <w:sz w:val="22"/>
                <w:szCs w:val="22"/>
              </w:rPr>
              <w:t>1</w:t>
            </w:r>
            <w:r w:rsidRPr="00ED6E34">
              <w:rPr>
                <w:spacing w:val="-3"/>
                <w:sz w:val="22"/>
                <w:szCs w:val="22"/>
              </w:rPr>
              <w:t>-</w:t>
            </w:r>
            <w:r w:rsidRPr="00ED6E34">
              <w:rPr>
                <w:sz w:val="22"/>
                <w:szCs w:val="22"/>
              </w:rPr>
              <w:t xml:space="preserve">32 </w:t>
            </w:r>
            <w:r w:rsidRPr="00ED6E34">
              <w:rPr>
                <w:spacing w:val="-2"/>
                <w:sz w:val="22"/>
                <w:szCs w:val="22"/>
              </w:rPr>
              <w:t>y</w:t>
            </w:r>
            <w:r w:rsidRPr="00ED6E34">
              <w:rPr>
                <w:sz w:val="22"/>
                <w:szCs w:val="22"/>
              </w:rPr>
              <w:t>ea</w:t>
            </w:r>
            <w:r w:rsidRPr="00ED6E34">
              <w:rPr>
                <w:spacing w:val="1"/>
                <w:sz w:val="22"/>
                <w:szCs w:val="22"/>
              </w:rPr>
              <w:t>r</w:t>
            </w:r>
            <w:r w:rsidRPr="00ED6E34">
              <w:rPr>
                <w:sz w:val="22"/>
                <w:szCs w:val="22"/>
              </w:rPr>
              <w:t>s</w:t>
            </w:r>
            <w:r w:rsidRPr="00ED6E34">
              <w:rPr>
                <w:spacing w:val="-1"/>
                <w:sz w:val="22"/>
                <w:szCs w:val="22"/>
              </w:rPr>
              <w:t>]</w:t>
            </w:r>
          </w:p>
        </w:tc>
        <w:tc>
          <w:tcPr>
            <w:tcW w:w="3006" w:type="dxa"/>
          </w:tcPr>
          <w:p w:rsidR="00733283" w:rsidRPr="00ED6E34" w:rsidRDefault="00733283" w:rsidP="00E0759C">
            <w:r w:rsidRPr="00ED6E34">
              <w:rPr>
                <w:sz w:val="22"/>
                <w:szCs w:val="22"/>
              </w:rPr>
              <w:t>24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rPr>
                <w:sz w:val="22"/>
                <w:szCs w:val="22"/>
              </w:rPr>
              <w:t>2</w:t>
            </w:r>
            <w:r w:rsidRPr="00ED6E34">
              <w:rPr>
                <w:spacing w:val="-2"/>
                <w:sz w:val="22"/>
                <w:szCs w:val="22"/>
              </w:rPr>
              <w:t>.</w:t>
            </w:r>
            <w:r w:rsidRPr="00ED6E34">
              <w:rPr>
                <w:sz w:val="22"/>
                <w:szCs w:val="22"/>
              </w:rPr>
              <w:t>5</w:t>
            </w:r>
            <w:r w:rsidRPr="00ED6E34">
              <w:t xml:space="preserve"> </w:t>
            </w:r>
            <w:r w:rsidRPr="00ED6E34">
              <w:rPr>
                <w:spacing w:val="1"/>
                <w:sz w:val="22"/>
                <w:szCs w:val="22"/>
              </w:rPr>
              <w:t>[r</w:t>
            </w:r>
            <w:r w:rsidRPr="00ED6E34">
              <w:rPr>
                <w:sz w:val="22"/>
                <w:szCs w:val="22"/>
              </w:rPr>
              <w:t>an</w:t>
            </w:r>
            <w:r w:rsidRPr="00ED6E34">
              <w:rPr>
                <w:spacing w:val="-2"/>
                <w:sz w:val="22"/>
                <w:szCs w:val="22"/>
              </w:rPr>
              <w:t>g</w:t>
            </w:r>
            <w:r w:rsidRPr="00ED6E34">
              <w:rPr>
                <w:sz w:val="22"/>
                <w:szCs w:val="22"/>
              </w:rPr>
              <w:t>e:</w:t>
            </w:r>
            <w:r w:rsidRPr="00ED6E34">
              <w:rPr>
                <w:spacing w:val="-1"/>
                <w:sz w:val="22"/>
                <w:szCs w:val="22"/>
              </w:rPr>
              <w:t xml:space="preserve"> </w:t>
            </w:r>
            <w:r w:rsidRPr="00ED6E34">
              <w:rPr>
                <w:sz w:val="22"/>
                <w:szCs w:val="22"/>
              </w:rPr>
              <w:t>2</w:t>
            </w:r>
            <w:r w:rsidRPr="00ED6E34">
              <w:rPr>
                <w:spacing w:val="5"/>
                <w:sz w:val="22"/>
                <w:szCs w:val="22"/>
              </w:rPr>
              <w:t>1</w:t>
            </w:r>
            <w:r w:rsidRPr="00ED6E34">
              <w:rPr>
                <w:spacing w:val="-4"/>
                <w:sz w:val="22"/>
                <w:szCs w:val="22"/>
              </w:rPr>
              <w:t>-</w:t>
            </w:r>
            <w:r w:rsidRPr="00ED6E34">
              <w:rPr>
                <w:sz w:val="22"/>
                <w:szCs w:val="22"/>
              </w:rPr>
              <w:t xml:space="preserve">27 </w:t>
            </w:r>
            <w:r w:rsidRPr="00ED6E34">
              <w:rPr>
                <w:spacing w:val="-2"/>
                <w:sz w:val="22"/>
                <w:szCs w:val="22"/>
              </w:rPr>
              <w:t>y</w:t>
            </w:r>
            <w:r w:rsidRPr="00ED6E34">
              <w:rPr>
                <w:sz w:val="22"/>
                <w:szCs w:val="22"/>
              </w:rPr>
              <w:t>ea</w:t>
            </w:r>
            <w:r w:rsidRPr="00ED6E34">
              <w:rPr>
                <w:spacing w:val="1"/>
                <w:sz w:val="22"/>
                <w:szCs w:val="22"/>
              </w:rPr>
              <w:t>r</w:t>
            </w:r>
            <w:r w:rsidRPr="00ED6E34">
              <w:rPr>
                <w:sz w:val="22"/>
                <w:szCs w:val="22"/>
              </w:rPr>
              <w:t>s</w:t>
            </w:r>
            <w:r w:rsidRPr="00ED6E34">
              <w:rPr>
                <w:spacing w:val="1"/>
                <w:sz w:val="22"/>
                <w:szCs w:val="22"/>
              </w:rPr>
              <w:t>]</w:t>
            </w:r>
          </w:p>
        </w:tc>
      </w:tr>
      <w:tr w:rsidR="00733283" w:rsidRPr="00ED6E34" w:rsidTr="00E0759C">
        <w:tc>
          <w:tcPr>
            <w:tcW w:w="3005" w:type="dxa"/>
          </w:tcPr>
          <w:p w:rsidR="00733283" w:rsidRPr="00ED6E34" w:rsidRDefault="00733283" w:rsidP="00E0759C">
            <w:r w:rsidRPr="00ED6E34">
              <w:t>Gender</w:t>
            </w:r>
          </w:p>
        </w:tc>
        <w:tc>
          <w:tcPr>
            <w:tcW w:w="3005" w:type="dxa"/>
          </w:tcPr>
          <w:p w:rsidR="00733283" w:rsidRPr="00ED6E34" w:rsidRDefault="00733283" w:rsidP="00E0759C">
            <w:r w:rsidRPr="00ED6E34">
              <w:t>19 females</w:t>
            </w:r>
          </w:p>
        </w:tc>
        <w:tc>
          <w:tcPr>
            <w:tcW w:w="3006" w:type="dxa"/>
          </w:tcPr>
          <w:p w:rsidR="00733283" w:rsidRPr="00ED6E34" w:rsidRDefault="00733283" w:rsidP="00E0759C">
            <w:r w:rsidRPr="00ED6E34">
              <w:t>9 females</w:t>
            </w:r>
          </w:p>
        </w:tc>
      </w:tr>
      <w:tr w:rsidR="00733283" w:rsidRPr="00ED6E34" w:rsidTr="00E0759C">
        <w:tc>
          <w:tcPr>
            <w:tcW w:w="3005" w:type="dxa"/>
          </w:tcPr>
          <w:p w:rsidR="00733283" w:rsidRPr="00ED6E34" w:rsidRDefault="00733283" w:rsidP="00E0759C">
            <w:r w:rsidRPr="00ED6E34">
              <w:t>Years of Education (</w:t>
            </w:r>
            <w:proofErr w:type="spellStart"/>
            <w:r w:rsidRPr="00ED6E34">
              <w:t>mean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t>SD</w:t>
            </w:r>
            <w:proofErr w:type="spellEnd"/>
            <w:r w:rsidRPr="00ED6E34">
              <w:t>)</w:t>
            </w:r>
          </w:p>
        </w:tc>
        <w:tc>
          <w:tcPr>
            <w:tcW w:w="3005" w:type="dxa"/>
          </w:tcPr>
          <w:p w:rsidR="00733283" w:rsidRPr="00ED6E34" w:rsidRDefault="00733283" w:rsidP="00E0759C">
            <w:r w:rsidRPr="00ED6E34">
              <w:t>14.1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t>1.07</w:t>
            </w:r>
          </w:p>
        </w:tc>
        <w:tc>
          <w:tcPr>
            <w:tcW w:w="3006" w:type="dxa"/>
          </w:tcPr>
          <w:p w:rsidR="00733283" w:rsidRPr="00ED6E34" w:rsidRDefault="00733283" w:rsidP="00E0759C">
            <w:r w:rsidRPr="00ED6E34">
              <w:t>13.8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t>1</w:t>
            </w:r>
            <w:r w:rsidRPr="00ED6E34">
              <w:rPr>
                <w:sz w:val="22"/>
                <w:szCs w:val="22"/>
              </w:rPr>
              <w:t>.</w:t>
            </w:r>
            <w:r w:rsidRPr="00ED6E34">
              <w:t>5</w:t>
            </w:r>
            <w:r w:rsidRPr="00124BEE">
              <w:t>8</w:t>
            </w:r>
          </w:p>
        </w:tc>
      </w:tr>
      <w:tr w:rsidR="00733283" w:rsidRPr="00ED6E34" w:rsidTr="00E0759C">
        <w:tc>
          <w:tcPr>
            <w:tcW w:w="3005" w:type="dxa"/>
          </w:tcPr>
          <w:p w:rsidR="00733283" w:rsidRPr="00ED6E34" w:rsidRDefault="00733283" w:rsidP="00E0759C">
            <w:r w:rsidRPr="00ED6E34">
              <w:t>Main occupation</w:t>
            </w:r>
          </w:p>
        </w:tc>
        <w:tc>
          <w:tcPr>
            <w:tcW w:w="3005" w:type="dxa"/>
          </w:tcPr>
          <w:p w:rsidR="00733283" w:rsidRPr="00ED6E34" w:rsidRDefault="00733283" w:rsidP="00E0759C">
            <w:r w:rsidRPr="00ED6E34">
              <w:t>Student (n=27), research (n=1), IT services (n=1), food industry (n=1)</w:t>
            </w:r>
          </w:p>
        </w:tc>
        <w:tc>
          <w:tcPr>
            <w:tcW w:w="3006" w:type="dxa"/>
          </w:tcPr>
          <w:p w:rsidR="00733283" w:rsidRPr="00ED6E34" w:rsidRDefault="00733283" w:rsidP="00E0759C">
            <w:r w:rsidRPr="00ED6E34">
              <w:t>Student (n=15), teacher (n=1)</w:t>
            </w:r>
          </w:p>
        </w:tc>
      </w:tr>
      <w:tr w:rsidR="00733283" w:rsidRPr="00ED6E34" w:rsidTr="00E0759C">
        <w:tc>
          <w:tcPr>
            <w:tcW w:w="3005" w:type="dxa"/>
          </w:tcPr>
          <w:p w:rsidR="00733283" w:rsidRPr="00ED6E34" w:rsidRDefault="00733283" w:rsidP="00E0759C">
            <w:r w:rsidRPr="00ED6E34">
              <w:t>Socio-economic cluster</w:t>
            </w:r>
            <w:r w:rsidRPr="00ED6E34">
              <w:rPr>
                <w:vertAlign w:val="superscript"/>
              </w:rPr>
              <w:t>*</w:t>
            </w:r>
            <w:r w:rsidRPr="00ED6E34">
              <w:t xml:space="preserve"> (</w:t>
            </w:r>
            <w:proofErr w:type="spellStart"/>
            <w:r w:rsidRPr="00ED6E34">
              <w:t>mean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t>SD</w:t>
            </w:r>
            <w:proofErr w:type="spellEnd"/>
            <w:r w:rsidRPr="00ED6E34">
              <w:t>)</w:t>
            </w:r>
          </w:p>
        </w:tc>
        <w:tc>
          <w:tcPr>
            <w:tcW w:w="3005" w:type="dxa"/>
          </w:tcPr>
          <w:p w:rsidR="00733283" w:rsidRPr="00ED6E34" w:rsidRDefault="00733283" w:rsidP="00E0759C">
            <w:r w:rsidRPr="00ED6E34">
              <w:t>7.2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t>2.16</w:t>
            </w:r>
          </w:p>
        </w:tc>
        <w:tc>
          <w:tcPr>
            <w:tcW w:w="3006" w:type="dxa"/>
          </w:tcPr>
          <w:p w:rsidR="00733283" w:rsidRPr="00ED6E34" w:rsidRDefault="00733283" w:rsidP="00E0759C">
            <w:r w:rsidRPr="00ED6E34">
              <w:t>7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t>2.3</w:t>
            </w:r>
          </w:p>
        </w:tc>
      </w:tr>
      <w:tr w:rsidR="00733283" w:rsidRPr="00ED6E34" w:rsidTr="00E0759C">
        <w:tc>
          <w:tcPr>
            <w:tcW w:w="3005" w:type="dxa"/>
          </w:tcPr>
          <w:p w:rsidR="00733283" w:rsidRPr="00ED6E34" w:rsidRDefault="00733283" w:rsidP="00E0759C">
            <w:r w:rsidRPr="00ED6E34">
              <w:t>Hours of part time work per week (</w:t>
            </w:r>
            <w:proofErr w:type="spellStart"/>
            <w:r w:rsidRPr="00ED6E34">
              <w:t>mean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t>SD</w:t>
            </w:r>
            <w:proofErr w:type="spellEnd"/>
            <w:r w:rsidRPr="00ED6E34">
              <w:t>)</w:t>
            </w:r>
          </w:p>
        </w:tc>
        <w:tc>
          <w:tcPr>
            <w:tcW w:w="3005" w:type="dxa"/>
          </w:tcPr>
          <w:p w:rsidR="00733283" w:rsidRPr="00ED6E34" w:rsidRDefault="00733283" w:rsidP="00E0759C">
            <w:r w:rsidRPr="00ED6E34">
              <w:t>15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rPr>
                <w:spacing w:val="1"/>
              </w:rPr>
              <w:t>6.5</w:t>
            </w:r>
          </w:p>
        </w:tc>
        <w:tc>
          <w:tcPr>
            <w:tcW w:w="3006" w:type="dxa"/>
          </w:tcPr>
          <w:p w:rsidR="00733283" w:rsidRPr="00ED6E34" w:rsidRDefault="00733283" w:rsidP="00E0759C">
            <w:r w:rsidRPr="00ED6E34">
              <w:t>14.25</w:t>
            </w:r>
            <w:r w:rsidRPr="00ED6E34">
              <w:rPr>
                <w:spacing w:val="1"/>
                <w:sz w:val="22"/>
                <w:szCs w:val="22"/>
              </w:rPr>
              <w:t>±</w:t>
            </w:r>
            <w:r w:rsidRPr="00ED6E34">
              <w:rPr>
                <w:spacing w:val="1"/>
              </w:rPr>
              <w:t>8.1</w:t>
            </w:r>
          </w:p>
        </w:tc>
      </w:tr>
      <w:tr w:rsidR="00733283" w:rsidRPr="00ED6E34" w:rsidTr="00E0759C">
        <w:tc>
          <w:tcPr>
            <w:tcW w:w="3005" w:type="dxa"/>
          </w:tcPr>
          <w:p w:rsidR="00733283" w:rsidRPr="00ED6E34" w:rsidRDefault="00733283" w:rsidP="00E0759C">
            <w:r w:rsidRPr="00ED6E34">
              <w:t>Laptop computer ownership</w:t>
            </w:r>
          </w:p>
        </w:tc>
        <w:tc>
          <w:tcPr>
            <w:tcW w:w="3005" w:type="dxa"/>
          </w:tcPr>
          <w:p w:rsidR="00733283" w:rsidRPr="00ED6E34" w:rsidRDefault="00733283" w:rsidP="00E0759C">
            <w:r w:rsidRPr="00ED6E34">
              <w:t>90%</w:t>
            </w:r>
          </w:p>
        </w:tc>
        <w:tc>
          <w:tcPr>
            <w:tcW w:w="3006" w:type="dxa"/>
          </w:tcPr>
          <w:p w:rsidR="00733283" w:rsidRPr="00ED6E34" w:rsidRDefault="00733283" w:rsidP="00E0759C">
            <w:r w:rsidRPr="00ED6E34">
              <w:t>87.5%</w:t>
            </w:r>
          </w:p>
        </w:tc>
      </w:tr>
    </w:tbl>
    <w:p w:rsidR="00733283" w:rsidRPr="00ED6E34" w:rsidRDefault="00733283" w:rsidP="00733283"/>
    <w:p w:rsidR="00733283" w:rsidRPr="00ED6E34" w:rsidRDefault="00733283" w:rsidP="00733283">
      <w:r w:rsidRPr="00ED6E34">
        <w:rPr>
          <w:vertAlign w:val="superscript"/>
        </w:rPr>
        <w:t>*</w:t>
      </w:r>
      <w:r w:rsidRPr="00ED6E34">
        <w:t>Socio-economic cluster was based on a governmental 1-10 socio-economic score of participants’ home address.</w:t>
      </w:r>
    </w:p>
    <w:p w:rsidR="00733283" w:rsidRPr="00ED6E34" w:rsidRDefault="00733283" w:rsidP="00733283"/>
    <w:p w:rsidR="00C65621" w:rsidRDefault="00C65621" w:rsidP="00733283"/>
    <w:sectPr w:rsidR="00C65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83"/>
    <w:rsid w:val="00124BEE"/>
    <w:rsid w:val="00733283"/>
    <w:rsid w:val="00C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17EE"/>
  <w15:chartTrackingRefBased/>
  <w15:docId w15:val="{82C0A962-F614-450C-9712-E3BF3FD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 hadar</dc:creator>
  <cp:keywords/>
  <dc:description/>
  <cp:lastModifiedBy>aviad hadar</cp:lastModifiedBy>
  <cp:revision>2</cp:revision>
  <dcterms:created xsi:type="dcterms:W3CDTF">2017-06-14T15:44:00Z</dcterms:created>
  <dcterms:modified xsi:type="dcterms:W3CDTF">2017-06-16T16:02:00Z</dcterms:modified>
</cp:coreProperties>
</file>