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D1FE6" w14:textId="0A05CCD0" w:rsidR="0031283D" w:rsidRPr="004208E2" w:rsidRDefault="35C07D37">
      <w:pPr>
        <w:rPr>
          <w:b/>
          <w:bCs/>
          <w:i/>
          <w:iCs/>
          <w:sz w:val="24"/>
          <w:szCs w:val="24"/>
        </w:rPr>
      </w:pPr>
      <w:r w:rsidRPr="004208E2">
        <w:rPr>
          <w:b/>
          <w:bCs/>
          <w:sz w:val="24"/>
          <w:szCs w:val="24"/>
        </w:rPr>
        <w:t>S3 Table</w:t>
      </w:r>
      <w:r w:rsidR="723E6BE9" w:rsidRPr="004208E2">
        <w:rPr>
          <w:b/>
          <w:bCs/>
          <w:sz w:val="24"/>
          <w:szCs w:val="24"/>
        </w:rPr>
        <w:t>.</w:t>
      </w:r>
      <w:r w:rsidRPr="004208E2">
        <w:rPr>
          <w:b/>
          <w:bCs/>
          <w:sz w:val="24"/>
          <w:szCs w:val="24"/>
        </w:rPr>
        <w:t xml:space="preserve"> Model </w:t>
      </w:r>
      <w:r w:rsidR="00F234D9">
        <w:rPr>
          <w:b/>
          <w:bCs/>
          <w:sz w:val="24"/>
          <w:szCs w:val="24"/>
        </w:rPr>
        <w:t>v</w:t>
      </w:r>
      <w:r w:rsidRPr="004208E2">
        <w:rPr>
          <w:b/>
          <w:bCs/>
          <w:sz w:val="24"/>
          <w:szCs w:val="24"/>
        </w:rPr>
        <w:t xml:space="preserve">alidity </w:t>
      </w:r>
      <w:r w:rsidR="00F234D9">
        <w:rPr>
          <w:b/>
          <w:bCs/>
          <w:sz w:val="24"/>
          <w:szCs w:val="24"/>
        </w:rPr>
        <w:t>t</w:t>
      </w:r>
      <w:bookmarkStart w:id="0" w:name="_GoBack"/>
      <w:bookmarkEnd w:id="0"/>
      <w:r w:rsidRPr="004208E2">
        <w:rPr>
          <w:b/>
          <w:bCs/>
          <w:sz w:val="24"/>
          <w:szCs w:val="24"/>
        </w:rPr>
        <w:t>ool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gridCol w:w="2268"/>
      </w:tblGrid>
      <w:tr w:rsidR="0031283D" w:rsidRPr="00AA4F3D" w14:paraId="06BF466A" w14:textId="77777777" w:rsidTr="0E446462">
        <w:trPr>
          <w:trHeight w:val="588"/>
        </w:trPr>
        <w:tc>
          <w:tcPr>
            <w:tcW w:w="2410" w:type="dxa"/>
            <w:shd w:val="clear" w:color="auto" w:fill="D9D9D9" w:themeFill="background1" w:themeFillShade="D9"/>
            <w:vAlign w:val="bottom"/>
            <w:hideMark/>
          </w:tcPr>
          <w:p w14:paraId="1916B895" w14:textId="77777777" w:rsidR="0031283D" w:rsidRPr="00AA4F3D" w:rsidRDefault="0031283D" w:rsidP="00A543B4">
            <w:pPr>
              <w:rPr>
                <w:rFonts w:eastAsia="Times New Roman" w:cstheme="minorHAnsi"/>
                <w:b/>
                <w:bCs/>
                <w:lang w:eastAsia="en-GB"/>
              </w:rPr>
            </w:pPr>
            <w:r w:rsidRPr="00AA4F3D">
              <w:rPr>
                <w:rFonts w:eastAsia="Times New Roman" w:cstheme="minorHAnsi"/>
                <w:b/>
                <w:bCs/>
                <w:lang w:eastAsia="en-GB"/>
              </w:rPr>
              <w:t>Signalling question</w:t>
            </w:r>
          </w:p>
        </w:tc>
        <w:tc>
          <w:tcPr>
            <w:tcW w:w="4961" w:type="dxa"/>
            <w:shd w:val="clear" w:color="auto" w:fill="D9D9D9" w:themeFill="background1" w:themeFillShade="D9"/>
            <w:vAlign w:val="bottom"/>
            <w:hideMark/>
          </w:tcPr>
          <w:p w14:paraId="46455D20" w14:textId="77777777" w:rsidR="0031283D" w:rsidRPr="00AA4F3D" w:rsidRDefault="0031283D" w:rsidP="00A543B4">
            <w:pPr>
              <w:rPr>
                <w:rFonts w:eastAsia="Times New Roman" w:cstheme="minorHAnsi"/>
                <w:b/>
                <w:lang w:eastAsia="en-GB"/>
              </w:rPr>
            </w:pPr>
            <w:r w:rsidRPr="00AA4F3D">
              <w:rPr>
                <w:rFonts w:eastAsia="Times New Roman" w:cstheme="minorHAnsi"/>
                <w:b/>
                <w:lang w:eastAsia="en-GB"/>
              </w:rPr>
              <w:t>Notes</w:t>
            </w:r>
          </w:p>
        </w:tc>
        <w:tc>
          <w:tcPr>
            <w:tcW w:w="2268" w:type="dxa"/>
            <w:shd w:val="clear" w:color="auto" w:fill="D9D9D9" w:themeFill="background1" w:themeFillShade="D9"/>
            <w:vAlign w:val="bottom"/>
          </w:tcPr>
          <w:p w14:paraId="081E5287" w14:textId="77777777" w:rsidR="0031283D" w:rsidRPr="00AA4F3D" w:rsidRDefault="0031283D" w:rsidP="00A543B4">
            <w:pPr>
              <w:rPr>
                <w:rFonts w:eastAsia="Times New Roman" w:cstheme="minorHAnsi"/>
                <w:b/>
                <w:lang w:eastAsia="en-GB"/>
              </w:rPr>
            </w:pPr>
            <w:r w:rsidRPr="00AA4F3D">
              <w:rPr>
                <w:rFonts w:eastAsia="Times New Roman" w:cstheme="minorHAnsi"/>
                <w:b/>
                <w:lang w:eastAsia="en-GB"/>
              </w:rPr>
              <w:t>Answer</w:t>
            </w:r>
          </w:p>
        </w:tc>
      </w:tr>
      <w:tr w:rsidR="0031283D" w:rsidRPr="00AA4F3D" w14:paraId="21F43AA5" w14:textId="77777777" w:rsidTr="0E446462">
        <w:trPr>
          <w:trHeight w:val="300"/>
        </w:trPr>
        <w:tc>
          <w:tcPr>
            <w:tcW w:w="2410" w:type="dxa"/>
            <w:shd w:val="clear" w:color="auto" w:fill="D9D9D9" w:themeFill="background1" w:themeFillShade="D9"/>
            <w:noWrap/>
            <w:hideMark/>
          </w:tcPr>
          <w:p w14:paraId="06EF1AF0" w14:textId="77777777" w:rsidR="0031283D" w:rsidRPr="00AA4F3D" w:rsidRDefault="0031283D" w:rsidP="00A543B4">
            <w:pPr>
              <w:rPr>
                <w:rFonts w:eastAsia="Times New Roman" w:cstheme="minorHAnsi"/>
                <w:b/>
                <w:bCs/>
                <w:lang w:eastAsia="en-GB"/>
              </w:rPr>
            </w:pPr>
            <w:r w:rsidRPr="00AA4F3D">
              <w:rPr>
                <w:rFonts w:eastAsia="Times New Roman" w:cstheme="minorHAnsi"/>
                <w:b/>
                <w:bCs/>
                <w:lang w:eastAsia="en-GB"/>
              </w:rPr>
              <w:t>1. Ethical statement</w:t>
            </w:r>
          </w:p>
        </w:tc>
        <w:tc>
          <w:tcPr>
            <w:tcW w:w="4961" w:type="dxa"/>
            <w:shd w:val="clear" w:color="auto" w:fill="auto"/>
            <w:hideMark/>
          </w:tcPr>
          <w:p w14:paraId="183706FE" w14:textId="77777777" w:rsidR="0031283D" w:rsidRPr="00AA4F3D" w:rsidRDefault="48717BC1" w:rsidP="48717BC1">
            <w:pPr>
              <w:rPr>
                <w:rFonts w:eastAsia="Calibri,Times New Roman" w:cstheme="minorHAnsi"/>
                <w:lang w:eastAsia="en-GB"/>
              </w:rPr>
            </w:pPr>
            <w:r w:rsidRPr="00AA4F3D">
              <w:rPr>
                <w:rFonts w:eastAsia="Calibri,Times New Roman" w:cstheme="minorHAnsi"/>
                <w:lang w:eastAsia="en-GB"/>
              </w:rPr>
              <w:t>Was an ethical statement provided for animal handling?</w:t>
            </w:r>
          </w:p>
        </w:tc>
        <w:tc>
          <w:tcPr>
            <w:tcW w:w="2268" w:type="dxa"/>
          </w:tcPr>
          <w:p w14:paraId="0BDBD85C" w14:textId="77777777" w:rsidR="0031283D" w:rsidRPr="00AA4F3D" w:rsidRDefault="0031283D" w:rsidP="00A543B4">
            <w:pPr>
              <w:rPr>
                <w:rFonts w:eastAsia="Times New Roman" w:cstheme="minorHAnsi"/>
                <w:lang w:eastAsia="en-GB"/>
              </w:rPr>
            </w:pPr>
            <w:r w:rsidRPr="00AA4F3D">
              <w:rPr>
                <w:rFonts w:eastAsia="Times New Roman" w:cstheme="minorHAnsi"/>
                <w:lang w:eastAsia="en-GB"/>
              </w:rPr>
              <w:t>Yes/ NR – add details to justification</w:t>
            </w:r>
          </w:p>
        </w:tc>
      </w:tr>
      <w:tr w:rsidR="0031283D" w:rsidRPr="00AA4F3D" w14:paraId="04CDE1E9" w14:textId="77777777" w:rsidTr="0E446462">
        <w:trPr>
          <w:trHeight w:val="829"/>
        </w:trPr>
        <w:tc>
          <w:tcPr>
            <w:tcW w:w="2410" w:type="dxa"/>
            <w:shd w:val="clear" w:color="auto" w:fill="D9D9D9" w:themeFill="background1" w:themeFillShade="D9"/>
            <w:hideMark/>
          </w:tcPr>
          <w:p w14:paraId="21087B55" w14:textId="77777777" w:rsidR="0031283D" w:rsidRPr="00AA4F3D" w:rsidRDefault="0031283D" w:rsidP="00A543B4">
            <w:pPr>
              <w:rPr>
                <w:rFonts w:eastAsia="Times New Roman" w:cstheme="minorHAnsi"/>
                <w:b/>
                <w:bCs/>
                <w:lang w:eastAsia="en-GB"/>
              </w:rPr>
            </w:pPr>
            <w:r w:rsidRPr="00AA4F3D">
              <w:rPr>
                <w:rFonts w:eastAsia="Times New Roman" w:cstheme="minorHAnsi"/>
                <w:b/>
                <w:bCs/>
                <w:lang w:eastAsia="en-GB"/>
              </w:rPr>
              <w:t xml:space="preserve">2. Clear description of model details </w:t>
            </w:r>
          </w:p>
        </w:tc>
        <w:tc>
          <w:tcPr>
            <w:tcW w:w="4961" w:type="dxa"/>
            <w:shd w:val="clear" w:color="auto" w:fill="auto"/>
            <w:hideMark/>
          </w:tcPr>
          <w:p w14:paraId="5647A6AE" w14:textId="77777777" w:rsidR="0031283D" w:rsidRPr="00AA4F3D" w:rsidRDefault="0031283D" w:rsidP="00A543B4">
            <w:pPr>
              <w:rPr>
                <w:rFonts w:eastAsia="Times New Roman" w:cstheme="minorHAnsi"/>
                <w:lang w:eastAsia="en-GB"/>
              </w:rPr>
            </w:pPr>
            <w:r w:rsidRPr="00AA4F3D">
              <w:rPr>
                <w:rFonts w:eastAsia="Times New Roman" w:cstheme="minorHAnsi"/>
                <w:lang w:eastAsia="en-GB"/>
              </w:rPr>
              <w:t xml:space="preserve">Brief description of basic model followed by: </w:t>
            </w:r>
            <w:r w:rsidRPr="00AA4F3D">
              <w:rPr>
                <w:rFonts w:eastAsia="Times New Roman" w:cstheme="minorHAnsi"/>
                <w:bCs/>
                <w:lang w:eastAsia="en-GB"/>
              </w:rPr>
              <w:t>source, species, strain sex, developmental stage, age, passage number etc.).</w:t>
            </w:r>
          </w:p>
        </w:tc>
        <w:tc>
          <w:tcPr>
            <w:tcW w:w="2268" w:type="dxa"/>
          </w:tcPr>
          <w:p w14:paraId="59A9C160" w14:textId="77777777" w:rsidR="0031283D" w:rsidRPr="00AA4F3D" w:rsidRDefault="0031283D" w:rsidP="00A543B4">
            <w:pPr>
              <w:rPr>
                <w:rFonts w:eastAsia="Times New Roman" w:cstheme="minorHAnsi"/>
                <w:lang w:eastAsia="en-GB"/>
              </w:rPr>
            </w:pPr>
            <w:r w:rsidRPr="00AA4F3D">
              <w:rPr>
                <w:rFonts w:eastAsia="Times New Roman" w:cstheme="minorHAnsi"/>
                <w:lang w:eastAsia="en-GB"/>
              </w:rPr>
              <w:t>Free text</w:t>
            </w:r>
          </w:p>
        </w:tc>
      </w:tr>
      <w:tr w:rsidR="0031283D" w:rsidRPr="00AA4F3D" w14:paraId="5ABD59F4" w14:textId="77777777" w:rsidTr="0E446462">
        <w:trPr>
          <w:trHeight w:val="560"/>
        </w:trPr>
        <w:tc>
          <w:tcPr>
            <w:tcW w:w="2410" w:type="dxa"/>
            <w:shd w:val="clear" w:color="auto" w:fill="D9D9D9" w:themeFill="background1" w:themeFillShade="D9"/>
            <w:hideMark/>
          </w:tcPr>
          <w:p w14:paraId="05097A04" w14:textId="77777777" w:rsidR="0031283D" w:rsidRPr="00AA4F3D" w:rsidRDefault="0031283D" w:rsidP="00A543B4">
            <w:pPr>
              <w:rPr>
                <w:rFonts w:eastAsia="Times New Roman" w:cstheme="minorHAnsi"/>
                <w:b/>
                <w:bCs/>
                <w:lang w:eastAsia="en-GB"/>
              </w:rPr>
            </w:pPr>
            <w:r w:rsidRPr="00AA4F3D">
              <w:rPr>
                <w:rFonts w:eastAsia="Times New Roman" w:cstheme="minorHAnsi"/>
                <w:b/>
                <w:bCs/>
                <w:lang w:eastAsia="en-GB"/>
              </w:rPr>
              <w:t>3. Is the model transgenic?</w:t>
            </w:r>
          </w:p>
        </w:tc>
        <w:tc>
          <w:tcPr>
            <w:tcW w:w="4961" w:type="dxa"/>
            <w:shd w:val="clear" w:color="auto" w:fill="auto"/>
            <w:hideMark/>
          </w:tcPr>
          <w:p w14:paraId="56E0C20B" w14:textId="77777777" w:rsidR="0031283D" w:rsidRPr="00AA4F3D" w:rsidRDefault="48717BC1" w:rsidP="48717BC1">
            <w:pPr>
              <w:rPr>
                <w:rFonts w:eastAsia="Calibri,Times New Roman" w:cstheme="minorHAnsi"/>
                <w:lang w:eastAsia="en-GB"/>
              </w:rPr>
            </w:pPr>
            <w:r w:rsidRPr="00AA4F3D">
              <w:rPr>
                <w:rFonts w:eastAsia="Calibri,Times New Roman" w:cstheme="minorHAnsi"/>
                <w:lang w:eastAsia="en-GB"/>
              </w:rPr>
              <w:t>Whether purchased or created.</w:t>
            </w:r>
          </w:p>
        </w:tc>
        <w:tc>
          <w:tcPr>
            <w:tcW w:w="2268" w:type="dxa"/>
          </w:tcPr>
          <w:p w14:paraId="3A2AE3EE" w14:textId="77777777" w:rsidR="0031283D" w:rsidRPr="00AA4F3D" w:rsidRDefault="0031283D" w:rsidP="00A543B4">
            <w:pPr>
              <w:rPr>
                <w:rFonts w:eastAsia="Times New Roman" w:cstheme="minorHAnsi"/>
                <w:lang w:eastAsia="en-GB"/>
              </w:rPr>
            </w:pPr>
            <w:r w:rsidRPr="00AA4F3D">
              <w:rPr>
                <w:rFonts w:eastAsia="Times New Roman" w:cstheme="minorHAnsi"/>
                <w:lang w:eastAsia="en-GB"/>
              </w:rPr>
              <w:t>Yes/no/unclear</w:t>
            </w:r>
          </w:p>
        </w:tc>
      </w:tr>
      <w:tr w:rsidR="0031283D" w:rsidRPr="00AA4F3D" w14:paraId="73D6A98B" w14:textId="77777777" w:rsidTr="0E446462">
        <w:trPr>
          <w:trHeight w:val="1131"/>
        </w:trPr>
        <w:tc>
          <w:tcPr>
            <w:tcW w:w="2410" w:type="dxa"/>
            <w:shd w:val="clear" w:color="auto" w:fill="D9D9D9" w:themeFill="background1" w:themeFillShade="D9"/>
            <w:hideMark/>
          </w:tcPr>
          <w:p w14:paraId="2ED0C9E1" w14:textId="77777777" w:rsidR="0031283D" w:rsidRPr="00AA4F3D" w:rsidRDefault="0031283D" w:rsidP="00A543B4">
            <w:pPr>
              <w:rPr>
                <w:rFonts w:eastAsia="Times New Roman" w:cstheme="minorHAnsi"/>
                <w:b/>
                <w:bCs/>
                <w:lang w:eastAsia="en-GB"/>
              </w:rPr>
            </w:pPr>
            <w:r w:rsidRPr="00AA4F3D">
              <w:rPr>
                <w:rFonts w:eastAsia="Times New Roman" w:cstheme="minorHAnsi"/>
                <w:b/>
                <w:bCs/>
                <w:lang w:eastAsia="en-GB"/>
              </w:rPr>
              <w:t>4. Clear description of the routine maintenance of the model</w:t>
            </w:r>
          </w:p>
        </w:tc>
        <w:tc>
          <w:tcPr>
            <w:tcW w:w="4961" w:type="dxa"/>
            <w:shd w:val="clear" w:color="auto" w:fill="auto"/>
          </w:tcPr>
          <w:p w14:paraId="06318C0B" w14:textId="77777777" w:rsidR="0031283D" w:rsidRPr="00AA4F3D" w:rsidRDefault="0031283D" w:rsidP="00A543B4">
            <w:pPr>
              <w:rPr>
                <w:rFonts w:eastAsia="Times New Roman" w:cstheme="minorHAnsi"/>
                <w:lang w:eastAsia="en-GB"/>
              </w:rPr>
            </w:pPr>
          </w:p>
        </w:tc>
        <w:tc>
          <w:tcPr>
            <w:tcW w:w="2268" w:type="dxa"/>
          </w:tcPr>
          <w:p w14:paraId="71C35138" w14:textId="77777777" w:rsidR="0031283D" w:rsidRPr="00AA4F3D" w:rsidRDefault="0031283D" w:rsidP="00A543B4">
            <w:pPr>
              <w:rPr>
                <w:rFonts w:eastAsia="Times New Roman" w:cstheme="minorHAnsi"/>
                <w:lang w:eastAsia="en-GB"/>
              </w:rPr>
            </w:pPr>
            <w:r w:rsidRPr="00AA4F3D">
              <w:rPr>
                <w:rFonts w:eastAsia="Times New Roman" w:cstheme="minorHAnsi"/>
                <w:lang w:eastAsia="en-GB"/>
              </w:rPr>
              <w:t>Free text</w:t>
            </w:r>
          </w:p>
        </w:tc>
      </w:tr>
      <w:tr w:rsidR="0031283D" w:rsidRPr="00AA4F3D" w14:paraId="3CBB6923" w14:textId="77777777" w:rsidTr="0E446462">
        <w:trPr>
          <w:trHeight w:val="1119"/>
        </w:trPr>
        <w:tc>
          <w:tcPr>
            <w:tcW w:w="2410" w:type="dxa"/>
            <w:shd w:val="clear" w:color="auto" w:fill="D9D9D9" w:themeFill="background1" w:themeFillShade="D9"/>
            <w:hideMark/>
          </w:tcPr>
          <w:p w14:paraId="73FEBB03" w14:textId="77777777" w:rsidR="0031283D" w:rsidRPr="00AA4F3D" w:rsidRDefault="0031283D" w:rsidP="00A543B4">
            <w:pPr>
              <w:rPr>
                <w:rFonts w:eastAsia="Times New Roman" w:cstheme="minorHAnsi"/>
                <w:b/>
                <w:bCs/>
                <w:lang w:eastAsia="en-GB"/>
              </w:rPr>
            </w:pPr>
            <w:r w:rsidRPr="00AA4F3D">
              <w:rPr>
                <w:rFonts w:eastAsia="Times New Roman" w:cstheme="minorHAnsi"/>
                <w:b/>
                <w:bCs/>
                <w:lang w:eastAsia="en-GB"/>
              </w:rPr>
              <w:t xml:space="preserve">5. Further preparation of </w:t>
            </w:r>
            <w:r w:rsidR="00342054">
              <w:rPr>
                <w:rFonts w:eastAsia="Times New Roman" w:cstheme="minorHAnsi"/>
                <w:b/>
                <w:bCs/>
                <w:lang w:eastAsia="en-GB"/>
              </w:rPr>
              <w:t xml:space="preserve">the </w:t>
            </w:r>
            <w:r w:rsidRPr="00AA4F3D">
              <w:rPr>
                <w:rFonts w:eastAsia="Times New Roman" w:cstheme="minorHAnsi"/>
                <w:b/>
                <w:bCs/>
                <w:lang w:eastAsia="en-GB"/>
              </w:rPr>
              <w:t>model for experiment</w:t>
            </w:r>
            <w:r w:rsidR="00342054">
              <w:rPr>
                <w:rFonts w:eastAsia="Times New Roman" w:cstheme="minorHAnsi"/>
                <w:b/>
                <w:bCs/>
                <w:lang w:eastAsia="en-GB"/>
              </w:rPr>
              <w:t>ation</w:t>
            </w:r>
          </w:p>
        </w:tc>
        <w:tc>
          <w:tcPr>
            <w:tcW w:w="4961" w:type="dxa"/>
            <w:shd w:val="clear" w:color="auto" w:fill="auto"/>
            <w:hideMark/>
          </w:tcPr>
          <w:p w14:paraId="566E7BE8" w14:textId="4C30908C" w:rsidR="0031283D" w:rsidRPr="00AA4F3D" w:rsidRDefault="0E446462" w:rsidP="0E446462">
            <w:pPr>
              <w:rPr>
                <w:rFonts w:eastAsiaTheme="minorEastAsia"/>
                <w:lang w:eastAsia="en-GB"/>
              </w:rPr>
            </w:pPr>
            <w:r w:rsidRPr="0E446462">
              <w:rPr>
                <w:rFonts w:eastAsiaTheme="minorEastAsia"/>
                <w:lang w:eastAsia="en-GB"/>
              </w:rPr>
              <w:t>Description of how model was manipulated to obtain result: to include preparation for imaging, how daughter or mother organelle were induced to differentiate. This should be used to make it clear how result was derived.</w:t>
            </w:r>
          </w:p>
        </w:tc>
        <w:tc>
          <w:tcPr>
            <w:tcW w:w="2268" w:type="dxa"/>
          </w:tcPr>
          <w:p w14:paraId="0CB85698" w14:textId="77777777" w:rsidR="0031283D" w:rsidRPr="00AA4F3D" w:rsidRDefault="0031283D" w:rsidP="00A543B4">
            <w:pPr>
              <w:rPr>
                <w:rFonts w:eastAsia="Times New Roman" w:cstheme="minorHAnsi"/>
                <w:lang w:eastAsia="en-GB"/>
              </w:rPr>
            </w:pPr>
            <w:r w:rsidRPr="00AA4F3D">
              <w:rPr>
                <w:rFonts w:eastAsia="Times New Roman" w:cstheme="minorHAnsi"/>
                <w:lang w:eastAsia="en-GB"/>
              </w:rPr>
              <w:t>Free text</w:t>
            </w:r>
          </w:p>
        </w:tc>
      </w:tr>
      <w:tr w:rsidR="0031283D" w:rsidRPr="00AA4F3D" w14:paraId="7BB2A981" w14:textId="77777777" w:rsidTr="0E446462">
        <w:trPr>
          <w:trHeight w:val="965"/>
        </w:trPr>
        <w:tc>
          <w:tcPr>
            <w:tcW w:w="2410" w:type="dxa"/>
            <w:shd w:val="clear" w:color="auto" w:fill="D9D9D9" w:themeFill="background1" w:themeFillShade="D9"/>
            <w:hideMark/>
          </w:tcPr>
          <w:p w14:paraId="6CCBDB5A" w14:textId="77777777" w:rsidR="0031283D" w:rsidRPr="00AA4F3D" w:rsidRDefault="0031283D" w:rsidP="00A543B4">
            <w:pPr>
              <w:rPr>
                <w:rFonts w:eastAsia="Times New Roman" w:cstheme="minorHAnsi"/>
                <w:b/>
                <w:bCs/>
                <w:lang w:eastAsia="en-GB"/>
              </w:rPr>
            </w:pPr>
            <w:r w:rsidRPr="00AA4F3D">
              <w:rPr>
                <w:rFonts w:eastAsia="Times New Roman" w:cstheme="minorHAnsi"/>
                <w:b/>
                <w:bCs/>
                <w:lang w:eastAsia="en-GB"/>
              </w:rPr>
              <w:t>6. If the model is of an adult stem cell do the authors prove this?</w:t>
            </w:r>
          </w:p>
        </w:tc>
        <w:tc>
          <w:tcPr>
            <w:tcW w:w="4961" w:type="dxa"/>
            <w:shd w:val="clear" w:color="auto" w:fill="auto"/>
            <w:hideMark/>
          </w:tcPr>
          <w:p w14:paraId="6037F53C" w14:textId="77777777" w:rsidR="0031283D" w:rsidRPr="00AA4F3D" w:rsidRDefault="0031283D" w:rsidP="00AB5450">
            <w:pPr>
              <w:rPr>
                <w:rFonts w:eastAsia="Times New Roman" w:cstheme="minorHAnsi"/>
                <w:lang w:eastAsia="en-GB"/>
              </w:rPr>
            </w:pPr>
            <w:r w:rsidRPr="00AA4F3D">
              <w:rPr>
                <w:rFonts w:eastAsia="Times New Roman" w:cstheme="minorHAnsi"/>
                <w:lang w:eastAsia="en-GB"/>
              </w:rPr>
              <w:t>Cells must be capable of dividing and renewing for long periods; undifferentiated; multipotent.</w:t>
            </w:r>
          </w:p>
        </w:tc>
        <w:tc>
          <w:tcPr>
            <w:tcW w:w="2268" w:type="dxa"/>
          </w:tcPr>
          <w:p w14:paraId="166E5C81" w14:textId="77777777" w:rsidR="0031283D" w:rsidRPr="00AA4F3D" w:rsidRDefault="0031283D" w:rsidP="00A543B4">
            <w:pPr>
              <w:rPr>
                <w:rFonts w:eastAsia="Times New Roman" w:cstheme="minorHAnsi"/>
                <w:lang w:eastAsia="en-GB"/>
              </w:rPr>
            </w:pPr>
            <w:r w:rsidRPr="00AA4F3D">
              <w:rPr>
                <w:rFonts w:eastAsia="Times New Roman" w:cstheme="minorHAnsi"/>
                <w:lang w:eastAsia="en-GB"/>
              </w:rPr>
              <w:t>NA/ partial/ NR/ yes/ no – add details to justification.</w:t>
            </w:r>
          </w:p>
        </w:tc>
      </w:tr>
      <w:tr w:rsidR="48717BC1" w:rsidRPr="00AA4F3D" w14:paraId="2034AA06" w14:textId="77777777" w:rsidTr="0E446462">
        <w:trPr>
          <w:trHeight w:val="876"/>
        </w:trPr>
        <w:tc>
          <w:tcPr>
            <w:tcW w:w="2410" w:type="dxa"/>
            <w:shd w:val="clear" w:color="auto" w:fill="D9D9D9" w:themeFill="background1" w:themeFillShade="D9"/>
            <w:hideMark/>
          </w:tcPr>
          <w:p w14:paraId="02B68BF5" w14:textId="77777777" w:rsidR="48717BC1" w:rsidRPr="00AA4F3D" w:rsidRDefault="48717BC1" w:rsidP="48717BC1">
            <w:pPr>
              <w:rPr>
                <w:rFonts w:eastAsia="Calibri" w:cstheme="minorHAnsi"/>
                <w:b/>
                <w:bCs/>
              </w:rPr>
            </w:pPr>
            <w:r w:rsidRPr="00AA4F3D">
              <w:rPr>
                <w:rFonts w:eastAsia="Calibri" w:cstheme="minorHAnsi"/>
                <w:b/>
                <w:bCs/>
              </w:rPr>
              <w:t>7. Cell lines: were they routinely checked for the absence of mycoplasma or contaminants?</w:t>
            </w:r>
          </w:p>
        </w:tc>
        <w:tc>
          <w:tcPr>
            <w:tcW w:w="4961" w:type="dxa"/>
            <w:shd w:val="clear" w:color="auto" w:fill="auto"/>
            <w:hideMark/>
          </w:tcPr>
          <w:p w14:paraId="73A1BF80" w14:textId="77777777" w:rsidR="48717BC1" w:rsidRPr="00AA4F3D" w:rsidRDefault="48717BC1" w:rsidP="48717BC1">
            <w:pPr>
              <w:rPr>
                <w:rFonts w:eastAsia="Calibri,Times New Roman" w:cstheme="minorHAnsi"/>
                <w:lang w:eastAsia="en-GB"/>
              </w:rPr>
            </w:pPr>
          </w:p>
        </w:tc>
        <w:tc>
          <w:tcPr>
            <w:tcW w:w="2268" w:type="dxa"/>
          </w:tcPr>
          <w:p w14:paraId="286D9861" w14:textId="77777777" w:rsidR="48717BC1" w:rsidRPr="00AA4F3D" w:rsidRDefault="48717BC1" w:rsidP="48717BC1">
            <w:pPr>
              <w:spacing w:after="160" w:line="259" w:lineRule="auto"/>
              <w:rPr>
                <w:rFonts w:eastAsia="Calibri,Times New Roman" w:cstheme="minorHAnsi"/>
                <w:lang w:eastAsia="en-GB"/>
              </w:rPr>
            </w:pPr>
            <w:r w:rsidRPr="00AA4F3D">
              <w:rPr>
                <w:rFonts w:eastAsia="Calibri,Times New Roman" w:cstheme="minorHAnsi"/>
                <w:lang w:eastAsia="en-GB"/>
              </w:rPr>
              <w:t>Yes/no/NR</w:t>
            </w:r>
          </w:p>
          <w:p w14:paraId="7375115C" w14:textId="77777777" w:rsidR="48717BC1" w:rsidRPr="00AA4F3D" w:rsidRDefault="48717BC1" w:rsidP="48717BC1">
            <w:pPr>
              <w:rPr>
                <w:rFonts w:eastAsia="Calibri,Times New Roman" w:cstheme="minorHAnsi"/>
                <w:lang w:eastAsia="en-GB"/>
              </w:rPr>
            </w:pPr>
          </w:p>
        </w:tc>
      </w:tr>
      <w:tr w:rsidR="48717BC1" w:rsidRPr="00AA4F3D" w14:paraId="30DB9446" w14:textId="77777777" w:rsidTr="0E446462">
        <w:trPr>
          <w:trHeight w:val="876"/>
        </w:trPr>
        <w:tc>
          <w:tcPr>
            <w:tcW w:w="2410" w:type="dxa"/>
            <w:shd w:val="clear" w:color="auto" w:fill="D9D9D9" w:themeFill="background1" w:themeFillShade="D9"/>
            <w:hideMark/>
          </w:tcPr>
          <w:p w14:paraId="19EAA6AA" w14:textId="77777777" w:rsidR="48717BC1" w:rsidRPr="00AA4F3D" w:rsidRDefault="48717BC1" w:rsidP="48717BC1">
            <w:pPr>
              <w:rPr>
                <w:rFonts w:eastAsia="Calibri" w:cstheme="minorHAnsi"/>
                <w:b/>
                <w:bCs/>
              </w:rPr>
            </w:pPr>
            <w:r w:rsidRPr="00AA4F3D">
              <w:rPr>
                <w:rFonts w:eastAsia="Calibri" w:cstheme="minorHAnsi"/>
                <w:b/>
                <w:bCs/>
              </w:rPr>
              <w:t xml:space="preserve">8. Primary cultures: was the tissue of origin tracked/ proven? </w:t>
            </w:r>
          </w:p>
        </w:tc>
        <w:tc>
          <w:tcPr>
            <w:tcW w:w="4961" w:type="dxa"/>
            <w:shd w:val="clear" w:color="auto" w:fill="auto"/>
            <w:hideMark/>
          </w:tcPr>
          <w:p w14:paraId="535C9443" w14:textId="77777777" w:rsidR="48717BC1" w:rsidRPr="00AA4F3D" w:rsidRDefault="48717BC1" w:rsidP="48717BC1">
            <w:pPr>
              <w:rPr>
                <w:rFonts w:eastAsia="Calibri,Times New Roman" w:cstheme="minorHAnsi"/>
                <w:lang w:eastAsia="en-GB"/>
              </w:rPr>
            </w:pPr>
          </w:p>
        </w:tc>
        <w:tc>
          <w:tcPr>
            <w:tcW w:w="2268" w:type="dxa"/>
          </w:tcPr>
          <w:p w14:paraId="5D2B8D87" w14:textId="77777777" w:rsidR="48717BC1" w:rsidRPr="00AA4F3D" w:rsidRDefault="48717BC1" w:rsidP="48717BC1">
            <w:pPr>
              <w:spacing w:after="160" w:line="259" w:lineRule="auto"/>
              <w:rPr>
                <w:rFonts w:eastAsia="Calibri,Times New Roman" w:cstheme="minorHAnsi"/>
                <w:lang w:eastAsia="en-GB"/>
              </w:rPr>
            </w:pPr>
            <w:r w:rsidRPr="00AA4F3D">
              <w:rPr>
                <w:rFonts w:eastAsia="Calibri,Times New Roman" w:cstheme="minorHAnsi"/>
                <w:lang w:eastAsia="en-GB"/>
              </w:rPr>
              <w:t>Yes/no/NR</w:t>
            </w:r>
          </w:p>
          <w:p w14:paraId="63584E62" w14:textId="77777777" w:rsidR="48717BC1" w:rsidRPr="00AA4F3D" w:rsidRDefault="48717BC1" w:rsidP="48717BC1">
            <w:pPr>
              <w:rPr>
                <w:rFonts w:eastAsia="Calibri,Times New Roman" w:cstheme="minorHAnsi"/>
                <w:lang w:eastAsia="en-GB"/>
              </w:rPr>
            </w:pPr>
          </w:p>
        </w:tc>
      </w:tr>
      <w:tr w:rsidR="0031283D" w:rsidRPr="00AA4F3D" w14:paraId="507A85BF" w14:textId="77777777" w:rsidTr="0E446462">
        <w:trPr>
          <w:trHeight w:val="876"/>
        </w:trPr>
        <w:tc>
          <w:tcPr>
            <w:tcW w:w="2410" w:type="dxa"/>
            <w:shd w:val="clear" w:color="auto" w:fill="D9D9D9" w:themeFill="background1" w:themeFillShade="D9"/>
            <w:hideMark/>
          </w:tcPr>
          <w:p w14:paraId="362CC03D" w14:textId="77777777" w:rsidR="0031283D" w:rsidRPr="00AA4F3D" w:rsidRDefault="48717BC1" w:rsidP="48717BC1">
            <w:pPr>
              <w:rPr>
                <w:rFonts w:eastAsia="Calibri,Times New Roman" w:cstheme="minorHAnsi"/>
                <w:b/>
                <w:bCs/>
                <w:lang w:eastAsia="en-GB"/>
              </w:rPr>
            </w:pPr>
            <w:r w:rsidRPr="00AA4F3D">
              <w:rPr>
                <w:rFonts w:eastAsia="Calibri,Times New Roman" w:cstheme="minorHAnsi"/>
                <w:b/>
                <w:bCs/>
                <w:lang w:eastAsia="en-GB"/>
              </w:rPr>
              <w:t>9. Additional comments/ concerns</w:t>
            </w:r>
          </w:p>
        </w:tc>
        <w:tc>
          <w:tcPr>
            <w:tcW w:w="4961" w:type="dxa"/>
            <w:shd w:val="clear" w:color="auto" w:fill="auto"/>
            <w:hideMark/>
          </w:tcPr>
          <w:p w14:paraId="58E621CF" w14:textId="77777777" w:rsidR="0031283D" w:rsidRPr="00AA4F3D" w:rsidRDefault="0031283D" w:rsidP="00A543B4">
            <w:pPr>
              <w:rPr>
                <w:rFonts w:eastAsia="Times New Roman" w:cstheme="minorHAnsi"/>
                <w:lang w:eastAsia="en-GB"/>
              </w:rPr>
            </w:pPr>
          </w:p>
        </w:tc>
        <w:tc>
          <w:tcPr>
            <w:tcW w:w="2268" w:type="dxa"/>
          </w:tcPr>
          <w:p w14:paraId="2F572F00" w14:textId="77777777" w:rsidR="0031283D" w:rsidRPr="00AA4F3D" w:rsidRDefault="0031283D" w:rsidP="00A543B4">
            <w:pPr>
              <w:rPr>
                <w:rFonts w:eastAsia="Times New Roman" w:cstheme="minorHAnsi"/>
                <w:lang w:eastAsia="en-GB"/>
              </w:rPr>
            </w:pPr>
            <w:r w:rsidRPr="00AA4F3D">
              <w:rPr>
                <w:rFonts w:eastAsia="Times New Roman" w:cstheme="minorHAnsi"/>
                <w:lang w:eastAsia="en-GB"/>
              </w:rPr>
              <w:t>NA/ partial/ No/ yes – add details to justification.</w:t>
            </w:r>
          </w:p>
        </w:tc>
      </w:tr>
      <w:tr w:rsidR="0031283D" w:rsidRPr="00AA4F3D" w14:paraId="6529A542" w14:textId="77777777" w:rsidTr="0E446462">
        <w:trPr>
          <w:trHeight w:val="1800"/>
        </w:trPr>
        <w:tc>
          <w:tcPr>
            <w:tcW w:w="2410" w:type="dxa"/>
            <w:shd w:val="clear" w:color="auto" w:fill="D9D9D9" w:themeFill="background1" w:themeFillShade="D9"/>
            <w:hideMark/>
          </w:tcPr>
          <w:p w14:paraId="42EEDD89" w14:textId="77777777" w:rsidR="0031283D" w:rsidRPr="00AA4F3D" w:rsidRDefault="0031283D" w:rsidP="00A543B4">
            <w:pPr>
              <w:rPr>
                <w:rFonts w:eastAsia="Times New Roman" w:cstheme="minorHAnsi"/>
                <w:b/>
                <w:bCs/>
                <w:sz w:val="28"/>
                <w:szCs w:val="28"/>
                <w:lang w:eastAsia="en-GB"/>
              </w:rPr>
            </w:pPr>
            <w:r w:rsidRPr="00AA4F3D">
              <w:rPr>
                <w:rFonts w:eastAsia="Times New Roman" w:cstheme="minorHAnsi"/>
                <w:b/>
                <w:bCs/>
                <w:sz w:val="28"/>
                <w:szCs w:val="28"/>
                <w:lang w:eastAsia="en-GB"/>
              </w:rPr>
              <w:t>Overall rating/reporting of model.</w:t>
            </w:r>
          </w:p>
        </w:tc>
        <w:tc>
          <w:tcPr>
            <w:tcW w:w="4961" w:type="dxa"/>
            <w:shd w:val="clear" w:color="auto" w:fill="auto"/>
            <w:hideMark/>
          </w:tcPr>
          <w:p w14:paraId="3A648A56" w14:textId="77777777" w:rsidR="0031283D" w:rsidRPr="00AA4F3D" w:rsidRDefault="0031283D" w:rsidP="00A543B4">
            <w:pPr>
              <w:rPr>
                <w:rFonts w:eastAsia="Times New Roman" w:cstheme="minorHAnsi"/>
                <w:b/>
                <w:bCs/>
                <w:sz w:val="24"/>
                <w:szCs w:val="24"/>
                <w:lang w:eastAsia="en-GB"/>
              </w:rPr>
            </w:pPr>
            <w:r w:rsidRPr="00AA4F3D">
              <w:rPr>
                <w:rFonts w:eastAsia="Times New Roman" w:cstheme="minorHAnsi"/>
                <w:b/>
                <w:bCs/>
                <w:sz w:val="24"/>
                <w:szCs w:val="24"/>
                <w:lang w:eastAsia="en-GB"/>
              </w:rPr>
              <w:t>Low= all domains clearly reported, and there were no additional concerns. Unclear = Any domain was unclear, but not high risk. High risk = there is a concern of high risk. Note that for this review routine maintenance was not essential for low order organisms.</w:t>
            </w:r>
          </w:p>
        </w:tc>
        <w:tc>
          <w:tcPr>
            <w:tcW w:w="2268" w:type="dxa"/>
          </w:tcPr>
          <w:p w14:paraId="45E72E72" w14:textId="77777777" w:rsidR="0031283D" w:rsidRPr="00AA4F3D" w:rsidRDefault="0031283D" w:rsidP="00A543B4">
            <w:pPr>
              <w:rPr>
                <w:rFonts w:eastAsia="Times New Roman" w:cstheme="minorHAnsi"/>
                <w:b/>
                <w:bCs/>
                <w:sz w:val="28"/>
                <w:szCs w:val="28"/>
                <w:lang w:eastAsia="en-GB"/>
              </w:rPr>
            </w:pPr>
            <w:r w:rsidRPr="00AA4F3D">
              <w:rPr>
                <w:rFonts w:eastAsia="Times New Roman" w:cstheme="minorHAnsi"/>
                <w:b/>
                <w:bCs/>
                <w:sz w:val="28"/>
                <w:szCs w:val="28"/>
                <w:lang w:eastAsia="en-GB"/>
              </w:rPr>
              <w:t>High/ Low/ Unclear or not reported</w:t>
            </w:r>
          </w:p>
        </w:tc>
      </w:tr>
      <w:tr w:rsidR="0031283D" w:rsidRPr="00AA4F3D" w14:paraId="6175D0BA" w14:textId="77777777" w:rsidTr="0E446462">
        <w:trPr>
          <w:trHeight w:val="1004"/>
        </w:trPr>
        <w:tc>
          <w:tcPr>
            <w:tcW w:w="2410" w:type="dxa"/>
            <w:shd w:val="clear" w:color="auto" w:fill="D9D9D9" w:themeFill="background1" w:themeFillShade="D9"/>
          </w:tcPr>
          <w:p w14:paraId="263D2EBB" w14:textId="77777777" w:rsidR="0031283D" w:rsidRPr="00AA4F3D" w:rsidRDefault="0031283D" w:rsidP="00A543B4">
            <w:pPr>
              <w:rPr>
                <w:rFonts w:eastAsia="Times New Roman" w:cstheme="minorHAnsi"/>
                <w:b/>
                <w:bCs/>
                <w:sz w:val="28"/>
                <w:szCs w:val="28"/>
                <w:lang w:eastAsia="en-GB"/>
              </w:rPr>
            </w:pPr>
            <w:r w:rsidRPr="00AA4F3D">
              <w:rPr>
                <w:rFonts w:eastAsia="Times New Roman" w:cstheme="minorHAnsi"/>
                <w:b/>
                <w:bCs/>
                <w:sz w:val="28"/>
                <w:szCs w:val="28"/>
                <w:lang w:eastAsia="en-GB"/>
              </w:rPr>
              <w:t>Justification</w:t>
            </w:r>
          </w:p>
        </w:tc>
        <w:tc>
          <w:tcPr>
            <w:tcW w:w="4961" w:type="dxa"/>
            <w:shd w:val="clear" w:color="auto" w:fill="auto"/>
          </w:tcPr>
          <w:p w14:paraId="310E3318" w14:textId="77777777" w:rsidR="0031283D" w:rsidRPr="00AA4F3D" w:rsidRDefault="0031283D" w:rsidP="00342054">
            <w:pPr>
              <w:rPr>
                <w:rFonts w:eastAsia="Times New Roman" w:cstheme="minorHAnsi"/>
                <w:b/>
                <w:bCs/>
                <w:sz w:val="24"/>
                <w:szCs w:val="24"/>
                <w:lang w:eastAsia="en-GB"/>
              </w:rPr>
            </w:pPr>
            <w:r w:rsidRPr="00AA4F3D">
              <w:rPr>
                <w:rFonts w:eastAsia="Times New Roman" w:cstheme="minorHAnsi"/>
                <w:b/>
                <w:bCs/>
                <w:sz w:val="24"/>
                <w:szCs w:val="24"/>
                <w:lang w:eastAsia="en-GB"/>
              </w:rPr>
              <w:t xml:space="preserve">Text to justify why model </w:t>
            </w:r>
            <w:r w:rsidR="00AB5450" w:rsidRPr="00AA4F3D">
              <w:rPr>
                <w:rFonts w:eastAsia="Times New Roman" w:cstheme="minorHAnsi"/>
                <w:b/>
                <w:bCs/>
                <w:sz w:val="24"/>
                <w:szCs w:val="24"/>
                <w:lang w:eastAsia="en-GB"/>
              </w:rPr>
              <w:t xml:space="preserve">was </w:t>
            </w:r>
            <w:r w:rsidRPr="00AA4F3D">
              <w:rPr>
                <w:rFonts w:eastAsia="Times New Roman" w:cstheme="minorHAnsi"/>
                <w:b/>
                <w:bCs/>
                <w:sz w:val="24"/>
                <w:szCs w:val="24"/>
                <w:lang w:eastAsia="en-GB"/>
              </w:rPr>
              <w:t xml:space="preserve">given unclear or high rating. Additional text </w:t>
            </w:r>
            <w:r w:rsidR="00342054">
              <w:rPr>
                <w:rFonts w:eastAsia="Times New Roman" w:cstheme="minorHAnsi"/>
                <w:b/>
                <w:bCs/>
                <w:sz w:val="24"/>
                <w:szCs w:val="24"/>
                <w:lang w:eastAsia="en-GB"/>
              </w:rPr>
              <w:t>for</w:t>
            </w:r>
            <w:r w:rsidRPr="00AA4F3D">
              <w:rPr>
                <w:rFonts w:eastAsia="Times New Roman" w:cstheme="minorHAnsi"/>
                <w:b/>
                <w:bCs/>
                <w:sz w:val="24"/>
                <w:szCs w:val="24"/>
                <w:lang w:eastAsia="en-GB"/>
              </w:rPr>
              <w:t xml:space="preserve"> details </w:t>
            </w:r>
            <w:r w:rsidR="00342054">
              <w:rPr>
                <w:rFonts w:eastAsia="Times New Roman" w:cstheme="minorHAnsi"/>
                <w:b/>
                <w:bCs/>
                <w:sz w:val="24"/>
                <w:szCs w:val="24"/>
                <w:lang w:eastAsia="en-GB"/>
              </w:rPr>
              <w:t xml:space="preserve">regarding </w:t>
            </w:r>
            <w:r w:rsidRPr="00AA4F3D">
              <w:rPr>
                <w:rFonts w:eastAsia="Times New Roman" w:cstheme="minorHAnsi"/>
                <w:b/>
                <w:bCs/>
                <w:sz w:val="24"/>
                <w:szCs w:val="24"/>
                <w:lang w:eastAsia="en-GB"/>
              </w:rPr>
              <w:t>questions 1, 6</w:t>
            </w:r>
            <w:r w:rsidR="00342054">
              <w:rPr>
                <w:rFonts w:eastAsia="Times New Roman" w:cstheme="minorHAnsi"/>
                <w:b/>
                <w:bCs/>
                <w:sz w:val="24"/>
                <w:szCs w:val="24"/>
                <w:lang w:eastAsia="en-GB"/>
              </w:rPr>
              <w:t>-9</w:t>
            </w:r>
            <w:r w:rsidRPr="00AA4F3D">
              <w:rPr>
                <w:rFonts w:eastAsia="Times New Roman" w:cstheme="minorHAnsi"/>
                <w:b/>
                <w:bCs/>
                <w:sz w:val="24"/>
                <w:szCs w:val="24"/>
                <w:lang w:eastAsia="en-GB"/>
              </w:rPr>
              <w:t>.</w:t>
            </w:r>
          </w:p>
        </w:tc>
        <w:tc>
          <w:tcPr>
            <w:tcW w:w="2268" w:type="dxa"/>
          </w:tcPr>
          <w:p w14:paraId="57CCD88E" w14:textId="77777777" w:rsidR="0031283D" w:rsidRPr="00AA4F3D" w:rsidRDefault="0031283D" w:rsidP="00A543B4">
            <w:pPr>
              <w:rPr>
                <w:rFonts w:eastAsia="Times New Roman" w:cstheme="minorHAnsi"/>
                <w:b/>
                <w:bCs/>
                <w:sz w:val="28"/>
                <w:szCs w:val="28"/>
                <w:lang w:eastAsia="en-GB"/>
              </w:rPr>
            </w:pPr>
            <w:r w:rsidRPr="00AA4F3D">
              <w:rPr>
                <w:rFonts w:eastAsia="Times New Roman" w:cstheme="minorHAnsi"/>
                <w:b/>
                <w:bCs/>
                <w:sz w:val="28"/>
                <w:szCs w:val="28"/>
                <w:lang w:eastAsia="en-GB"/>
              </w:rPr>
              <w:t>Free text.</w:t>
            </w:r>
          </w:p>
        </w:tc>
      </w:tr>
    </w:tbl>
    <w:p w14:paraId="38A1417F" w14:textId="77777777" w:rsidR="0031283D" w:rsidRDefault="0031283D">
      <w:pPr>
        <w:rPr>
          <w:b/>
          <w:i/>
          <w:sz w:val="24"/>
          <w:szCs w:val="24"/>
        </w:rPr>
      </w:pPr>
    </w:p>
    <w:p w14:paraId="615DC703" w14:textId="77777777" w:rsidR="0031283D" w:rsidRDefault="0031283D">
      <w:pPr>
        <w:rPr>
          <w:b/>
          <w:i/>
          <w:sz w:val="24"/>
          <w:szCs w:val="24"/>
        </w:rPr>
        <w:sectPr w:rsidR="0031283D" w:rsidSect="0031283D">
          <w:pgSz w:w="11906" w:h="16838"/>
          <w:pgMar w:top="720" w:right="720" w:bottom="720" w:left="720" w:header="708" w:footer="708" w:gutter="0"/>
          <w:cols w:space="708"/>
          <w:docGrid w:linePitch="360"/>
        </w:sectPr>
      </w:pPr>
    </w:p>
    <w:p w14:paraId="4D35AAE8" w14:textId="77777777" w:rsidR="00A543B4" w:rsidRPr="004208E2" w:rsidRDefault="00AB04BB">
      <w:pPr>
        <w:rPr>
          <w:b/>
          <w:bCs/>
          <w:i/>
          <w:iCs/>
          <w:sz w:val="24"/>
          <w:szCs w:val="24"/>
        </w:rPr>
      </w:pPr>
      <w:r w:rsidRPr="004208E2">
        <w:rPr>
          <w:b/>
          <w:bCs/>
          <w:i/>
          <w:iCs/>
          <w:sz w:val="24"/>
          <w:szCs w:val="24"/>
        </w:rPr>
        <w:lastRenderedPageBreak/>
        <w:t>Model Validity Tool</w:t>
      </w:r>
      <w:r w:rsidR="35C07D37" w:rsidRPr="004208E2">
        <w:rPr>
          <w:b/>
          <w:bCs/>
          <w:i/>
          <w:iCs/>
          <w:sz w:val="24"/>
          <w:szCs w:val="24"/>
        </w:rPr>
        <w:t xml:space="preserve"> Assessments</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36"/>
        <w:gridCol w:w="521"/>
        <w:gridCol w:w="2694"/>
        <w:gridCol w:w="426"/>
        <w:gridCol w:w="2410"/>
        <w:gridCol w:w="3401"/>
        <w:gridCol w:w="423"/>
        <w:gridCol w:w="426"/>
        <w:gridCol w:w="423"/>
        <w:gridCol w:w="426"/>
        <w:gridCol w:w="1415"/>
        <w:gridCol w:w="1990"/>
      </w:tblGrid>
      <w:tr w:rsidR="00AA4F3D" w:rsidRPr="00782865" w14:paraId="7E4CC75F" w14:textId="77777777" w:rsidTr="00AA4F3D">
        <w:trPr>
          <w:trHeight w:val="288"/>
          <w:tblHeader/>
        </w:trPr>
        <w:tc>
          <w:tcPr>
            <w:tcW w:w="391" w:type="pct"/>
            <w:shd w:val="clear" w:color="auto" w:fill="DBE5F1" w:themeFill="accent1" w:themeFillTint="33"/>
            <w:noWrap/>
            <w:vAlign w:val="bottom"/>
            <w:hideMark/>
          </w:tcPr>
          <w:p w14:paraId="4071B6C3" w14:textId="77777777" w:rsidR="00971F04" w:rsidRPr="00782865" w:rsidRDefault="00971F04" w:rsidP="00782865">
            <w:pPr>
              <w:rPr>
                <w:rFonts w:eastAsia="Times New Roman" w:cstheme="minorHAnsi"/>
                <w:b/>
                <w:bCs/>
                <w:color w:val="000000"/>
                <w:sz w:val="20"/>
                <w:szCs w:val="20"/>
                <w:lang w:eastAsia="en-GB"/>
              </w:rPr>
            </w:pPr>
            <w:r>
              <w:rPr>
                <w:rFonts w:eastAsia="Times New Roman" w:cstheme="minorHAnsi"/>
                <w:b/>
                <w:bCs/>
                <w:color w:val="000000"/>
                <w:sz w:val="20"/>
                <w:szCs w:val="20"/>
                <w:lang w:eastAsia="en-GB"/>
              </w:rPr>
              <w:t>Study ID</w:t>
            </w:r>
          </w:p>
        </w:tc>
        <w:tc>
          <w:tcPr>
            <w:tcW w:w="165" w:type="pct"/>
            <w:shd w:val="clear" w:color="auto" w:fill="DBE5F1" w:themeFill="accent1" w:themeFillTint="33"/>
            <w:vAlign w:val="bottom"/>
          </w:tcPr>
          <w:p w14:paraId="12C08B66" w14:textId="77777777" w:rsidR="00971F04" w:rsidRPr="004208E2" w:rsidRDefault="00971F04">
            <w:pPr>
              <w:rPr>
                <w:rFonts w:eastAsiaTheme="minorEastAsia"/>
                <w:b/>
                <w:bCs/>
                <w:color w:val="000000"/>
                <w:sz w:val="20"/>
                <w:szCs w:val="20"/>
                <w:lang w:eastAsia="en-GB"/>
              </w:rPr>
            </w:pPr>
            <w:r w:rsidRPr="004208E2">
              <w:rPr>
                <w:rFonts w:eastAsiaTheme="minorEastAsia"/>
                <w:b/>
                <w:bCs/>
                <w:color w:val="000000"/>
                <w:sz w:val="20"/>
                <w:szCs w:val="20"/>
                <w:lang w:eastAsia="en-GB"/>
              </w:rPr>
              <w:t xml:space="preserve">1. </w:t>
            </w:r>
          </w:p>
        </w:tc>
        <w:tc>
          <w:tcPr>
            <w:tcW w:w="853" w:type="pct"/>
            <w:shd w:val="clear" w:color="auto" w:fill="DBE5F1" w:themeFill="accent1" w:themeFillTint="33"/>
            <w:noWrap/>
            <w:vAlign w:val="bottom"/>
            <w:hideMark/>
          </w:tcPr>
          <w:p w14:paraId="42A83CAC" w14:textId="77777777" w:rsidR="00971F04" w:rsidRPr="004208E2" w:rsidRDefault="00971F04">
            <w:pPr>
              <w:rPr>
                <w:rFonts w:eastAsiaTheme="minorEastAsia"/>
                <w:b/>
                <w:bCs/>
                <w:color w:val="000000"/>
                <w:sz w:val="20"/>
                <w:szCs w:val="20"/>
                <w:lang w:eastAsia="en-GB"/>
              </w:rPr>
            </w:pPr>
            <w:r w:rsidRPr="004208E2">
              <w:rPr>
                <w:rFonts w:eastAsiaTheme="minorEastAsia"/>
                <w:b/>
                <w:bCs/>
                <w:color w:val="000000"/>
                <w:sz w:val="20"/>
                <w:szCs w:val="20"/>
                <w:lang w:eastAsia="en-GB"/>
              </w:rPr>
              <w:t xml:space="preserve">2. </w:t>
            </w:r>
          </w:p>
        </w:tc>
        <w:tc>
          <w:tcPr>
            <w:tcW w:w="135" w:type="pct"/>
            <w:shd w:val="clear" w:color="auto" w:fill="DBE5F1" w:themeFill="accent1" w:themeFillTint="33"/>
            <w:noWrap/>
            <w:vAlign w:val="bottom"/>
            <w:hideMark/>
          </w:tcPr>
          <w:p w14:paraId="398D0688" w14:textId="77777777" w:rsidR="00971F04" w:rsidRPr="004208E2" w:rsidRDefault="00971F04">
            <w:pPr>
              <w:rPr>
                <w:rFonts w:eastAsiaTheme="minorEastAsia"/>
                <w:b/>
                <w:bCs/>
                <w:color w:val="000000"/>
                <w:sz w:val="20"/>
                <w:szCs w:val="20"/>
                <w:lang w:eastAsia="en-GB"/>
              </w:rPr>
            </w:pPr>
            <w:r w:rsidRPr="004208E2">
              <w:rPr>
                <w:rFonts w:eastAsiaTheme="minorEastAsia"/>
                <w:b/>
                <w:bCs/>
                <w:color w:val="000000"/>
                <w:sz w:val="20"/>
                <w:szCs w:val="20"/>
                <w:lang w:eastAsia="en-GB"/>
              </w:rPr>
              <w:t xml:space="preserve">3. </w:t>
            </w:r>
          </w:p>
        </w:tc>
        <w:tc>
          <w:tcPr>
            <w:tcW w:w="763" w:type="pct"/>
            <w:shd w:val="clear" w:color="auto" w:fill="DBE5F1" w:themeFill="accent1" w:themeFillTint="33"/>
            <w:noWrap/>
            <w:vAlign w:val="bottom"/>
            <w:hideMark/>
          </w:tcPr>
          <w:p w14:paraId="0C6BA905" w14:textId="77777777" w:rsidR="00971F04" w:rsidRPr="004208E2" w:rsidRDefault="00971F04">
            <w:pPr>
              <w:rPr>
                <w:rFonts w:eastAsiaTheme="minorEastAsia"/>
                <w:b/>
                <w:bCs/>
                <w:color w:val="000000"/>
                <w:sz w:val="20"/>
                <w:szCs w:val="20"/>
                <w:lang w:eastAsia="en-GB"/>
              </w:rPr>
            </w:pPr>
            <w:r w:rsidRPr="004208E2">
              <w:rPr>
                <w:rFonts w:eastAsiaTheme="minorEastAsia"/>
                <w:b/>
                <w:bCs/>
                <w:color w:val="000000"/>
                <w:sz w:val="20"/>
                <w:szCs w:val="20"/>
                <w:lang w:eastAsia="en-GB"/>
              </w:rPr>
              <w:t xml:space="preserve">4. </w:t>
            </w:r>
          </w:p>
        </w:tc>
        <w:tc>
          <w:tcPr>
            <w:tcW w:w="1077" w:type="pct"/>
            <w:shd w:val="clear" w:color="auto" w:fill="DBE5F1" w:themeFill="accent1" w:themeFillTint="33"/>
            <w:noWrap/>
            <w:vAlign w:val="bottom"/>
            <w:hideMark/>
          </w:tcPr>
          <w:p w14:paraId="35285F4A" w14:textId="77777777" w:rsidR="00971F04" w:rsidRPr="004208E2" w:rsidRDefault="00971F04">
            <w:pPr>
              <w:rPr>
                <w:rFonts w:eastAsiaTheme="minorEastAsia"/>
                <w:b/>
                <w:bCs/>
                <w:color w:val="000000"/>
                <w:sz w:val="20"/>
                <w:szCs w:val="20"/>
                <w:lang w:eastAsia="en-GB"/>
              </w:rPr>
            </w:pPr>
            <w:r w:rsidRPr="004208E2">
              <w:rPr>
                <w:rFonts w:eastAsiaTheme="minorEastAsia"/>
                <w:b/>
                <w:bCs/>
                <w:color w:val="000000"/>
                <w:sz w:val="20"/>
                <w:szCs w:val="20"/>
                <w:lang w:eastAsia="en-GB"/>
              </w:rPr>
              <w:t xml:space="preserve">5. </w:t>
            </w:r>
          </w:p>
        </w:tc>
        <w:tc>
          <w:tcPr>
            <w:tcW w:w="134" w:type="pct"/>
            <w:shd w:val="clear" w:color="auto" w:fill="DBE5F1" w:themeFill="accent1" w:themeFillTint="33"/>
            <w:noWrap/>
            <w:vAlign w:val="bottom"/>
            <w:hideMark/>
          </w:tcPr>
          <w:p w14:paraId="26B725B3" w14:textId="77777777" w:rsidR="00971F04" w:rsidRPr="004208E2" w:rsidRDefault="00971F04">
            <w:pPr>
              <w:rPr>
                <w:rFonts w:eastAsiaTheme="minorEastAsia"/>
                <w:b/>
                <w:bCs/>
                <w:color w:val="000000"/>
                <w:sz w:val="20"/>
                <w:szCs w:val="20"/>
                <w:lang w:eastAsia="en-GB"/>
              </w:rPr>
            </w:pPr>
            <w:r w:rsidRPr="004208E2">
              <w:rPr>
                <w:rFonts w:eastAsiaTheme="minorEastAsia"/>
                <w:b/>
                <w:bCs/>
                <w:color w:val="000000"/>
                <w:sz w:val="20"/>
                <w:szCs w:val="20"/>
                <w:lang w:eastAsia="en-GB"/>
              </w:rPr>
              <w:t xml:space="preserve">6. </w:t>
            </w:r>
          </w:p>
        </w:tc>
        <w:tc>
          <w:tcPr>
            <w:tcW w:w="135" w:type="pct"/>
            <w:shd w:val="clear" w:color="auto" w:fill="DBE5F1" w:themeFill="accent1" w:themeFillTint="33"/>
            <w:vAlign w:val="bottom"/>
          </w:tcPr>
          <w:p w14:paraId="01C8AA7D" w14:textId="77777777" w:rsidR="00971F04" w:rsidRPr="004208E2" w:rsidRDefault="00971F04" w:rsidP="00971F04">
            <w:pPr>
              <w:rPr>
                <w:rFonts w:eastAsiaTheme="minorEastAsia"/>
                <w:b/>
                <w:bCs/>
                <w:color w:val="000000"/>
                <w:sz w:val="20"/>
                <w:szCs w:val="20"/>
                <w:lang w:eastAsia="en-GB"/>
              </w:rPr>
            </w:pPr>
            <w:r>
              <w:rPr>
                <w:rFonts w:eastAsiaTheme="minorEastAsia"/>
                <w:b/>
                <w:bCs/>
                <w:color w:val="000000"/>
                <w:sz w:val="20"/>
                <w:szCs w:val="20"/>
                <w:lang w:eastAsia="en-GB"/>
              </w:rPr>
              <w:t>7.</w:t>
            </w:r>
          </w:p>
        </w:tc>
        <w:tc>
          <w:tcPr>
            <w:tcW w:w="134" w:type="pct"/>
            <w:shd w:val="clear" w:color="auto" w:fill="DBE5F1" w:themeFill="accent1" w:themeFillTint="33"/>
            <w:vAlign w:val="bottom"/>
          </w:tcPr>
          <w:p w14:paraId="6BA72E55" w14:textId="77777777" w:rsidR="00971F04" w:rsidRPr="004208E2" w:rsidRDefault="00971F04" w:rsidP="00971F04">
            <w:pPr>
              <w:rPr>
                <w:rFonts w:eastAsiaTheme="minorEastAsia"/>
                <w:b/>
                <w:bCs/>
                <w:color w:val="000000"/>
                <w:sz w:val="20"/>
                <w:szCs w:val="20"/>
                <w:lang w:eastAsia="en-GB"/>
              </w:rPr>
            </w:pPr>
            <w:r>
              <w:rPr>
                <w:rFonts w:eastAsiaTheme="minorEastAsia"/>
                <w:b/>
                <w:bCs/>
                <w:color w:val="000000"/>
                <w:sz w:val="20"/>
                <w:szCs w:val="20"/>
                <w:lang w:eastAsia="en-GB"/>
              </w:rPr>
              <w:t>8.</w:t>
            </w:r>
          </w:p>
        </w:tc>
        <w:tc>
          <w:tcPr>
            <w:tcW w:w="135" w:type="pct"/>
            <w:shd w:val="clear" w:color="auto" w:fill="DBE5F1" w:themeFill="accent1" w:themeFillTint="33"/>
            <w:noWrap/>
            <w:vAlign w:val="bottom"/>
            <w:hideMark/>
          </w:tcPr>
          <w:p w14:paraId="021755F4" w14:textId="77777777" w:rsidR="00971F04" w:rsidRPr="004208E2" w:rsidRDefault="00971F04">
            <w:pPr>
              <w:rPr>
                <w:rFonts w:eastAsiaTheme="minorEastAsia"/>
                <w:b/>
                <w:bCs/>
                <w:color w:val="000000"/>
                <w:sz w:val="20"/>
                <w:szCs w:val="20"/>
                <w:lang w:eastAsia="en-GB"/>
              </w:rPr>
            </w:pPr>
            <w:r>
              <w:rPr>
                <w:rFonts w:eastAsiaTheme="minorEastAsia"/>
                <w:b/>
                <w:bCs/>
                <w:color w:val="000000"/>
                <w:sz w:val="20"/>
                <w:szCs w:val="20"/>
                <w:lang w:eastAsia="en-GB"/>
              </w:rPr>
              <w:t>9</w:t>
            </w:r>
            <w:r w:rsidRPr="004208E2">
              <w:rPr>
                <w:rFonts w:eastAsiaTheme="minorEastAsia"/>
                <w:b/>
                <w:bCs/>
                <w:color w:val="000000"/>
                <w:sz w:val="20"/>
                <w:szCs w:val="20"/>
                <w:lang w:eastAsia="en-GB"/>
              </w:rPr>
              <w:t xml:space="preserve">. </w:t>
            </w:r>
          </w:p>
        </w:tc>
        <w:tc>
          <w:tcPr>
            <w:tcW w:w="448" w:type="pct"/>
            <w:shd w:val="clear" w:color="auto" w:fill="DBE5F1" w:themeFill="accent1" w:themeFillTint="33"/>
            <w:noWrap/>
            <w:vAlign w:val="bottom"/>
            <w:hideMark/>
          </w:tcPr>
          <w:p w14:paraId="2D66BBD4" w14:textId="77777777" w:rsidR="00971F04" w:rsidRPr="00EF46D0" w:rsidRDefault="00971F04" w:rsidP="00782865">
            <w:pPr>
              <w:rPr>
                <w:rFonts w:eastAsia="Times New Roman" w:cstheme="minorHAnsi"/>
                <w:b/>
                <w:bCs/>
                <w:color w:val="000000"/>
                <w:sz w:val="20"/>
                <w:szCs w:val="20"/>
                <w:lang w:eastAsia="en-GB"/>
              </w:rPr>
            </w:pPr>
            <w:r w:rsidRPr="00782865">
              <w:rPr>
                <w:rFonts w:eastAsia="Times New Roman" w:cstheme="minorHAnsi"/>
                <w:b/>
                <w:bCs/>
                <w:color w:val="000000"/>
                <w:sz w:val="20"/>
                <w:szCs w:val="20"/>
                <w:lang w:eastAsia="en-GB"/>
              </w:rPr>
              <w:t>Overall rating/</w:t>
            </w:r>
          </w:p>
          <w:p w14:paraId="2DDA0E4D" w14:textId="77777777" w:rsidR="00971F04" w:rsidRPr="00782865" w:rsidRDefault="00971F04" w:rsidP="00782865">
            <w:pPr>
              <w:rPr>
                <w:rFonts w:eastAsia="Times New Roman" w:cstheme="minorHAnsi"/>
                <w:b/>
                <w:bCs/>
                <w:color w:val="000000"/>
                <w:sz w:val="20"/>
                <w:szCs w:val="20"/>
                <w:lang w:eastAsia="en-GB"/>
              </w:rPr>
            </w:pPr>
            <w:r w:rsidRPr="00782865">
              <w:rPr>
                <w:rFonts w:eastAsia="Times New Roman" w:cstheme="minorHAnsi"/>
                <w:b/>
                <w:bCs/>
                <w:color w:val="000000"/>
                <w:sz w:val="20"/>
                <w:szCs w:val="20"/>
                <w:lang w:eastAsia="en-GB"/>
              </w:rPr>
              <w:t>reporting of model</w:t>
            </w:r>
          </w:p>
        </w:tc>
        <w:tc>
          <w:tcPr>
            <w:tcW w:w="628" w:type="pct"/>
            <w:shd w:val="clear" w:color="auto" w:fill="DBE5F1" w:themeFill="accent1" w:themeFillTint="33"/>
            <w:noWrap/>
            <w:vAlign w:val="bottom"/>
            <w:hideMark/>
          </w:tcPr>
          <w:p w14:paraId="6634B003" w14:textId="77777777" w:rsidR="00971F04" w:rsidRPr="00782865" w:rsidRDefault="00971F04" w:rsidP="00782865">
            <w:pPr>
              <w:rPr>
                <w:rFonts w:eastAsia="Times New Roman" w:cstheme="minorHAnsi"/>
                <w:b/>
                <w:bCs/>
                <w:color w:val="000000"/>
                <w:sz w:val="20"/>
                <w:szCs w:val="20"/>
                <w:lang w:eastAsia="en-GB"/>
              </w:rPr>
            </w:pPr>
            <w:r w:rsidRPr="00782865">
              <w:rPr>
                <w:rFonts w:eastAsia="Times New Roman" w:cstheme="minorHAnsi"/>
                <w:b/>
                <w:bCs/>
                <w:color w:val="000000"/>
                <w:sz w:val="20"/>
                <w:szCs w:val="20"/>
                <w:lang w:eastAsia="en-GB"/>
              </w:rPr>
              <w:t>justification</w:t>
            </w:r>
          </w:p>
        </w:tc>
      </w:tr>
      <w:tr w:rsidR="00971F04" w:rsidRPr="00AB04BB" w14:paraId="29E1C5AE" w14:textId="77777777" w:rsidTr="00AA4F3D">
        <w:trPr>
          <w:trHeight w:val="288"/>
        </w:trPr>
        <w:tc>
          <w:tcPr>
            <w:tcW w:w="5000" w:type="pct"/>
            <w:gridSpan w:val="12"/>
            <w:shd w:val="clear" w:color="auto" w:fill="F2F2F2" w:themeFill="background1" w:themeFillShade="F2"/>
          </w:tcPr>
          <w:p w14:paraId="6B1ED359" w14:textId="77777777" w:rsidR="00971F04" w:rsidRPr="00AB04BB" w:rsidRDefault="00971F04" w:rsidP="00782865">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Centrosome</w:t>
            </w:r>
          </w:p>
        </w:tc>
      </w:tr>
      <w:tr w:rsidR="00AA4F3D" w:rsidRPr="00782865" w14:paraId="03842DC8" w14:textId="77777777" w:rsidTr="00AA4F3D">
        <w:trPr>
          <w:trHeight w:val="288"/>
        </w:trPr>
        <w:tc>
          <w:tcPr>
            <w:tcW w:w="391" w:type="pct"/>
            <w:shd w:val="clear" w:color="auto" w:fill="auto"/>
            <w:noWrap/>
            <w:hideMark/>
          </w:tcPr>
          <w:p w14:paraId="5CFF5666"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Wang 2009</w:t>
            </w:r>
          </w:p>
        </w:tc>
        <w:tc>
          <w:tcPr>
            <w:tcW w:w="165" w:type="pct"/>
          </w:tcPr>
          <w:p w14:paraId="107E5B29" w14:textId="77777777" w:rsidR="00961E7B" w:rsidRPr="00782865" w:rsidRDefault="00961E7B" w:rsidP="00961E7B">
            <w:pPr>
              <w:rPr>
                <w:rFonts w:eastAsia="Times New Roman" w:cstheme="minorHAnsi"/>
                <w:color w:val="000000"/>
                <w:sz w:val="20"/>
                <w:szCs w:val="20"/>
                <w:lang w:eastAsia="en-GB"/>
              </w:rPr>
            </w:pPr>
            <w:r>
              <w:rPr>
                <w:rFonts w:eastAsia="Times New Roman" w:cstheme="minorHAnsi"/>
                <w:color w:val="000000"/>
                <w:sz w:val="20"/>
                <w:szCs w:val="20"/>
                <w:lang w:eastAsia="en-GB"/>
              </w:rPr>
              <w:t>Yes</w:t>
            </w:r>
          </w:p>
        </w:tc>
        <w:tc>
          <w:tcPr>
            <w:tcW w:w="853" w:type="pct"/>
            <w:shd w:val="clear" w:color="auto" w:fill="auto"/>
            <w:noWrap/>
            <w:hideMark/>
          </w:tcPr>
          <w:p w14:paraId="5E564421" w14:textId="77777777" w:rsidR="00961E7B" w:rsidRDefault="00961E7B" w:rsidP="00961E7B">
            <w:pPr>
              <w:rPr>
                <w:rFonts w:eastAsia="Times New Roman" w:cstheme="minorHAnsi"/>
                <w:bCs/>
                <w:color w:val="000000"/>
                <w:sz w:val="20"/>
                <w:szCs w:val="20"/>
                <w:lang w:eastAsia="en-GB"/>
              </w:rPr>
            </w:pPr>
            <w:r w:rsidRPr="00782865">
              <w:rPr>
                <w:rFonts w:eastAsia="Times New Roman" w:cstheme="minorHAnsi"/>
                <w:bCs/>
                <w:i/>
                <w:color w:val="000000"/>
                <w:sz w:val="20"/>
                <w:szCs w:val="20"/>
                <w:lang w:eastAsia="en-GB"/>
              </w:rPr>
              <w:t>Neocortex of mouse embryos</w:t>
            </w:r>
            <w:r w:rsidRPr="00782865">
              <w:rPr>
                <w:rFonts w:eastAsia="Times New Roman" w:cstheme="minorHAnsi"/>
                <w:bCs/>
                <w:color w:val="000000"/>
                <w:sz w:val="20"/>
                <w:szCs w:val="20"/>
                <w:lang w:eastAsia="en-GB"/>
              </w:rPr>
              <w:t xml:space="preserve"> </w:t>
            </w:r>
          </w:p>
          <w:p w14:paraId="5004CBCD"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Mouse embryos at embryonic day E13.5</w:t>
            </w:r>
          </w:p>
        </w:tc>
        <w:tc>
          <w:tcPr>
            <w:tcW w:w="135" w:type="pct"/>
            <w:shd w:val="clear" w:color="auto" w:fill="auto"/>
            <w:noWrap/>
            <w:hideMark/>
          </w:tcPr>
          <w:p w14:paraId="18DD2F69"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0D643A23"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Mice used were CD-1 strain. </w:t>
            </w:r>
          </w:p>
        </w:tc>
        <w:tc>
          <w:tcPr>
            <w:tcW w:w="1077" w:type="pct"/>
            <w:shd w:val="clear" w:color="auto" w:fill="auto"/>
            <w:noWrap/>
            <w:hideMark/>
          </w:tcPr>
          <w:p w14:paraId="0ED515C1"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In utero electroporation was performed at 13.5 days gestation on pregnant CD-1 mice. Electroporated with Kaede-Centrin1. Brains were sliced, immunostained and followed by time lapse confocal microscopy. Photo conversion of Kaede is accompanied by a colour change from green to red. After one cell cycle the centrioles are red/green, after two cell cycles the mother centriole is red/green the daughters become all green.</w:t>
            </w:r>
          </w:p>
        </w:tc>
        <w:tc>
          <w:tcPr>
            <w:tcW w:w="134" w:type="pct"/>
            <w:shd w:val="clear" w:color="auto" w:fill="auto"/>
            <w:noWrap/>
            <w:hideMark/>
          </w:tcPr>
          <w:p w14:paraId="137F9E5F"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5253CC41" w14:textId="77777777" w:rsidR="00961E7B" w:rsidRPr="00782865" w:rsidRDefault="00961E7B" w:rsidP="00961E7B">
            <w:pPr>
              <w:rPr>
                <w:rFonts w:eastAsia="Times New Roman" w:cstheme="minorHAnsi"/>
                <w:bCs/>
                <w:color w:val="000000"/>
                <w:sz w:val="20"/>
                <w:szCs w:val="20"/>
                <w:lang w:eastAsia="en-GB"/>
              </w:rPr>
            </w:pPr>
            <w:r w:rsidRPr="00D16BB6">
              <w:rPr>
                <w:rFonts w:eastAsia="Times New Roman" w:cstheme="minorHAnsi"/>
                <w:color w:val="000000"/>
                <w:sz w:val="20"/>
                <w:szCs w:val="20"/>
                <w:lang w:eastAsia="en-GB"/>
              </w:rPr>
              <w:t>NA</w:t>
            </w:r>
          </w:p>
        </w:tc>
        <w:tc>
          <w:tcPr>
            <w:tcW w:w="134" w:type="pct"/>
          </w:tcPr>
          <w:p w14:paraId="35CB7B0F"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Pr>
          <w:p w14:paraId="0B560AA0" w14:textId="77777777" w:rsidR="00961E7B" w:rsidRPr="00782865" w:rsidRDefault="00961E7B" w:rsidP="00961E7B">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39FAC681"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shd w:val="clear" w:color="auto" w:fill="auto"/>
            <w:noWrap/>
            <w:hideMark/>
          </w:tcPr>
          <w:p w14:paraId="65602968"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 xml:space="preserve">All procedures for animal handling and usage were approved by the institutional research animal resource centre. </w:t>
            </w:r>
          </w:p>
        </w:tc>
      </w:tr>
      <w:tr w:rsidR="00AA4F3D" w:rsidRPr="00782865" w14:paraId="4867D177"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4A154A75"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Tamura 2001</w:t>
            </w:r>
          </w:p>
        </w:tc>
        <w:tc>
          <w:tcPr>
            <w:tcW w:w="165" w:type="pct"/>
            <w:tcBorders>
              <w:top w:val="single" w:sz="4" w:space="0" w:color="auto"/>
              <w:left w:val="single" w:sz="4" w:space="0" w:color="auto"/>
              <w:bottom w:val="single" w:sz="4" w:space="0" w:color="auto"/>
              <w:right w:val="single" w:sz="4" w:space="0" w:color="auto"/>
            </w:tcBorders>
          </w:tcPr>
          <w:p w14:paraId="1243F87D"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5B37ED78" w14:textId="77777777" w:rsidR="00961E7B" w:rsidRPr="00C94223"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Oocytes of the starfish</w:t>
            </w:r>
            <w:r w:rsidRPr="00C94223">
              <w:rPr>
                <w:rFonts w:eastAsia="Times New Roman" w:cstheme="minorHAnsi"/>
                <w:bCs/>
                <w:i/>
                <w:color w:val="000000"/>
                <w:sz w:val="20"/>
                <w:szCs w:val="20"/>
                <w:lang w:eastAsia="en-GB"/>
              </w:rPr>
              <w:t xml:space="preserve"> Asterina pectinifera were used throughout the study. </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752849FC"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7069DD82"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To obtain follicle-free immature oocytes arrested at the germinal vesicle stage, isolated ovaries were treated with Ca-free artificial seawater and then transferred into seawater to induce spawning.</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072A1B44"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 xml:space="preserve">Oocytes were treated with 1 </w:t>
            </w:r>
            <w:r>
              <w:rPr>
                <w:rFonts w:eastAsia="Times New Roman" w:cstheme="minorHAnsi"/>
                <w:color w:val="000000"/>
                <w:sz w:val="20"/>
                <w:szCs w:val="20"/>
                <w:lang w:eastAsia="en-GB"/>
              </w:rPr>
              <w:t>uM</w:t>
            </w:r>
            <w:r w:rsidRPr="00782865">
              <w:rPr>
                <w:rFonts w:eastAsia="Times New Roman" w:cstheme="minorHAnsi"/>
                <w:color w:val="000000"/>
                <w:sz w:val="20"/>
                <w:szCs w:val="20"/>
                <w:lang w:eastAsia="en-GB"/>
              </w:rPr>
              <w:t xml:space="preserve"> 1-methyladenine to induce meiosis, stained with fluorescent immunochemistry and analysed by fluorescent microscopy. </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10B45797"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239E86FF" w14:textId="77777777" w:rsidR="00961E7B" w:rsidRPr="00782865" w:rsidRDefault="00961E7B" w:rsidP="00961E7B">
            <w:pPr>
              <w:rPr>
                <w:rFonts w:eastAsia="Times New Roman" w:cstheme="minorHAnsi"/>
                <w:bCs/>
                <w:color w:val="000000"/>
                <w:sz w:val="20"/>
                <w:szCs w:val="20"/>
                <w:lang w:eastAsia="en-GB"/>
              </w:rPr>
            </w:pPr>
            <w:r w:rsidRPr="00D16BB6">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56ECA55D" w14:textId="77777777" w:rsidR="00961E7B" w:rsidRPr="00782865" w:rsidRDefault="00961E7B" w:rsidP="00961E7B">
            <w:pPr>
              <w:jc w:val="center"/>
              <w:rPr>
                <w:rFonts w:eastAsia="Times New Roman" w:cstheme="minorHAnsi"/>
                <w:b/>
                <w:color w:val="000000"/>
                <w:sz w:val="24"/>
                <w:szCs w:val="24"/>
                <w:lang w:eastAsia="en-GB"/>
              </w:rPr>
            </w:pPr>
            <w:r w:rsidRPr="00F2130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1B522675" w14:textId="77777777" w:rsidR="00961E7B" w:rsidRPr="00782865" w:rsidRDefault="00961E7B" w:rsidP="00961E7B">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F759A8A"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571D7752" w14:textId="77777777" w:rsidR="00961E7B" w:rsidRPr="00782865" w:rsidRDefault="00961E7B" w:rsidP="00961E7B">
            <w:pPr>
              <w:rPr>
                <w:rFonts w:eastAsia="Times New Roman" w:cstheme="minorHAnsi"/>
                <w:color w:val="000000"/>
                <w:sz w:val="20"/>
                <w:szCs w:val="20"/>
                <w:lang w:eastAsia="en-GB"/>
              </w:rPr>
            </w:pPr>
          </w:p>
        </w:tc>
      </w:tr>
      <w:tr w:rsidR="00AA4F3D" w:rsidRPr="00782865" w14:paraId="43B000AA"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63124F4E"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Holy 1991</w:t>
            </w:r>
          </w:p>
        </w:tc>
        <w:tc>
          <w:tcPr>
            <w:tcW w:w="165" w:type="pct"/>
            <w:tcBorders>
              <w:top w:val="single" w:sz="4" w:space="0" w:color="auto"/>
              <w:left w:val="single" w:sz="4" w:space="0" w:color="auto"/>
              <w:bottom w:val="single" w:sz="4" w:space="0" w:color="auto"/>
              <w:right w:val="single" w:sz="4" w:space="0" w:color="auto"/>
            </w:tcBorders>
          </w:tcPr>
          <w:p w14:paraId="158821B5"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0C8A7C09" w14:textId="77777777" w:rsidR="00961E7B" w:rsidRPr="00C94223"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8 cell embryos of sea urchins</w:t>
            </w:r>
            <w:r w:rsidRPr="00C94223">
              <w:rPr>
                <w:rFonts w:eastAsia="Times New Roman" w:cstheme="minorHAnsi"/>
                <w:bCs/>
                <w:i/>
                <w:color w:val="000000"/>
                <w:sz w:val="20"/>
                <w:szCs w:val="20"/>
                <w:lang w:eastAsia="en-GB"/>
              </w:rPr>
              <w:t xml:space="preserve"> </w:t>
            </w:r>
          </w:p>
          <w:p w14:paraId="5FB27E6E" w14:textId="77777777" w:rsidR="00961E7B" w:rsidRPr="00C94223" w:rsidRDefault="00961E7B" w:rsidP="00961E7B">
            <w:pPr>
              <w:rPr>
                <w:rFonts w:eastAsia="Times New Roman" w:cstheme="minorHAnsi"/>
                <w:bCs/>
                <w:i/>
                <w:color w:val="000000"/>
                <w:sz w:val="20"/>
                <w:szCs w:val="20"/>
                <w:lang w:eastAsia="en-GB"/>
              </w:rPr>
            </w:pPr>
            <w:r w:rsidRPr="00C94223">
              <w:rPr>
                <w:rFonts w:eastAsia="Times New Roman" w:cstheme="minorHAnsi"/>
                <w:bCs/>
                <w:i/>
                <w:color w:val="000000"/>
                <w:sz w:val="20"/>
                <w:szCs w:val="20"/>
                <w:lang w:eastAsia="en-GB"/>
              </w:rPr>
              <w:t>Eggs and sperm from the sea urchins Lytechinus pictus and Strongylocentrotus purpuratus were used to artificially produce embryos.</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37940B0C"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3B1E5B61"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Embryos were cultured in suspension in artificial seawater with stirring until fourth cleavage.</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2D8A0550"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Immunostained and observed by confocal fluorescent microscopy.</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7ACD8227"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2822E656" w14:textId="77777777" w:rsidR="00961E7B" w:rsidRPr="00782865" w:rsidRDefault="00961E7B" w:rsidP="00961E7B">
            <w:pPr>
              <w:rPr>
                <w:rFonts w:eastAsia="Times New Roman" w:cstheme="minorHAnsi"/>
                <w:bCs/>
                <w:color w:val="000000"/>
                <w:sz w:val="20"/>
                <w:szCs w:val="20"/>
                <w:lang w:eastAsia="en-GB"/>
              </w:rPr>
            </w:pPr>
            <w:r w:rsidRPr="00E47B8A">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030782E2" w14:textId="77777777" w:rsidR="00961E7B" w:rsidRPr="00782865" w:rsidRDefault="00961E7B" w:rsidP="00961E7B">
            <w:pPr>
              <w:jc w:val="center"/>
              <w:rPr>
                <w:rFonts w:eastAsia="Times New Roman" w:cstheme="minorHAnsi"/>
                <w:b/>
                <w:color w:val="000000"/>
                <w:sz w:val="24"/>
                <w:szCs w:val="24"/>
                <w:lang w:eastAsia="en-GB"/>
              </w:rPr>
            </w:pPr>
            <w:r w:rsidRPr="00F2130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7D30DF1A"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56F97F6"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330D7CA0" w14:textId="77777777" w:rsidR="00961E7B" w:rsidRPr="00782865" w:rsidRDefault="00961E7B" w:rsidP="00961E7B">
            <w:pPr>
              <w:rPr>
                <w:rFonts w:eastAsia="Times New Roman" w:cstheme="minorHAnsi"/>
                <w:color w:val="000000"/>
                <w:sz w:val="20"/>
                <w:szCs w:val="20"/>
                <w:lang w:eastAsia="en-GB"/>
              </w:rPr>
            </w:pPr>
          </w:p>
        </w:tc>
      </w:tr>
      <w:tr w:rsidR="00AA4F3D" w:rsidRPr="00782865" w14:paraId="03EB75A5" w14:textId="77777777" w:rsidTr="00AA4F3D">
        <w:trPr>
          <w:trHeight w:val="288"/>
        </w:trPr>
        <w:tc>
          <w:tcPr>
            <w:tcW w:w="391" w:type="pct"/>
            <w:shd w:val="clear" w:color="auto" w:fill="auto"/>
            <w:noWrap/>
            <w:hideMark/>
          </w:tcPr>
          <w:p w14:paraId="2F289E4D"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Conduit 2010</w:t>
            </w:r>
          </w:p>
        </w:tc>
        <w:tc>
          <w:tcPr>
            <w:tcW w:w="165" w:type="pct"/>
          </w:tcPr>
          <w:p w14:paraId="67393A46"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56A02DF5" w14:textId="77777777" w:rsidR="00961E7B" w:rsidRDefault="00961E7B" w:rsidP="00961E7B">
            <w:pPr>
              <w:rPr>
                <w:rFonts w:eastAsia="Times New Roman" w:cstheme="minorHAnsi"/>
                <w:bCs/>
                <w:color w:val="000000"/>
                <w:sz w:val="20"/>
                <w:szCs w:val="20"/>
                <w:lang w:eastAsia="en-GB"/>
              </w:rPr>
            </w:pPr>
            <w:r w:rsidRPr="00782865">
              <w:rPr>
                <w:rFonts w:eastAsia="Times New Roman" w:cstheme="minorHAnsi"/>
                <w:bCs/>
                <w:i/>
                <w:color w:val="000000"/>
                <w:sz w:val="20"/>
                <w:szCs w:val="20"/>
                <w:lang w:eastAsia="en-GB"/>
              </w:rPr>
              <w:t>Drosophila neural stem cells</w:t>
            </w:r>
            <w:r w:rsidRPr="00782865">
              <w:rPr>
                <w:rFonts w:eastAsia="Times New Roman" w:cstheme="minorHAnsi"/>
                <w:bCs/>
                <w:color w:val="000000"/>
                <w:sz w:val="20"/>
                <w:szCs w:val="20"/>
                <w:lang w:eastAsia="en-GB"/>
              </w:rPr>
              <w:t xml:space="preserve"> </w:t>
            </w:r>
          </w:p>
          <w:p w14:paraId="29D254AA"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Fly stocks:  2X GFP-PACT and 1X RFP-Cnn in a cnn null background under the control of the Ubq promoter. </w:t>
            </w:r>
          </w:p>
        </w:tc>
        <w:tc>
          <w:tcPr>
            <w:tcW w:w="135" w:type="pct"/>
            <w:shd w:val="clear" w:color="auto" w:fill="auto"/>
            <w:noWrap/>
            <w:hideMark/>
          </w:tcPr>
          <w:p w14:paraId="6CBC5F31"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1C688114"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077" w:type="pct"/>
            <w:shd w:val="clear" w:color="auto" w:fill="auto"/>
            <w:noWrap/>
            <w:hideMark/>
          </w:tcPr>
          <w:p w14:paraId="233F5CDE"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3rd instar larval brains were dissected and semi-squashed in PBS under a coverslip. Mother centrioles are segregated are the oldest (and therefore brightest) centrioles.</w:t>
            </w:r>
          </w:p>
        </w:tc>
        <w:tc>
          <w:tcPr>
            <w:tcW w:w="134" w:type="pct"/>
            <w:shd w:val="clear" w:color="auto" w:fill="auto"/>
            <w:noWrap/>
            <w:hideMark/>
          </w:tcPr>
          <w:p w14:paraId="38020B7E"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1B22C357" w14:textId="77777777" w:rsidR="00961E7B" w:rsidRPr="00782865" w:rsidRDefault="00961E7B" w:rsidP="00961E7B">
            <w:pPr>
              <w:rPr>
                <w:rFonts w:eastAsia="Times New Roman" w:cstheme="minorHAnsi"/>
                <w:bCs/>
                <w:color w:val="000000"/>
                <w:sz w:val="20"/>
                <w:szCs w:val="20"/>
                <w:lang w:eastAsia="en-GB"/>
              </w:rPr>
            </w:pPr>
            <w:r w:rsidRPr="00E47B8A">
              <w:rPr>
                <w:rFonts w:eastAsia="Times New Roman" w:cstheme="minorHAnsi"/>
                <w:color w:val="000000"/>
                <w:sz w:val="20"/>
                <w:szCs w:val="20"/>
                <w:lang w:eastAsia="en-GB"/>
              </w:rPr>
              <w:t>NA</w:t>
            </w:r>
          </w:p>
        </w:tc>
        <w:tc>
          <w:tcPr>
            <w:tcW w:w="134" w:type="pct"/>
          </w:tcPr>
          <w:p w14:paraId="52A220D4" w14:textId="77777777" w:rsidR="00961E7B" w:rsidRPr="00782865" w:rsidRDefault="00961E7B" w:rsidP="00961E7B">
            <w:pPr>
              <w:jc w:val="center"/>
              <w:rPr>
                <w:rFonts w:eastAsia="Times New Roman" w:cstheme="minorHAnsi"/>
                <w:b/>
                <w:color w:val="000000"/>
                <w:sz w:val="24"/>
                <w:szCs w:val="24"/>
                <w:lang w:eastAsia="en-GB"/>
              </w:rPr>
            </w:pPr>
            <w:r w:rsidRPr="00F21305">
              <w:rPr>
                <w:rFonts w:eastAsia="Times New Roman" w:cstheme="minorHAnsi"/>
                <w:color w:val="000000"/>
                <w:sz w:val="20"/>
                <w:szCs w:val="20"/>
                <w:lang w:eastAsia="en-GB"/>
              </w:rPr>
              <w:t>NA</w:t>
            </w:r>
          </w:p>
        </w:tc>
        <w:tc>
          <w:tcPr>
            <w:tcW w:w="135" w:type="pct"/>
          </w:tcPr>
          <w:p w14:paraId="710C6606"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3977E82B"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shd w:val="clear" w:color="auto" w:fill="auto"/>
            <w:noWrap/>
            <w:hideMark/>
          </w:tcPr>
          <w:p w14:paraId="63F4B815" w14:textId="77777777" w:rsidR="00961E7B" w:rsidRPr="00782865" w:rsidRDefault="00961E7B" w:rsidP="00961E7B">
            <w:pPr>
              <w:rPr>
                <w:rFonts w:eastAsia="Times New Roman" w:cstheme="minorHAnsi"/>
                <w:color w:val="000000"/>
                <w:sz w:val="20"/>
                <w:szCs w:val="20"/>
                <w:lang w:eastAsia="en-GB"/>
              </w:rPr>
            </w:pPr>
          </w:p>
        </w:tc>
      </w:tr>
      <w:tr w:rsidR="00AA4F3D" w:rsidRPr="00782865" w14:paraId="72CFD630" w14:textId="77777777" w:rsidTr="00AA4F3D">
        <w:trPr>
          <w:trHeight w:val="288"/>
        </w:trPr>
        <w:tc>
          <w:tcPr>
            <w:tcW w:w="391" w:type="pct"/>
            <w:shd w:val="clear" w:color="auto" w:fill="auto"/>
            <w:noWrap/>
            <w:hideMark/>
          </w:tcPr>
          <w:p w14:paraId="3960CF67"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Januschke 2011</w:t>
            </w:r>
          </w:p>
        </w:tc>
        <w:tc>
          <w:tcPr>
            <w:tcW w:w="165" w:type="pct"/>
          </w:tcPr>
          <w:p w14:paraId="3991B5CB"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43041DAC" w14:textId="77777777" w:rsidR="00961E7B" w:rsidRDefault="00961E7B" w:rsidP="00961E7B">
            <w:pPr>
              <w:rPr>
                <w:rFonts w:eastAsia="Times New Roman" w:cstheme="minorHAnsi"/>
                <w:bCs/>
                <w:color w:val="000000"/>
                <w:sz w:val="20"/>
                <w:szCs w:val="20"/>
                <w:lang w:eastAsia="en-GB"/>
              </w:rPr>
            </w:pPr>
            <w:r w:rsidRPr="00782865">
              <w:rPr>
                <w:rFonts w:eastAsia="Times New Roman" w:cstheme="minorHAnsi"/>
                <w:bCs/>
                <w:i/>
                <w:color w:val="000000"/>
                <w:sz w:val="20"/>
                <w:szCs w:val="20"/>
                <w:lang w:eastAsia="en-GB"/>
              </w:rPr>
              <w:t>Drosophila neural stem cells</w:t>
            </w:r>
            <w:r w:rsidRPr="00782865">
              <w:rPr>
                <w:rFonts w:eastAsia="Times New Roman" w:cstheme="minorHAnsi"/>
                <w:bCs/>
                <w:color w:val="000000"/>
                <w:sz w:val="20"/>
                <w:szCs w:val="20"/>
                <w:lang w:eastAsia="en-GB"/>
              </w:rPr>
              <w:t xml:space="preserve"> </w:t>
            </w:r>
          </w:p>
          <w:p w14:paraId="408F3143"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35" w:type="pct"/>
            <w:shd w:val="clear" w:color="auto" w:fill="auto"/>
            <w:noWrap/>
            <w:hideMark/>
          </w:tcPr>
          <w:p w14:paraId="41BFB816"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49B43978"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077" w:type="pct"/>
            <w:shd w:val="clear" w:color="auto" w:fill="auto"/>
            <w:noWrap/>
            <w:hideMark/>
          </w:tcPr>
          <w:p w14:paraId="2BC2C672" w14:textId="77777777" w:rsidR="00961E7B" w:rsidRPr="00782865" w:rsidRDefault="00961E7B" w:rsidP="00961E7B">
            <w:pPr>
              <w:rPr>
                <w:rFonts w:eastAsia="Times New Roman" w:cstheme="minorHAnsi"/>
                <w:color w:val="000000"/>
                <w:sz w:val="20"/>
                <w:szCs w:val="20"/>
                <w:lang w:eastAsia="en-GB"/>
              </w:rPr>
            </w:pPr>
            <w:r>
              <w:rPr>
                <w:rFonts w:eastAsia="Times New Roman" w:cstheme="minorHAnsi"/>
                <w:color w:val="000000"/>
                <w:sz w:val="20"/>
                <w:szCs w:val="20"/>
                <w:lang w:eastAsia="en-GB"/>
              </w:rPr>
              <w:t>F</w:t>
            </w:r>
            <w:r w:rsidRPr="00782865">
              <w:rPr>
                <w:rFonts w:eastAsia="Times New Roman" w:cstheme="minorHAnsi"/>
                <w:color w:val="000000"/>
                <w:sz w:val="20"/>
                <w:szCs w:val="20"/>
                <w:lang w:eastAsia="en-GB"/>
              </w:rPr>
              <w:t xml:space="preserve">usion constructs were subcloned into the Drosophila and transgenic lines expressing PACT–d2Eos, mKATE-ASL and YFP–CNB under the control of the poly-Ubiquitin promoter were obtained using standard techniques. Primary </w:t>
            </w:r>
            <w:r w:rsidRPr="00782865">
              <w:rPr>
                <w:rFonts w:eastAsia="Times New Roman" w:cstheme="minorHAnsi"/>
                <w:color w:val="000000"/>
                <w:sz w:val="20"/>
                <w:szCs w:val="20"/>
                <w:lang w:eastAsia="en-GB"/>
              </w:rPr>
              <w:lastRenderedPageBreak/>
              <w:t>cultures were derived from brains. Photoconversion was carried out and observed by 4D time lapse confocal. Photo-convertible EosFP56 protein activated by laser from green to red. Activation of the protein can occur before or after centriole duplication to track mother or daughter.</w:t>
            </w:r>
          </w:p>
        </w:tc>
        <w:tc>
          <w:tcPr>
            <w:tcW w:w="134" w:type="pct"/>
            <w:shd w:val="clear" w:color="auto" w:fill="auto"/>
            <w:noWrap/>
            <w:hideMark/>
          </w:tcPr>
          <w:p w14:paraId="7DF77CA9"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lastRenderedPageBreak/>
              <w:t>NA</w:t>
            </w:r>
          </w:p>
        </w:tc>
        <w:tc>
          <w:tcPr>
            <w:tcW w:w="135" w:type="pct"/>
            <w:shd w:val="clear" w:color="auto" w:fill="auto"/>
            <w:noWrap/>
            <w:hideMark/>
          </w:tcPr>
          <w:p w14:paraId="45C95038" w14:textId="77777777" w:rsidR="00961E7B" w:rsidRPr="00782865" w:rsidRDefault="00961E7B" w:rsidP="00961E7B">
            <w:pPr>
              <w:rPr>
                <w:rFonts w:eastAsia="Times New Roman" w:cstheme="minorHAnsi"/>
                <w:bCs/>
                <w:color w:val="000000"/>
                <w:sz w:val="20"/>
                <w:szCs w:val="20"/>
                <w:lang w:eastAsia="en-GB"/>
              </w:rPr>
            </w:pPr>
            <w:r w:rsidRPr="00C32C93">
              <w:rPr>
                <w:rFonts w:eastAsia="Times New Roman" w:cstheme="minorHAnsi"/>
                <w:color w:val="000000"/>
                <w:sz w:val="20"/>
                <w:szCs w:val="20"/>
                <w:lang w:eastAsia="en-GB"/>
              </w:rPr>
              <w:t>NA</w:t>
            </w:r>
          </w:p>
        </w:tc>
        <w:tc>
          <w:tcPr>
            <w:tcW w:w="134" w:type="pct"/>
          </w:tcPr>
          <w:p w14:paraId="5618FCA0" w14:textId="77777777" w:rsidR="00961E7B" w:rsidRPr="00EF46D0" w:rsidRDefault="00961E7B" w:rsidP="00961E7B">
            <w:pPr>
              <w:jc w:val="center"/>
              <w:rPr>
                <w:rFonts w:eastAsia="Times New Roman" w:cstheme="minorHAnsi"/>
                <w:b/>
                <w:color w:val="000000"/>
                <w:sz w:val="24"/>
                <w:szCs w:val="24"/>
                <w:lang w:eastAsia="en-GB"/>
              </w:rPr>
            </w:pPr>
            <w:r w:rsidRPr="00A60FAE">
              <w:rPr>
                <w:rFonts w:eastAsia="Times New Roman" w:cstheme="minorHAnsi"/>
                <w:color w:val="000000"/>
                <w:sz w:val="20"/>
                <w:szCs w:val="20"/>
                <w:lang w:eastAsia="en-GB"/>
              </w:rPr>
              <w:t>NA</w:t>
            </w:r>
          </w:p>
        </w:tc>
        <w:tc>
          <w:tcPr>
            <w:tcW w:w="135" w:type="pct"/>
          </w:tcPr>
          <w:p w14:paraId="53C1FF93" w14:textId="77777777" w:rsidR="00961E7B" w:rsidRPr="00EF46D0" w:rsidRDefault="00961E7B" w:rsidP="00961E7B">
            <w:pPr>
              <w:jc w:val="center"/>
              <w:rPr>
                <w:rFonts w:eastAsia="Times New Roman" w:cstheme="minorHAnsi"/>
                <w:b/>
                <w:color w:val="000000"/>
                <w:sz w:val="24"/>
                <w:szCs w:val="24"/>
                <w:lang w:eastAsia="en-GB"/>
              </w:rPr>
            </w:pPr>
            <w:r w:rsidRPr="00782865">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7EDC6B1F" w14:textId="77777777" w:rsidR="00961E7B" w:rsidRPr="00782865" w:rsidRDefault="00961E7B" w:rsidP="00961E7B">
            <w:pPr>
              <w:jc w:val="center"/>
              <w:rPr>
                <w:rFonts w:eastAsia="Times New Roman" w:cstheme="minorHAnsi"/>
                <w:b/>
                <w:color w:val="000000"/>
                <w:sz w:val="24"/>
                <w:szCs w:val="24"/>
                <w:lang w:eastAsia="en-GB"/>
              </w:rPr>
            </w:pPr>
            <w:r w:rsidRPr="00EF46D0">
              <w:rPr>
                <w:rFonts w:eastAsia="Times New Roman" w:cstheme="minorHAnsi"/>
                <w:b/>
                <w:color w:val="000000"/>
                <w:sz w:val="24"/>
                <w:szCs w:val="24"/>
                <w:lang w:eastAsia="en-GB"/>
              </w:rPr>
              <w:t>UNR</w:t>
            </w:r>
          </w:p>
        </w:tc>
        <w:tc>
          <w:tcPr>
            <w:tcW w:w="628" w:type="pct"/>
            <w:shd w:val="clear" w:color="auto" w:fill="auto"/>
            <w:noWrap/>
            <w:hideMark/>
          </w:tcPr>
          <w:p w14:paraId="37D62418"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 description of model nor its routine maintenance</w:t>
            </w:r>
          </w:p>
        </w:tc>
      </w:tr>
      <w:tr w:rsidR="00AA4F3D" w:rsidRPr="00782865" w14:paraId="4D9A4F4F"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21F2641F"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Yamashita 2007</w:t>
            </w:r>
          </w:p>
        </w:tc>
        <w:tc>
          <w:tcPr>
            <w:tcW w:w="165" w:type="pct"/>
            <w:tcBorders>
              <w:top w:val="single" w:sz="4" w:space="0" w:color="auto"/>
              <w:left w:val="single" w:sz="4" w:space="0" w:color="auto"/>
              <w:bottom w:val="single" w:sz="4" w:space="0" w:color="auto"/>
              <w:right w:val="single" w:sz="4" w:space="0" w:color="auto"/>
            </w:tcBorders>
          </w:tcPr>
          <w:p w14:paraId="0F3C759B"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5E070E5D"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Drosophila male germline stem cells.</w:t>
            </w:r>
          </w:p>
          <w:p w14:paraId="0FB8B206" w14:textId="77777777" w:rsidR="00961E7B" w:rsidRPr="00C94223" w:rsidRDefault="00961E7B" w:rsidP="00961E7B">
            <w:pPr>
              <w:rPr>
                <w:rFonts w:eastAsia="Times New Roman" w:cstheme="minorHAnsi"/>
                <w:bCs/>
                <w:i/>
                <w:color w:val="000000"/>
                <w:sz w:val="20"/>
                <w:szCs w:val="20"/>
                <w:lang w:eastAsia="en-GB"/>
              </w:rPr>
            </w:pPr>
            <w:r w:rsidRPr="00C94223">
              <w:rPr>
                <w:rFonts w:eastAsia="Times New Roman" w:cstheme="minorHAnsi"/>
                <w:bCs/>
                <w:i/>
                <w:color w:val="000000"/>
                <w:sz w:val="20"/>
                <w:szCs w:val="20"/>
                <w:lang w:eastAsia="en-GB"/>
              </w:rPr>
              <w:t>Fly strains: Heatshock(hs)-gal4 (Flybase), NGT40, cnnHK21 were obtained from Bloom</w:t>
            </w:r>
            <w:r>
              <w:rPr>
                <w:rFonts w:eastAsia="Times New Roman" w:cstheme="minorHAnsi"/>
                <w:bCs/>
                <w:i/>
                <w:color w:val="000000"/>
                <w:sz w:val="20"/>
                <w:szCs w:val="20"/>
                <w:lang w:eastAsia="en-GB"/>
              </w:rPr>
              <w:t>ington Drosophila Stock Center.</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3D5C60E2"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033EA59F"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All Drosophila stocks were raised on molasses medium.</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618BB949"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UAS-EGFP-PACT/hs-Gal4 flies were subjected to heat</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shock for 2.5 hours. Testes were then dissected and subjected to immunostaining. Both the mother and daughter centrosomes are labelled by GFP</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PACT</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in the first cell cycle after heat shock. In the second cell cycle, the daughter centrosome retains GFP-PACT, whereas the mother centrosome is not labelled. Strategy to label the mother centrosome: GFPPACT</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expressed during early embryogenesis using the NGT40 driver marks the centrioles (1 and 2) retained in the mother centrosomes after the depletion of cytoplasmic GFP-PACT</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3C654CB8"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004C7768" w14:textId="77777777" w:rsidR="00961E7B" w:rsidRPr="00782865" w:rsidRDefault="00961E7B" w:rsidP="00961E7B">
            <w:pPr>
              <w:rPr>
                <w:rFonts w:eastAsia="Times New Roman" w:cstheme="minorHAnsi"/>
                <w:bCs/>
                <w:color w:val="000000"/>
                <w:sz w:val="20"/>
                <w:szCs w:val="20"/>
                <w:lang w:eastAsia="en-GB"/>
              </w:rPr>
            </w:pPr>
            <w:r w:rsidRPr="00C32C93">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717FD1CA" w14:textId="77777777" w:rsidR="00961E7B" w:rsidRPr="00782865" w:rsidRDefault="00961E7B" w:rsidP="00961E7B">
            <w:pPr>
              <w:jc w:val="center"/>
              <w:rPr>
                <w:rFonts w:eastAsia="Times New Roman" w:cstheme="minorHAnsi"/>
                <w:b/>
                <w:color w:val="000000"/>
                <w:sz w:val="24"/>
                <w:szCs w:val="24"/>
                <w:lang w:eastAsia="en-GB"/>
              </w:rPr>
            </w:pPr>
            <w:r w:rsidRPr="00A60FAE">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22B93B58" w14:textId="77777777" w:rsidR="00961E7B" w:rsidRPr="00782865" w:rsidRDefault="00961E7B" w:rsidP="00961E7B">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AB4F63E"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2070A3CC" w14:textId="77777777" w:rsidR="00961E7B" w:rsidRPr="00782865" w:rsidRDefault="00961E7B" w:rsidP="00961E7B">
            <w:pPr>
              <w:rPr>
                <w:rFonts w:eastAsia="Times New Roman" w:cstheme="minorHAnsi"/>
                <w:color w:val="000000"/>
                <w:sz w:val="20"/>
                <w:szCs w:val="20"/>
                <w:lang w:eastAsia="en-GB"/>
              </w:rPr>
            </w:pPr>
          </w:p>
        </w:tc>
      </w:tr>
      <w:tr w:rsidR="00AA4F3D" w:rsidRPr="00782865" w14:paraId="2B1043D0" w14:textId="77777777" w:rsidTr="00AA4F3D">
        <w:trPr>
          <w:trHeight w:val="288"/>
        </w:trPr>
        <w:tc>
          <w:tcPr>
            <w:tcW w:w="391" w:type="pct"/>
            <w:shd w:val="clear" w:color="auto" w:fill="auto"/>
            <w:noWrap/>
            <w:hideMark/>
          </w:tcPr>
          <w:p w14:paraId="7A655E5D"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Rusan 2007</w:t>
            </w:r>
          </w:p>
        </w:tc>
        <w:tc>
          <w:tcPr>
            <w:tcW w:w="165" w:type="pct"/>
          </w:tcPr>
          <w:p w14:paraId="39E85B34"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6EA61867"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Drosophila neural stem cells</w:t>
            </w:r>
          </w:p>
          <w:p w14:paraId="7E1C22E0"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 y w flies were the wild-type controls. For live-cell imaging the following strains: UAS-actin-GFP (Jacinto et al., 2000), UAS-GFP-Cnn1 (Megraw et al., 2002)</w:t>
            </w:r>
            <w:r>
              <w:rPr>
                <w:rFonts w:eastAsia="Times New Roman" w:cstheme="minorHAnsi"/>
                <w:bCs/>
                <w:color w:val="000000"/>
                <w:sz w:val="20"/>
                <w:szCs w:val="20"/>
                <w:lang w:eastAsia="en-GB"/>
              </w:rPr>
              <w:t>.</w:t>
            </w:r>
          </w:p>
        </w:tc>
        <w:tc>
          <w:tcPr>
            <w:tcW w:w="135" w:type="pct"/>
            <w:shd w:val="clear" w:color="auto" w:fill="auto"/>
            <w:noWrap/>
            <w:hideMark/>
          </w:tcPr>
          <w:p w14:paraId="5729A34B"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3ABA2F1F"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077" w:type="pct"/>
            <w:shd w:val="clear" w:color="auto" w:fill="auto"/>
            <w:noWrap/>
            <w:hideMark/>
          </w:tcPr>
          <w:p w14:paraId="416CB2C0"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Whole brains were dissected and imaged.</w:t>
            </w:r>
          </w:p>
        </w:tc>
        <w:tc>
          <w:tcPr>
            <w:tcW w:w="134" w:type="pct"/>
            <w:shd w:val="clear" w:color="auto" w:fill="auto"/>
            <w:noWrap/>
            <w:hideMark/>
          </w:tcPr>
          <w:p w14:paraId="6E91308A"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40036535" w14:textId="77777777" w:rsidR="00961E7B" w:rsidRPr="00782865" w:rsidRDefault="00961E7B" w:rsidP="00961E7B">
            <w:pPr>
              <w:rPr>
                <w:rFonts w:eastAsia="Times New Roman" w:cstheme="minorHAnsi"/>
                <w:bCs/>
                <w:color w:val="000000"/>
                <w:sz w:val="20"/>
                <w:szCs w:val="20"/>
                <w:lang w:eastAsia="en-GB"/>
              </w:rPr>
            </w:pPr>
            <w:r w:rsidRPr="00C32C93">
              <w:rPr>
                <w:rFonts w:eastAsia="Times New Roman" w:cstheme="minorHAnsi"/>
                <w:color w:val="000000"/>
                <w:sz w:val="20"/>
                <w:szCs w:val="20"/>
                <w:lang w:eastAsia="en-GB"/>
              </w:rPr>
              <w:t>NA</w:t>
            </w:r>
          </w:p>
        </w:tc>
        <w:tc>
          <w:tcPr>
            <w:tcW w:w="134" w:type="pct"/>
          </w:tcPr>
          <w:p w14:paraId="3CA1ADD7" w14:textId="77777777" w:rsidR="00961E7B" w:rsidRPr="00782865" w:rsidRDefault="00961E7B" w:rsidP="00961E7B">
            <w:pPr>
              <w:jc w:val="center"/>
              <w:rPr>
                <w:rFonts w:eastAsia="Times New Roman" w:cstheme="minorHAnsi"/>
                <w:b/>
                <w:color w:val="000000"/>
                <w:sz w:val="24"/>
                <w:szCs w:val="24"/>
                <w:lang w:eastAsia="en-GB"/>
              </w:rPr>
            </w:pPr>
            <w:r w:rsidRPr="00A60FAE">
              <w:rPr>
                <w:rFonts w:eastAsia="Times New Roman" w:cstheme="minorHAnsi"/>
                <w:color w:val="000000"/>
                <w:sz w:val="20"/>
                <w:szCs w:val="20"/>
                <w:lang w:eastAsia="en-GB"/>
              </w:rPr>
              <w:t>NA</w:t>
            </w:r>
          </w:p>
        </w:tc>
        <w:tc>
          <w:tcPr>
            <w:tcW w:w="135" w:type="pct"/>
          </w:tcPr>
          <w:p w14:paraId="23AFDFE0" w14:textId="77777777" w:rsidR="00961E7B" w:rsidRPr="00782865" w:rsidRDefault="00961E7B" w:rsidP="00961E7B">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69594327"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shd w:val="clear" w:color="auto" w:fill="auto"/>
            <w:noWrap/>
            <w:hideMark/>
          </w:tcPr>
          <w:p w14:paraId="5828AF32" w14:textId="77777777" w:rsidR="00961E7B" w:rsidRPr="00782865" w:rsidRDefault="00961E7B" w:rsidP="00961E7B">
            <w:pPr>
              <w:rPr>
                <w:rFonts w:eastAsia="Times New Roman" w:cstheme="minorHAnsi"/>
                <w:color w:val="000000"/>
                <w:sz w:val="20"/>
                <w:szCs w:val="20"/>
                <w:lang w:eastAsia="en-GB"/>
              </w:rPr>
            </w:pPr>
          </w:p>
        </w:tc>
      </w:tr>
      <w:tr w:rsidR="00AA4F3D" w:rsidRPr="00782865" w14:paraId="313121A3"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216FEA0E" w14:textId="77777777" w:rsidR="00BE5531" w:rsidRPr="00782865" w:rsidRDefault="00BE5531" w:rsidP="00BE5531">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Shimizu 1996</w:t>
            </w:r>
          </w:p>
        </w:tc>
        <w:tc>
          <w:tcPr>
            <w:tcW w:w="165" w:type="pct"/>
            <w:tcBorders>
              <w:top w:val="single" w:sz="4" w:space="0" w:color="auto"/>
              <w:left w:val="single" w:sz="4" w:space="0" w:color="auto"/>
              <w:bottom w:val="single" w:sz="4" w:space="0" w:color="auto"/>
              <w:right w:val="single" w:sz="4" w:space="0" w:color="auto"/>
            </w:tcBorders>
          </w:tcPr>
          <w:p w14:paraId="00873155"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56105516" w14:textId="77777777" w:rsidR="00BE5531" w:rsidRPr="00C94223" w:rsidRDefault="00BE5531" w:rsidP="00BE5531">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Fertilized eggs and embryos of the freshwater oligochaete Tubifex hattai</w:t>
            </w:r>
            <w:r w:rsidRPr="00C94223">
              <w:rPr>
                <w:rFonts w:eastAsia="Times New Roman" w:cstheme="minorHAnsi"/>
                <w:bCs/>
                <w:i/>
                <w:color w:val="000000"/>
                <w:sz w:val="20"/>
                <w:szCs w:val="20"/>
                <w:lang w:eastAsia="en-GB"/>
              </w:rPr>
              <w:t xml:space="preserve"> </w:t>
            </w:r>
          </w:p>
          <w:p w14:paraId="6DDFF411" w14:textId="77777777" w:rsidR="00BE5531" w:rsidRPr="00C94223" w:rsidRDefault="00BE5531" w:rsidP="00BE5531">
            <w:pPr>
              <w:rPr>
                <w:rFonts w:eastAsia="Times New Roman" w:cstheme="minorHAnsi"/>
                <w:bCs/>
                <w:i/>
                <w:color w:val="000000"/>
                <w:sz w:val="20"/>
                <w:szCs w:val="20"/>
                <w:lang w:eastAsia="en-GB"/>
              </w:rPr>
            </w:pPr>
            <w:r w:rsidRPr="00C94223">
              <w:rPr>
                <w:rFonts w:eastAsia="Times New Roman" w:cstheme="minorHAnsi"/>
                <w:bCs/>
                <w:i/>
                <w:color w:val="000000"/>
                <w:sz w:val="20"/>
                <w:szCs w:val="20"/>
                <w:lang w:eastAsia="en-GB"/>
              </w:rPr>
              <w:t>were obtained as previously described (Shimizu 1982). For the experiments, all eggs and embryos were freed from their cocoons.</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64925CFB"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55A50D8E" w14:textId="77777777" w:rsidR="00BE5531" w:rsidRPr="00782865" w:rsidRDefault="00BE5531" w:rsidP="00BE5531">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160FA75F"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Embryos were maintained T 19-20</w:t>
            </w:r>
            <w:r>
              <w:rPr>
                <w:rFonts w:eastAsia="Times New Roman" w:cstheme="minorHAnsi"/>
                <w:color w:val="000000"/>
                <w:sz w:val="20"/>
                <w:szCs w:val="20"/>
                <w:lang w:eastAsia="en-GB"/>
              </w:rPr>
              <w:t>°</w:t>
            </w:r>
            <w:r w:rsidRPr="00782865">
              <w:rPr>
                <w:rFonts w:eastAsia="Times New Roman" w:cstheme="minorHAnsi"/>
                <w:color w:val="000000"/>
                <w:sz w:val="20"/>
                <w:szCs w:val="20"/>
                <w:lang w:eastAsia="en-GB"/>
              </w:rPr>
              <w:t>C. Whole-mount labelling during the first cleavage and during the second and subsequent cleavages</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0BE64DBC"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749B1276" w14:textId="77777777" w:rsidR="00BE5531" w:rsidRPr="00782865" w:rsidRDefault="00961E7B" w:rsidP="00BE5531">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6153B400" w14:textId="77777777" w:rsidR="00BE5531" w:rsidRPr="00782865" w:rsidRDefault="00BE5531" w:rsidP="00BE5531">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7C1B8748" w14:textId="77777777" w:rsidR="00BE5531" w:rsidRPr="00782865" w:rsidRDefault="00BE5531" w:rsidP="00BE5531">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0B61276" w14:textId="77777777" w:rsidR="00BE5531" w:rsidRPr="00782865" w:rsidRDefault="00BE5531" w:rsidP="00BE5531">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11441CE7" w14:textId="77777777" w:rsidR="00BE5531" w:rsidRPr="00782865" w:rsidRDefault="00BE5531" w:rsidP="00BE5531">
            <w:pPr>
              <w:rPr>
                <w:rFonts w:eastAsia="Times New Roman" w:cstheme="minorHAnsi"/>
                <w:color w:val="000000"/>
                <w:sz w:val="20"/>
                <w:szCs w:val="20"/>
                <w:lang w:eastAsia="en-GB"/>
              </w:rPr>
            </w:pPr>
          </w:p>
        </w:tc>
      </w:tr>
      <w:tr w:rsidR="00971F04" w:rsidRPr="00AB04BB" w14:paraId="7CFB82AE" w14:textId="77777777" w:rsidTr="00AA4F3D">
        <w:trPr>
          <w:trHeight w:val="288"/>
        </w:trPr>
        <w:tc>
          <w:tcPr>
            <w:tcW w:w="5000" w:type="pct"/>
            <w:gridSpan w:val="12"/>
            <w:shd w:val="clear" w:color="auto" w:fill="F2F2F2" w:themeFill="background1" w:themeFillShade="F2"/>
          </w:tcPr>
          <w:p w14:paraId="39453E63" w14:textId="77777777" w:rsidR="00971F04" w:rsidRPr="00AB04BB" w:rsidRDefault="00971F04" w:rsidP="00782865">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lastRenderedPageBreak/>
              <w:t>Centrosome (cilia)</w:t>
            </w:r>
          </w:p>
        </w:tc>
      </w:tr>
      <w:tr w:rsidR="00AA4F3D" w:rsidRPr="00782865" w14:paraId="51844BE1" w14:textId="77777777" w:rsidTr="00AA4F3D">
        <w:trPr>
          <w:trHeight w:val="288"/>
        </w:trPr>
        <w:tc>
          <w:tcPr>
            <w:tcW w:w="391" w:type="pct"/>
            <w:shd w:val="clear" w:color="auto" w:fill="auto"/>
            <w:noWrap/>
            <w:hideMark/>
          </w:tcPr>
          <w:p w14:paraId="1DD5F5EB"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Anderson 2009</w:t>
            </w:r>
          </w:p>
        </w:tc>
        <w:tc>
          <w:tcPr>
            <w:tcW w:w="165" w:type="pct"/>
          </w:tcPr>
          <w:p w14:paraId="070AC1D8" w14:textId="77777777" w:rsidR="00961E7B" w:rsidRDefault="00961E7B" w:rsidP="00961E7B">
            <w:pPr>
              <w:rPr>
                <w:rFonts w:eastAsia="Times New Roman" w:cstheme="minorHAnsi"/>
                <w:bCs/>
                <w:color w:val="000000"/>
                <w:sz w:val="20"/>
                <w:szCs w:val="20"/>
                <w:lang w:eastAsia="en-GB"/>
              </w:rPr>
            </w:pPr>
          </w:p>
          <w:p w14:paraId="294395AC"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00B282A2" w14:textId="77777777" w:rsidR="00961E7B" w:rsidRDefault="00961E7B" w:rsidP="00961E7B">
            <w:pPr>
              <w:rPr>
                <w:rFonts w:eastAsia="Times New Roman" w:cstheme="minorHAnsi"/>
                <w:bCs/>
                <w:color w:val="000000"/>
                <w:sz w:val="20"/>
                <w:szCs w:val="20"/>
                <w:lang w:eastAsia="en-GB"/>
              </w:rPr>
            </w:pPr>
            <w:r w:rsidRPr="00782865">
              <w:rPr>
                <w:rFonts w:eastAsia="Times New Roman" w:cstheme="minorHAnsi"/>
                <w:bCs/>
                <w:i/>
                <w:color w:val="000000"/>
                <w:sz w:val="20"/>
                <w:szCs w:val="20"/>
                <w:lang w:eastAsia="en-GB"/>
              </w:rPr>
              <w:t>NIH 3T3 cells</w:t>
            </w:r>
            <w:r w:rsidRPr="00782865">
              <w:rPr>
                <w:rFonts w:eastAsia="Times New Roman" w:cstheme="minorHAnsi"/>
                <w:bCs/>
                <w:color w:val="000000"/>
                <w:sz w:val="20"/>
                <w:szCs w:val="20"/>
                <w:lang w:eastAsia="en-GB"/>
              </w:rPr>
              <w:t xml:space="preserve"> </w:t>
            </w:r>
          </w:p>
          <w:p w14:paraId="03921E4C"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(American Type Culture Collection) </w:t>
            </w:r>
          </w:p>
        </w:tc>
        <w:tc>
          <w:tcPr>
            <w:tcW w:w="135" w:type="pct"/>
            <w:shd w:val="clear" w:color="auto" w:fill="auto"/>
            <w:noWrap/>
            <w:hideMark/>
          </w:tcPr>
          <w:p w14:paraId="0BE0F504"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6772E438"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NIH 3T3 cells were grown in Dulbecco’s modified Eagle medium (DMEM) + 10% normal calf serum (Invitrogen).</w:t>
            </w:r>
          </w:p>
        </w:tc>
        <w:tc>
          <w:tcPr>
            <w:tcW w:w="1077" w:type="pct"/>
            <w:shd w:val="clear" w:color="auto" w:fill="auto"/>
            <w:noWrap/>
            <w:hideMark/>
          </w:tcPr>
          <w:p w14:paraId="55A5DCB2"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NIH 3T3 lines stably expressing GFP-centrin 2 were generated by transfection. myc-tagged Musmusculus a-tubulin isoform 2 (pTS488) was prepared as described elsewhere, NIH 3T3 cells were pulse labelled, cells were extracted to preferentially depolymerize cytoplasmic microtubules, fixed and processed for immunofluorescence. After transfection, myc-tagged a-tubulin incorporates into new centrioles such that, in G2, each of the two centrosomes has an unlabelled mother centriole and a labelled daughter centriole (green). After duplication and segregation in the</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second mitosis, there are sister cell pairs in which the mother centriole of one cell is unlabeled (the older mother centriole) and the mother centriole of the other cell is labelled (the newer mother centriole).</w:t>
            </w:r>
          </w:p>
        </w:tc>
        <w:tc>
          <w:tcPr>
            <w:tcW w:w="134" w:type="pct"/>
            <w:shd w:val="clear" w:color="auto" w:fill="auto"/>
            <w:noWrap/>
            <w:hideMark/>
          </w:tcPr>
          <w:p w14:paraId="27B2C7D4"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7D1BF4F8" w14:textId="77777777" w:rsidR="00961E7B" w:rsidRPr="00782865" w:rsidRDefault="00961E7B" w:rsidP="00961E7B">
            <w:pPr>
              <w:rPr>
                <w:rFonts w:eastAsia="Times New Roman" w:cstheme="minorHAnsi"/>
                <w:bCs/>
                <w:color w:val="000000"/>
                <w:sz w:val="20"/>
                <w:szCs w:val="20"/>
                <w:lang w:eastAsia="en-GB"/>
              </w:rPr>
            </w:pPr>
            <w:r>
              <w:rPr>
                <w:rFonts w:eastAsia="Times New Roman" w:cstheme="minorHAnsi"/>
                <w:bCs/>
                <w:color w:val="000000"/>
                <w:sz w:val="20"/>
                <w:szCs w:val="20"/>
                <w:lang w:eastAsia="en-GB"/>
              </w:rPr>
              <w:t>no</w:t>
            </w:r>
          </w:p>
        </w:tc>
        <w:tc>
          <w:tcPr>
            <w:tcW w:w="134" w:type="pct"/>
          </w:tcPr>
          <w:p w14:paraId="0C2D9C8F"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Pr>
          <w:p w14:paraId="33613394" w14:textId="77777777" w:rsidR="00961E7B" w:rsidRPr="00782865" w:rsidRDefault="00961E7B" w:rsidP="00961E7B">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4F391065" w14:textId="77777777" w:rsidR="00961E7B" w:rsidRPr="00782865" w:rsidRDefault="00342054" w:rsidP="00961E7B">
            <w:pPr>
              <w:jc w:val="center"/>
              <w:rPr>
                <w:rFonts w:eastAsia="Times New Roman" w:cstheme="minorHAnsi"/>
                <w:b/>
                <w:color w:val="000000"/>
                <w:sz w:val="24"/>
                <w:szCs w:val="24"/>
                <w:lang w:eastAsia="en-GB"/>
              </w:rPr>
            </w:pPr>
            <w:r w:rsidRPr="00E82604">
              <w:rPr>
                <w:rFonts w:eastAsia="Times New Roman" w:cstheme="minorHAnsi"/>
                <w:b/>
                <w:color w:val="000000"/>
                <w:sz w:val="24"/>
                <w:szCs w:val="24"/>
                <w:lang w:eastAsia="en-GB"/>
              </w:rPr>
              <w:t>UNR</w:t>
            </w:r>
          </w:p>
        </w:tc>
        <w:tc>
          <w:tcPr>
            <w:tcW w:w="628" w:type="pct"/>
            <w:shd w:val="clear" w:color="auto" w:fill="auto"/>
            <w:noWrap/>
            <w:hideMark/>
          </w:tcPr>
          <w:p w14:paraId="21656086" w14:textId="77777777" w:rsidR="00961E7B" w:rsidRPr="00782865" w:rsidRDefault="00871BAB" w:rsidP="00961E7B">
            <w:pPr>
              <w:rPr>
                <w:rFonts w:eastAsia="Times New Roman" w:cstheme="minorHAnsi"/>
                <w:color w:val="000000"/>
                <w:sz w:val="20"/>
                <w:szCs w:val="20"/>
                <w:lang w:eastAsia="en-GB"/>
              </w:rPr>
            </w:pPr>
            <w:r>
              <w:rPr>
                <w:rFonts w:eastAsia="Times New Roman" w:cstheme="minorHAnsi"/>
                <w:color w:val="000000"/>
                <w:sz w:val="20"/>
                <w:szCs w:val="20"/>
                <w:lang w:eastAsia="en-GB"/>
              </w:rPr>
              <w:t>Cell line which was not checked for contaminants</w:t>
            </w:r>
          </w:p>
        </w:tc>
      </w:tr>
      <w:tr w:rsidR="00AA4F3D" w:rsidRPr="00782865" w14:paraId="6C08D225" w14:textId="77777777" w:rsidTr="00AA4F3D">
        <w:trPr>
          <w:trHeight w:val="288"/>
        </w:trPr>
        <w:tc>
          <w:tcPr>
            <w:tcW w:w="391" w:type="pct"/>
            <w:vMerge w:val="restart"/>
            <w:shd w:val="clear" w:color="auto" w:fill="auto"/>
            <w:noWrap/>
            <w:hideMark/>
          </w:tcPr>
          <w:p w14:paraId="54031DBA" w14:textId="77777777" w:rsidR="00BE5531" w:rsidRPr="00782865" w:rsidRDefault="00BE5531" w:rsidP="00BE5531">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Piotrowska-Nitsche 2012</w:t>
            </w:r>
          </w:p>
        </w:tc>
        <w:tc>
          <w:tcPr>
            <w:tcW w:w="165" w:type="pct"/>
          </w:tcPr>
          <w:p w14:paraId="2B15F66C" w14:textId="77777777" w:rsidR="00BE5531" w:rsidRPr="00782865" w:rsidRDefault="00BE5531" w:rsidP="00BE5531">
            <w:pPr>
              <w:rPr>
                <w:rFonts w:eastAsia="Times New Roman" w:cstheme="minorHAnsi"/>
                <w:color w:val="000000"/>
                <w:sz w:val="20"/>
                <w:szCs w:val="20"/>
                <w:lang w:eastAsia="en-GB"/>
              </w:rPr>
            </w:pPr>
            <w:r>
              <w:rPr>
                <w:rFonts w:eastAsia="Times New Roman" w:cstheme="minorHAnsi"/>
                <w:color w:val="000000"/>
                <w:sz w:val="20"/>
                <w:szCs w:val="20"/>
                <w:lang w:eastAsia="en-GB"/>
              </w:rPr>
              <w:t>Yes</w:t>
            </w:r>
          </w:p>
        </w:tc>
        <w:tc>
          <w:tcPr>
            <w:tcW w:w="853" w:type="pct"/>
            <w:shd w:val="clear" w:color="auto" w:fill="auto"/>
            <w:noWrap/>
            <w:hideMark/>
          </w:tcPr>
          <w:p w14:paraId="305A97A6" w14:textId="77777777" w:rsidR="00BE5531" w:rsidRPr="00EF46D0" w:rsidRDefault="00BE5531" w:rsidP="00BE5531">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 xml:space="preserve">Neuroepithelium of mouse embryos </w:t>
            </w:r>
          </w:p>
          <w:p w14:paraId="1AF562AA" w14:textId="77777777" w:rsidR="00BE5531" w:rsidRPr="00782865" w:rsidRDefault="00BE5531" w:rsidP="00BE5531">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Mouse embryos at embryonic day E7.5 and E8.5</w:t>
            </w:r>
          </w:p>
        </w:tc>
        <w:tc>
          <w:tcPr>
            <w:tcW w:w="135" w:type="pct"/>
            <w:shd w:val="clear" w:color="auto" w:fill="auto"/>
            <w:noWrap/>
            <w:hideMark/>
          </w:tcPr>
          <w:p w14:paraId="7FC54612"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1B6F7CB4" w14:textId="77777777" w:rsidR="00BE5531" w:rsidRPr="00782865" w:rsidRDefault="00BE5531" w:rsidP="00BE5531">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Mice used were: Z/RED line (STOCK Tg(CAG-Bgeo,-DsRed*MST)</w:t>
            </w:r>
            <w:r>
              <w:rPr>
                <w:rFonts w:eastAsia="Times New Roman" w:cstheme="minorHAnsi"/>
                <w:bCs/>
                <w:color w:val="000000"/>
                <w:sz w:val="20"/>
                <w:szCs w:val="20"/>
                <w:lang w:eastAsia="en-GB"/>
              </w:rPr>
              <w:t xml:space="preserve"> </w:t>
            </w:r>
            <w:r w:rsidRPr="00782865">
              <w:rPr>
                <w:rFonts w:eastAsia="Times New Roman" w:cstheme="minorHAnsi"/>
                <w:bCs/>
                <w:color w:val="000000"/>
                <w:sz w:val="20"/>
                <w:szCs w:val="20"/>
                <w:lang w:eastAsia="en-GB"/>
              </w:rPr>
              <w:t>1Nagy/J, Jackson Laboratory, Bar Harbor, ME USA), CAGGCreER™ and the modified bacterial artificial chromosome (BAC) transgenic Olig2-enhanced GFP (eGFP) line (STOCK Tg (Olig2-EGFP)</w:t>
            </w:r>
            <w:r>
              <w:rPr>
                <w:rFonts w:eastAsia="Times New Roman" w:cstheme="minorHAnsi"/>
                <w:bCs/>
                <w:color w:val="000000"/>
                <w:sz w:val="20"/>
                <w:szCs w:val="20"/>
                <w:lang w:eastAsia="en-GB"/>
              </w:rPr>
              <w:t xml:space="preserve"> </w:t>
            </w:r>
            <w:r w:rsidRPr="00782865">
              <w:rPr>
                <w:rFonts w:eastAsia="Times New Roman" w:cstheme="minorHAnsi"/>
                <w:bCs/>
                <w:color w:val="000000"/>
                <w:sz w:val="20"/>
                <w:szCs w:val="20"/>
                <w:lang w:eastAsia="en-GB"/>
              </w:rPr>
              <w:t>EK23Gsat/Mmcd, MMRRC). </w:t>
            </w:r>
          </w:p>
        </w:tc>
        <w:tc>
          <w:tcPr>
            <w:tcW w:w="1077" w:type="pct"/>
            <w:shd w:val="clear" w:color="auto" w:fill="auto"/>
            <w:noWrap/>
            <w:hideMark/>
          </w:tcPr>
          <w:p w14:paraId="34D94746"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Neural tube was dissected and sliced live imaging and monitoring of cilia formation.</w:t>
            </w:r>
          </w:p>
        </w:tc>
        <w:tc>
          <w:tcPr>
            <w:tcW w:w="134" w:type="pct"/>
            <w:shd w:val="clear" w:color="auto" w:fill="auto"/>
            <w:noWrap/>
            <w:hideMark/>
          </w:tcPr>
          <w:p w14:paraId="56229942"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4ACB963D" w14:textId="77777777" w:rsidR="00BE5531" w:rsidRPr="00782865" w:rsidRDefault="00961E7B" w:rsidP="00BE5531">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NA</w:t>
            </w:r>
          </w:p>
        </w:tc>
        <w:tc>
          <w:tcPr>
            <w:tcW w:w="134" w:type="pct"/>
          </w:tcPr>
          <w:p w14:paraId="15009C71" w14:textId="77777777" w:rsidR="00BE5531" w:rsidRPr="00782865" w:rsidRDefault="00BE5531" w:rsidP="00BE5531">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Pr>
          <w:p w14:paraId="6E7F10A1" w14:textId="77777777" w:rsidR="00BE5531" w:rsidRPr="00782865" w:rsidRDefault="00BE5531" w:rsidP="00BE5531">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454D48BD" w14:textId="77777777" w:rsidR="00BE5531" w:rsidRPr="00782865" w:rsidRDefault="00BE5531" w:rsidP="00BE5531">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shd w:val="clear" w:color="auto" w:fill="auto"/>
            <w:noWrap/>
            <w:hideMark/>
          </w:tcPr>
          <w:p w14:paraId="0D526467"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 xml:space="preserve">Mice were cared for according to animal protocols approved by Emory University. </w:t>
            </w:r>
          </w:p>
        </w:tc>
      </w:tr>
      <w:tr w:rsidR="00AA4F3D" w:rsidRPr="00782865" w14:paraId="02009B98" w14:textId="77777777" w:rsidTr="00AA4F3D">
        <w:trPr>
          <w:trHeight w:val="288"/>
        </w:trPr>
        <w:tc>
          <w:tcPr>
            <w:tcW w:w="391" w:type="pct"/>
            <w:vMerge/>
            <w:shd w:val="clear" w:color="auto" w:fill="auto"/>
            <w:noWrap/>
            <w:hideMark/>
          </w:tcPr>
          <w:p w14:paraId="767390D4" w14:textId="77777777" w:rsidR="00BE5531" w:rsidRPr="00782865" w:rsidRDefault="00BE5531" w:rsidP="00BE5531">
            <w:pPr>
              <w:rPr>
                <w:rFonts w:eastAsia="Times New Roman" w:cstheme="minorHAnsi"/>
                <w:bCs/>
                <w:color w:val="000000"/>
                <w:sz w:val="20"/>
                <w:szCs w:val="20"/>
                <w:lang w:eastAsia="en-GB"/>
              </w:rPr>
            </w:pPr>
          </w:p>
        </w:tc>
        <w:tc>
          <w:tcPr>
            <w:tcW w:w="165" w:type="pct"/>
          </w:tcPr>
          <w:p w14:paraId="29761238"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44713011" w14:textId="77777777" w:rsidR="00BE5531" w:rsidRPr="00EF46D0" w:rsidRDefault="00BE5531" w:rsidP="00BE5531">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IMCD3 mouse kidney cell line</w:t>
            </w:r>
            <w:r w:rsidRPr="00EF46D0">
              <w:rPr>
                <w:rFonts w:eastAsia="Times New Roman" w:cstheme="minorHAnsi"/>
                <w:bCs/>
                <w:i/>
                <w:color w:val="000000"/>
                <w:sz w:val="20"/>
                <w:szCs w:val="20"/>
                <w:lang w:eastAsia="en-GB"/>
              </w:rPr>
              <w:t xml:space="preserve"> </w:t>
            </w:r>
          </w:p>
          <w:p w14:paraId="354BF227" w14:textId="77777777" w:rsidR="00BE5531" w:rsidRPr="00782865" w:rsidRDefault="00BE5531" w:rsidP="00BE5531">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IMCD3, stably expressing somatostatin receptor 3 (SsTR3)-GFP in cilia (a kind gift </w:t>
            </w:r>
            <w:r w:rsidRPr="00782865">
              <w:rPr>
                <w:rFonts w:eastAsia="Times New Roman" w:cstheme="minorHAnsi"/>
                <w:bCs/>
                <w:color w:val="000000"/>
                <w:sz w:val="20"/>
                <w:szCs w:val="20"/>
                <w:lang w:eastAsia="en-GB"/>
              </w:rPr>
              <w:lastRenderedPageBreak/>
              <w:t>from Greg Pazour)</w:t>
            </w:r>
          </w:p>
        </w:tc>
        <w:tc>
          <w:tcPr>
            <w:tcW w:w="135" w:type="pct"/>
            <w:shd w:val="clear" w:color="auto" w:fill="auto"/>
            <w:noWrap/>
            <w:hideMark/>
          </w:tcPr>
          <w:p w14:paraId="6E7F1953"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lastRenderedPageBreak/>
              <w:t>yes</w:t>
            </w:r>
          </w:p>
        </w:tc>
        <w:tc>
          <w:tcPr>
            <w:tcW w:w="763" w:type="pct"/>
            <w:shd w:val="clear" w:color="auto" w:fill="auto"/>
            <w:noWrap/>
            <w:hideMark/>
          </w:tcPr>
          <w:p w14:paraId="1ECBB7EC" w14:textId="77777777" w:rsidR="00BE5531" w:rsidRPr="00782865" w:rsidRDefault="00BE5531" w:rsidP="00BE5531">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Grown in DMEM high glucose media without serum at 37°C in 5% CO2.</w:t>
            </w:r>
          </w:p>
        </w:tc>
        <w:tc>
          <w:tcPr>
            <w:tcW w:w="1077" w:type="pct"/>
            <w:shd w:val="clear" w:color="auto" w:fill="auto"/>
            <w:noWrap/>
            <w:hideMark/>
          </w:tcPr>
          <w:p w14:paraId="1CA51E08"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After 7.5 hours of serum starvation, cells were cultured in media with 10% FBS. Live cell imaging of division observed with confocal</w:t>
            </w:r>
          </w:p>
        </w:tc>
        <w:tc>
          <w:tcPr>
            <w:tcW w:w="134" w:type="pct"/>
            <w:shd w:val="clear" w:color="auto" w:fill="auto"/>
            <w:noWrap/>
            <w:hideMark/>
          </w:tcPr>
          <w:p w14:paraId="4015AD7B"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57762C90" w14:textId="77777777" w:rsidR="00BE5531" w:rsidRPr="00782865" w:rsidRDefault="00961E7B" w:rsidP="00BE5531">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no</w:t>
            </w:r>
          </w:p>
        </w:tc>
        <w:tc>
          <w:tcPr>
            <w:tcW w:w="134" w:type="pct"/>
          </w:tcPr>
          <w:p w14:paraId="2D9F0357" w14:textId="77777777" w:rsidR="00BE5531" w:rsidRPr="00782865" w:rsidRDefault="00961E7B" w:rsidP="00BE5531">
            <w:pPr>
              <w:jc w:val="center"/>
              <w:rPr>
                <w:rFonts w:eastAsia="Times New Roman" w:cstheme="minorHAnsi"/>
                <w:b/>
                <w:color w:val="000000"/>
                <w:sz w:val="24"/>
                <w:szCs w:val="24"/>
                <w:lang w:eastAsia="en-GB"/>
              </w:rPr>
            </w:pPr>
            <w:r>
              <w:rPr>
                <w:rFonts w:eastAsia="Times New Roman" w:cstheme="minorHAnsi"/>
                <w:color w:val="000000"/>
                <w:sz w:val="20"/>
                <w:szCs w:val="20"/>
                <w:lang w:eastAsia="en-GB"/>
              </w:rPr>
              <w:t>NA</w:t>
            </w:r>
          </w:p>
        </w:tc>
        <w:tc>
          <w:tcPr>
            <w:tcW w:w="135" w:type="pct"/>
          </w:tcPr>
          <w:p w14:paraId="158EF50A" w14:textId="77777777" w:rsidR="00BE5531" w:rsidRPr="00782865" w:rsidRDefault="00BE5531" w:rsidP="00BE5531">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19144D1C" w14:textId="77777777" w:rsidR="00BE5531" w:rsidRPr="00871BAB" w:rsidRDefault="00871BAB" w:rsidP="00BE5531">
            <w:pPr>
              <w:jc w:val="center"/>
              <w:rPr>
                <w:rFonts w:eastAsia="Times New Roman" w:cstheme="minorHAnsi"/>
                <w:b/>
                <w:color w:val="000000"/>
                <w:sz w:val="24"/>
                <w:szCs w:val="24"/>
                <w:lang w:eastAsia="en-GB"/>
              </w:rPr>
            </w:pPr>
            <w:r w:rsidRPr="00871BAB">
              <w:rPr>
                <w:rFonts w:eastAsia="Times New Roman" w:cstheme="minorHAnsi"/>
                <w:b/>
                <w:color w:val="000000"/>
                <w:sz w:val="20"/>
                <w:szCs w:val="20"/>
                <w:lang w:eastAsia="en-GB"/>
              </w:rPr>
              <w:t>UNR</w:t>
            </w:r>
          </w:p>
        </w:tc>
        <w:tc>
          <w:tcPr>
            <w:tcW w:w="628" w:type="pct"/>
            <w:shd w:val="clear" w:color="auto" w:fill="auto"/>
            <w:noWrap/>
            <w:hideMark/>
          </w:tcPr>
          <w:p w14:paraId="006A7864" w14:textId="77777777" w:rsidR="00BE5531" w:rsidRPr="00782865" w:rsidRDefault="00871BAB" w:rsidP="00BE5531">
            <w:pPr>
              <w:rPr>
                <w:rFonts w:eastAsia="Times New Roman" w:cstheme="minorHAnsi"/>
                <w:color w:val="000000"/>
                <w:sz w:val="20"/>
                <w:szCs w:val="20"/>
                <w:lang w:eastAsia="en-GB"/>
              </w:rPr>
            </w:pPr>
            <w:r>
              <w:rPr>
                <w:rFonts w:eastAsia="Times New Roman" w:cstheme="minorHAnsi"/>
                <w:color w:val="000000"/>
                <w:sz w:val="20"/>
                <w:szCs w:val="20"/>
                <w:lang w:eastAsia="en-GB"/>
              </w:rPr>
              <w:t>Cell line which was not checked for contaminants</w:t>
            </w:r>
          </w:p>
        </w:tc>
      </w:tr>
      <w:tr w:rsidR="00971F04" w:rsidRPr="00AB04BB" w14:paraId="462D2C3D" w14:textId="77777777" w:rsidTr="00AA4F3D">
        <w:trPr>
          <w:trHeight w:val="288"/>
        </w:trPr>
        <w:tc>
          <w:tcPr>
            <w:tcW w:w="5000" w:type="pct"/>
            <w:gridSpan w:val="12"/>
            <w:shd w:val="clear" w:color="auto" w:fill="F2F2F2" w:themeFill="background1" w:themeFillShade="F2"/>
          </w:tcPr>
          <w:p w14:paraId="67766802" w14:textId="77777777" w:rsidR="00971F04" w:rsidRPr="00AB04BB" w:rsidRDefault="00971F04" w:rsidP="00782865">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Endoplasmic Reticulum</w:t>
            </w:r>
          </w:p>
        </w:tc>
      </w:tr>
      <w:tr w:rsidR="00AA4F3D" w:rsidRPr="00782865" w14:paraId="497770FF" w14:textId="77777777" w:rsidTr="00AA4F3D">
        <w:trPr>
          <w:trHeight w:val="288"/>
        </w:trPr>
        <w:tc>
          <w:tcPr>
            <w:tcW w:w="391" w:type="pct"/>
            <w:shd w:val="clear" w:color="auto" w:fill="auto"/>
            <w:noWrap/>
            <w:hideMark/>
          </w:tcPr>
          <w:p w14:paraId="62AE73CA" w14:textId="77777777" w:rsidR="00971F04" w:rsidRPr="00782865" w:rsidRDefault="00971F04" w:rsidP="00782865">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Smyth 2015</w:t>
            </w:r>
          </w:p>
        </w:tc>
        <w:tc>
          <w:tcPr>
            <w:tcW w:w="165" w:type="pct"/>
          </w:tcPr>
          <w:p w14:paraId="3CAD3D56" w14:textId="77777777" w:rsidR="00971F04" w:rsidRPr="00782865" w:rsidRDefault="00971F04" w:rsidP="00782865">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5335B1F0" w14:textId="77777777" w:rsidR="00971F04" w:rsidRPr="00EF46D0" w:rsidRDefault="00971F04" w:rsidP="00782865">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Drosophila neural stem cells</w:t>
            </w:r>
            <w:r w:rsidRPr="00EF46D0">
              <w:rPr>
                <w:rFonts w:eastAsia="Times New Roman" w:cstheme="minorHAnsi"/>
                <w:bCs/>
                <w:i/>
                <w:color w:val="000000"/>
                <w:sz w:val="20"/>
                <w:szCs w:val="20"/>
                <w:lang w:eastAsia="en-GB"/>
              </w:rPr>
              <w:t xml:space="preserve"> </w:t>
            </w:r>
          </w:p>
          <w:p w14:paraId="754AE1DA" w14:textId="77777777" w:rsidR="00971F04" w:rsidRPr="00782865" w:rsidRDefault="00971F04" w:rsidP="00782865">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Flytrap line: CC00735 (GFP-Sec61a).</w:t>
            </w:r>
          </w:p>
        </w:tc>
        <w:tc>
          <w:tcPr>
            <w:tcW w:w="135" w:type="pct"/>
            <w:shd w:val="clear" w:color="auto" w:fill="auto"/>
            <w:noWrap/>
            <w:hideMark/>
          </w:tcPr>
          <w:p w14:paraId="2818698E" w14:textId="77777777" w:rsidR="00971F04" w:rsidRPr="00782865" w:rsidRDefault="00971F04" w:rsidP="00782865">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35A01C0A" w14:textId="77777777" w:rsidR="00971F04" w:rsidRPr="00782865" w:rsidRDefault="00971F04" w:rsidP="00782865">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077" w:type="pct"/>
            <w:shd w:val="clear" w:color="auto" w:fill="auto"/>
            <w:noWrap/>
            <w:hideMark/>
          </w:tcPr>
          <w:p w14:paraId="60E98540" w14:textId="77777777" w:rsidR="00971F04" w:rsidRPr="00782865" w:rsidRDefault="00971F04" w:rsidP="00782865">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Whole third-instar larval Drosophila brains or testes were dissected from third-instar larvae in Drosophila Schneider’s medium (Life Technolo</w:t>
            </w:r>
            <w:r>
              <w:rPr>
                <w:rFonts w:eastAsia="Times New Roman" w:cstheme="minorHAnsi"/>
                <w:color w:val="000000"/>
                <w:sz w:val="20"/>
                <w:szCs w:val="20"/>
                <w:lang w:eastAsia="en-GB"/>
              </w:rPr>
              <w:t>gies) containing Antibiotic-Anti</w:t>
            </w:r>
            <w:r w:rsidRPr="00782865">
              <w:rPr>
                <w:rFonts w:eastAsia="Times New Roman" w:cstheme="minorHAnsi"/>
                <w:color w:val="000000"/>
                <w:sz w:val="20"/>
                <w:szCs w:val="20"/>
                <w:lang w:eastAsia="en-GB"/>
              </w:rPr>
              <w:t>mycotic (Life Technologies) and were mounted in the same medium for imaging.</w:t>
            </w:r>
          </w:p>
        </w:tc>
        <w:tc>
          <w:tcPr>
            <w:tcW w:w="134" w:type="pct"/>
            <w:shd w:val="clear" w:color="auto" w:fill="auto"/>
            <w:noWrap/>
            <w:hideMark/>
          </w:tcPr>
          <w:p w14:paraId="62062004" w14:textId="77777777" w:rsidR="00971F04" w:rsidRPr="00782865" w:rsidRDefault="00971F04" w:rsidP="00782865">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397FF850" w14:textId="77777777" w:rsidR="00971F04" w:rsidRPr="00782865" w:rsidRDefault="00961E7B" w:rsidP="00A543B4">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NA</w:t>
            </w:r>
          </w:p>
        </w:tc>
        <w:tc>
          <w:tcPr>
            <w:tcW w:w="134" w:type="pct"/>
          </w:tcPr>
          <w:p w14:paraId="3614CF2D" w14:textId="77777777" w:rsidR="00971F04" w:rsidRPr="00782865" w:rsidRDefault="008214A6" w:rsidP="00E82604">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Pr>
          <w:p w14:paraId="68FCAEA4" w14:textId="77777777" w:rsidR="00971F04" w:rsidRPr="00782865" w:rsidRDefault="008214A6" w:rsidP="00E82604">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w:t>
            </w:r>
            <w:r w:rsidR="00BE5531">
              <w:rPr>
                <w:rFonts w:eastAsia="Times New Roman" w:cstheme="minorHAnsi"/>
                <w:color w:val="000000"/>
                <w:sz w:val="20"/>
                <w:szCs w:val="20"/>
                <w:lang w:eastAsia="en-GB"/>
              </w:rPr>
              <w:t>R</w:t>
            </w:r>
          </w:p>
        </w:tc>
        <w:tc>
          <w:tcPr>
            <w:tcW w:w="448" w:type="pct"/>
            <w:shd w:val="clear" w:color="auto" w:fill="D9D9D9" w:themeFill="background1" w:themeFillShade="D9"/>
            <w:noWrap/>
            <w:hideMark/>
          </w:tcPr>
          <w:p w14:paraId="30E82895" w14:textId="77777777" w:rsidR="00971F04" w:rsidRPr="00782865" w:rsidRDefault="00971F04" w:rsidP="00E82604">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shd w:val="clear" w:color="auto" w:fill="auto"/>
            <w:noWrap/>
            <w:hideMark/>
          </w:tcPr>
          <w:p w14:paraId="5E77FF6E" w14:textId="77777777" w:rsidR="00971F04" w:rsidRPr="00782865" w:rsidRDefault="00971F04" w:rsidP="00782865">
            <w:pPr>
              <w:rPr>
                <w:rFonts w:eastAsia="Times New Roman" w:cstheme="minorHAnsi"/>
                <w:color w:val="000000"/>
                <w:sz w:val="20"/>
                <w:szCs w:val="20"/>
                <w:lang w:eastAsia="en-GB"/>
              </w:rPr>
            </w:pPr>
          </w:p>
        </w:tc>
      </w:tr>
      <w:tr w:rsidR="00971F04" w:rsidRPr="00AB04BB" w14:paraId="6BB1E630" w14:textId="77777777" w:rsidTr="00AA4F3D">
        <w:trPr>
          <w:trHeight w:val="288"/>
        </w:trPr>
        <w:tc>
          <w:tcPr>
            <w:tcW w:w="5000" w:type="pct"/>
            <w:gridSpan w:val="12"/>
            <w:shd w:val="clear" w:color="auto" w:fill="F2F2F2" w:themeFill="background1" w:themeFillShade="F2"/>
          </w:tcPr>
          <w:p w14:paraId="15130DAA" w14:textId="77777777" w:rsidR="00971F04" w:rsidRPr="00AB04BB" w:rsidRDefault="00971F04" w:rsidP="00782865">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Endosome</w:t>
            </w:r>
          </w:p>
        </w:tc>
      </w:tr>
      <w:tr w:rsidR="00AA4F3D" w:rsidRPr="00782865" w14:paraId="4693AC46" w14:textId="77777777" w:rsidTr="00AA4F3D">
        <w:trPr>
          <w:trHeight w:val="288"/>
        </w:trPr>
        <w:tc>
          <w:tcPr>
            <w:tcW w:w="391" w:type="pct"/>
            <w:shd w:val="clear" w:color="auto" w:fill="auto"/>
            <w:noWrap/>
            <w:hideMark/>
          </w:tcPr>
          <w:p w14:paraId="5A207FD1" w14:textId="77777777" w:rsidR="00BE5531" w:rsidRPr="00782865" w:rsidRDefault="00BE5531" w:rsidP="00BE5531">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Beckmann 2007</w:t>
            </w:r>
          </w:p>
        </w:tc>
        <w:tc>
          <w:tcPr>
            <w:tcW w:w="165" w:type="pct"/>
          </w:tcPr>
          <w:p w14:paraId="53A5411A" w14:textId="77777777" w:rsidR="00BE5531" w:rsidRPr="00782865" w:rsidRDefault="00BE5531" w:rsidP="00BE5531">
            <w:pPr>
              <w:rPr>
                <w:rFonts w:eastAsia="Times New Roman" w:cstheme="minorHAnsi"/>
                <w:color w:val="000000"/>
                <w:sz w:val="20"/>
                <w:szCs w:val="20"/>
                <w:lang w:eastAsia="en-GB"/>
              </w:rPr>
            </w:pPr>
            <w:r>
              <w:rPr>
                <w:rFonts w:eastAsia="Times New Roman" w:cstheme="minorHAnsi"/>
                <w:color w:val="000000"/>
                <w:sz w:val="20"/>
                <w:szCs w:val="20"/>
                <w:lang w:eastAsia="en-GB"/>
              </w:rPr>
              <w:t>Yes</w:t>
            </w:r>
          </w:p>
        </w:tc>
        <w:tc>
          <w:tcPr>
            <w:tcW w:w="853" w:type="pct"/>
            <w:shd w:val="clear" w:color="auto" w:fill="auto"/>
            <w:noWrap/>
            <w:hideMark/>
          </w:tcPr>
          <w:p w14:paraId="313F36FF" w14:textId="77777777" w:rsidR="00BE5531" w:rsidRPr="00782865" w:rsidRDefault="00BE5531" w:rsidP="00BE5531">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CD34+ cells derived from human cord blood</w:t>
            </w:r>
          </w:p>
        </w:tc>
        <w:tc>
          <w:tcPr>
            <w:tcW w:w="135" w:type="pct"/>
            <w:shd w:val="clear" w:color="auto" w:fill="auto"/>
            <w:noWrap/>
            <w:hideMark/>
          </w:tcPr>
          <w:p w14:paraId="53A5E2C0"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shd w:val="clear" w:color="auto" w:fill="auto"/>
            <w:noWrap/>
            <w:hideMark/>
          </w:tcPr>
          <w:p w14:paraId="47BC6C7D" w14:textId="77777777" w:rsidR="00BE5531" w:rsidRPr="00782865" w:rsidRDefault="00BE5531" w:rsidP="00BE5531">
            <w:pPr>
              <w:rPr>
                <w:rFonts w:eastAsia="Times New Roman" w:cstheme="minorHAnsi"/>
                <w:bCs/>
                <w:color w:val="000000"/>
                <w:sz w:val="20"/>
                <w:szCs w:val="20"/>
                <w:lang w:eastAsia="en-GB"/>
              </w:rPr>
            </w:pPr>
            <w:r>
              <w:rPr>
                <w:rFonts w:eastAsia="Times New Roman" w:cstheme="minorHAnsi"/>
                <w:bCs/>
                <w:color w:val="000000"/>
                <w:sz w:val="20"/>
                <w:szCs w:val="20"/>
                <w:lang w:eastAsia="en-GB"/>
              </w:rPr>
              <w:t xml:space="preserve">Human umbilical cord blood of </w:t>
            </w:r>
            <w:r w:rsidRPr="00782865">
              <w:rPr>
                <w:rFonts w:eastAsia="Times New Roman" w:cstheme="minorHAnsi"/>
                <w:bCs/>
                <w:color w:val="000000"/>
                <w:sz w:val="20"/>
                <w:szCs w:val="20"/>
                <w:lang w:eastAsia="en-GB"/>
              </w:rPr>
              <w:t>G-CSF–trea</w:t>
            </w:r>
            <w:r>
              <w:rPr>
                <w:rFonts w:eastAsia="Times New Roman" w:cstheme="minorHAnsi"/>
                <w:bCs/>
                <w:color w:val="000000"/>
                <w:sz w:val="20"/>
                <w:szCs w:val="20"/>
                <w:lang w:eastAsia="en-GB"/>
              </w:rPr>
              <w:t xml:space="preserve">ted stem cell donors </w:t>
            </w:r>
            <w:r w:rsidRPr="00782865">
              <w:rPr>
                <w:rFonts w:eastAsia="Times New Roman" w:cstheme="minorHAnsi"/>
                <w:bCs/>
                <w:color w:val="000000"/>
                <w:sz w:val="20"/>
                <w:szCs w:val="20"/>
                <w:lang w:eastAsia="en-GB"/>
              </w:rPr>
              <w:t xml:space="preserve">were </w:t>
            </w:r>
            <w:r>
              <w:rPr>
                <w:rFonts w:eastAsia="Times New Roman" w:cstheme="minorHAnsi"/>
                <w:bCs/>
                <w:color w:val="000000"/>
                <w:sz w:val="20"/>
                <w:szCs w:val="20"/>
                <w:lang w:eastAsia="en-GB"/>
              </w:rPr>
              <w:t xml:space="preserve">obtained from unrelated donors. CD34+ cells were </w:t>
            </w:r>
            <w:r w:rsidRPr="00782865">
              <w:rPr>
                <w:rFonts w:eastAsia="Times New Roman" w:cstheme="minorHAnsi"/>
                <w:bCs/>
                <w:color w:val="000000"/>
                <w:sz w:val="20"/>
                <w:szCs w:val="20"/>
                <w:lang w:eastAsia="en-GB"/>
              </w:rPr>
              <w:t xml:space="preserve">isolated by magnetic cell separation using the MidiMacs </w:t>
            </w:r>
            <w:r>
              <w:rPr>
                <w:rFonts w:eastAsia="Times New Roman" w:cstheme="minorHAnsi"/>
                <w:bCs/>
                <w:color w:val="000000"/>
                <w:sz w:val="20"/>
                <w:szCs w:val="20"/>
                <w:lang w:eastAsia="en-GB"/>
              </w:rPr>
              <w:t xml:space="preserve">technique. </w:t>
            </w:r>
            <w:r w:rsidRPr="00782865">
              <w:rPr>
                <w:rFonts w:eastAsia="Times New Roman" w:cstheme="minorHAnsi"/>
                <w:bCs/>
                <w:color w:val="000000"/>
                <w:sz w:val="20"/>
                <w:szCs w:val="20"/>
                <w:lang w:eastAsia="en-GB"/>
              </w:rPr>
              <w:t>If not stained immediately, freshly purified CD34+ were cultured in at 37°C and 5% CO</w:t>
            </w:r>
            <w:r w:rsidRPr="00782865">
              <w:rPr>
                <w:rFonts w:eastAsia="Times New Roman" w:cstheme="minorHAnsi"/>
                <w:bCs/>
                <w:color w:val="000000"/>
                <w:sz w:val="20"/>
                <w:szCs w:val="20"/>
                <w:vertAlign w:val="subscript"/>
                <w:lang w:eastAsia="en-GB"/>
              </w:rPr>
              <w:t>2</w:t>
            </w:r>
            <w:r w:rsidRPr="00782865">
              <w:rPr>
                <w:rFonts w:eastAsia="Times New Roman" w:cstheme="minorHAnsi"/>
                <w:bCs/>
                <w:color w:val="000000"/>
                <w:sz w:val="20"/>
                <w:szCs w:val="20"/>
                <w:lang w:eastAsia="en-GB"/>
              </w:rPr>
              <w:t xml:space="preserve"> at a density of approximately 1x 10</w:t>
            </w:r>
            <w:r w:rsidRPr="00782865">
              <w:rPr>
                <w:rFonts w:eastAsia="Times New Roman" w:cstheme="minorHAnsi"/>
                <w:bCs/>
                <w:color w:val="000000"/>
                <w:sz w:val="20"/>
                <w:szCs w:val="20"/>
                <w:vertAlign w:val="superscript"/>
                <w:lang w:eastAsia="en-GB"/>
              </w:rPr>
              <w:t>5</w:t>
            </w:r>
            <w:r w:rsidRPr="00782865">
              <w:rPr>
                <w:rFonts w:eastAsia="Times New Roman" w:cstheme="minorHAnsi"/>
                <w:bCs/>
                <w:color w:val="000000"/>
                <w:sz w:val="20"/>
                <w:szCs w:val="20"/>
                <w:lang w:eastAsia="en-GB"/>
              </w:rPr>
              <w:t xml:space="preserve"> cells/m</w:t>
            </w:r>
            <w:r>
              <w:rPr>
                <w:rFonts w:eastAsia="Times New Roman" w:cstheme="minorHAnsi"/>
                <w:bCs/>
                <w:color w:val="000000"/>
                <w:sz w:val="20"/>
                <w:szCs w:val="20"/>
                <w:lang w:eastAsia="en-GB"/>
              </w:rPr>
              <w:t>l.</w:t>
            </w:r>
          </w:p>
        </w:tc>
        <w:tc>
          <w:tcPr>
            <w:tcW w:w="1077" w:type="pct"/>
            <w:shd w:val="clear" w:color="auto" w:fill="auto"/>
            <w:noWrap/>
            <w:hideMark/>
          </w:tcPr>
          <w:p w14:paraId="7E15416C"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CD34+ cells were culture in the presence of early-acting cytokines in I20 medium. To conserve their morphology, the CD34+ cells were prefixed for 5 minutes at room temperature with paraformaldehyde at a concentration of 0.2% in the medium. Fixed, immunostained and imaged.</w:t>
            </w:r>
          </w:p>
        </w:tc>
        <w:tc>
          <w:tcPr>
            <w:tcW w:w="134" w:type="pct"/>
            <w:shd w:val="clear" w:color="auto" w:fill="auto"/>
            <w:noWrap/>
            <w:hideMark/>
          </w:tcPr>
          <w:p w14:paraId="60B9F711" w14:textId="77777777" w:rsidR="00BE5531" w:rsidRPr="00782865" w:rsidRDefault="00BE5531" w:rsidP="00BE5531">
            <w:pPr>
              <w:rPr>
                <w:rFonts w:eastAsia="Times New Roman" w:cstheme="minorHAnsi"/>
                <w:color w:val="000000"/>
                <w:sz w:val="20"/>
                <w:szCs w:val="20"/>
                <w:lang w:eastAsia="en-GB"/>
              </w:rPr>
            </w:pPr>
            <w:r>
              <w:rPr>
                <w:rFonts w:eastAsia="Times New Roman" w:cstheme="minorHAnsi"/>
                <w:color w:val="000000"/>
                <w:sz w:val="20"/>
                <w:szCs w:val="20"/>
                <w:lang w:eastAsia="en-GB"/>
              </w:rPr>
              <w:t>P</w:t>
            </w:r>
          </w:p>
        </w:tc>
        <w:tc>
          <w:tcPr>
            <w:tcW w:w="135" w:type="pct"/>
            <w:shd w:val="clear" w:color="auto" w:fill="auto"/>
            <w:noWrap/>
            <w:hideMark/>
          </w:tcPr>
          <w:p w14:paraId="0299A89A" w14:textId="77777777" w:rsidR="00BE5531" w:rsidRPr="00782865" w:rsidRDefault="00BE5531" w:rsidP="00BE5531">
            <w:pPr>
              <w:rPr>
                <w:rFonts w:eastAsia="Times New Roman" w:cstheme="minorHAnsi"/>
                <w:bCs/>
                <w:color w:val="000000"/>
                <w:sz w:val="20"/>
                <w:szCs w:val="20"/>
                <w:lang w:eastAsia="en-GB"/>
              </w:rPr>
            </w:pPr>
            <w:r>
              <w:rPr>
                <w:rFonts w:eastAsia="Times New Roman" w:cstheme="minorHAnsi"/>
                <w:bCs/>
                <w:color w:val="000000"/>
                <w:sz w:val="20"/>
                <w:szCs w:val="20"/>
                <w:lang w:eastAsia="en-GB"/>
              </w:rPr>
              <w:t>P</w:t>
            </w:r>
          </w:p>
        </w:tc>
        <w:tc>
          <w:tcPr>
            <w:tcW w:w="134" w:type="pct"/>
          </w:tcPr>
          <w:p w14:paraId="4F63B41D" w14:textId="77777777" w:rsidR="00BE5531" w:rsidRPr="00782865" w:rsidRDefault="00961E7B" w:rsidP="00BE5531">
            <w:pPr>
              <w:jc w:val="center"/>
              <w:rPr>
                <w:rFonts w:eastAsia="Times New Roman" w:cstheme="minorHAnsi"/>
                <w:b/>
                <w:color w:val="000000"/>
                <w:sz w:val="24"/>
                <w:szCs w:val="24"/>
                <w:lang w:eastAsia="en-GB"/>
              </w:rPr>
            </w:pPr>
            <w:r>
              <w:rPr>
                <w:rFonts w:eastAsia="Times New Roman" w:cstheme="minorHAnsi"/>
                <w:color w:val="000000"/>
                <w:sz w:val="20"/>
                <w:szCs w:val="20"/>
                <w:lang w:eastAsia="en-GB"/>
              </w:rPr>
              <w:t>yes</w:t>
            </w:r>
          </w:p>
        </w:tc>
        <w:tc>
          <w:tcPr>
            <w:tcW w:w="135" w:type="pct"/>
          </w:tcPr>
          <w:p w14:paraId="13ED703F" w14:textId="77777777" w:rsidR="00BE5531" w:rsidRPr="00782865" w:rsidRDefault="00BE5531" w:rsidP="00BE5531">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P</w:t>
            </w:r>
          </w:p>
        </w:tc>
        <w:tc>
          <w:tcPr>
            <w:tcW w:w="448" w:type="pct"/>
            <w:shd w:val="clear" w:color="auto" w:fill="D9D9D9" w:themeFill="background1" w:themeFillShade="D9"/>
            <w:noWrap/>
            <w:hideMark/>
          </w:tcPr>
          <w:p w14:paraId="539FC9DB" w14:textId="77777777" w:rsidR="00BE5531" w:rsidRPr="00782865" w:rsidRDefault="00BE5531" w:rsidP="00BE5531">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shd w:val="clear" w:color="auto" w:fill="auto"/>
            <w:noWrap/>
            <w:hideMark/>
          </w:tcPr>
          <w:p w14:paraId="02BB944F" w14:textId="77777777" w:rsidR="00BE5531"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 xml:space="preserve">Stem cells confirmed by CD34 and </w:t>
            </w:r>
            <w:r>
              <w:rPr>
                <w:rFonts w:eastAsia="Times New Roman" w:cstheme="minorHAnsi"/>
                <w:color w:val="000000"/>
                <w:sz w:val="20"/>
                <w:szCs w:val="20"/>
                <w:lang w:eastAsia="en-GB"/>
              </w:rPr>
              <w:t>functional assays</w:t>
            </w:r>
          </w:p>
          <w:p w14:paraId="05666DA0" w14:textId="77777777" w:rsidR="00BE5531" w:rsidRPr="00782865" w:rsidRDefault="00BE5531" w:rsidP="00BE5531">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Informed consent was obtained</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in accordance with the Declaration of Helsinki.</w:t>
            </w:r>
          </w:p>
        </w:tc>
      </w:tr>
      <w:tr w:rsidR="00AA4F3D" w:rsidRPr="00782865" w14:paraId="66B0F8F6" w14:textId="77777777" w:rsidTr="00AA4F3D">
        <w:trPr>
          <w:trHeight w:val="288"/>
        </w:trPr>
        <w:tc>
          <w:tcPr>
            <w:tcW w:w="391" w:type="pct"/>
            <w:shd w:val="clear" w:color="auto" w:fill="auto"/>
            <w:noWrap/>
            <w:hideMark/>
          </w:tcPr>
          <w:p w14:paraId="1B050450"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Coumailleau 2009</w:t>
            </w:r>
          </w:p>
        </w:tc>
        <w:tc>
          <w:tcPr>
            <w:tcW w:w="165" w:type="pct"/>
          </w:tcPr>
          <w:p w14:paraId="6EAC1B08"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6EAC313F" w14:textId="77777777" w:rsidR="00961E7B" w:rsidRDefault="00961E7B" w:rsidP="00961E7B">
            <w:pPr>
              <w:rPr>
                <w:rFonts w:eastAsia="Times New Roman" w:cstheme="minorHAnsi"/>
                <w:bCs/>
                <w:color w:val="000000"/>
                <w:sz w:val="20"/>
                <w:szCs w:val="20"/>
                <w:lang w:eastAsia="en-GB"/>
              </w:rPr>
            </w:pPr>
            <w:r w:rsidRPr="00782865">
              <w:rPr>
                <w:rFonts w:eastAsia="Times New Roman" w:cstheme="minorHAnsi"/>
                <w:bCs/>
                <w:i/>
                <w:color w:val="000000"/>
                <w:sz w:val="20"/>
                <w:szCs w:val="20"/>
                <w:lang w:eastAsia="en-GB"/>
              </w:rPr>
              <w:t>Drosophila neural stem cells</w:t>
            </w:r>
            <w:r w:rsidRPr="00782865">
              <w:rPr>
                <w:rFonts w:eastAsia="Times New Roman" w:cstheme="minorHAnsi"/>
                <w:bCs/>
                <w:color w:val="000000"/>
                <w:sz w:val="20"/>
                <w:szCs w:val="20"/>
                <w:lang w:eastAsia="en-GB"/>
              </w:rPr>
              <w:t xml:space="preserve"> </w:t>
            </w:r>
          </w:p>
          <w:p w14:paraId="0154253E"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Temperature-sensitive Gal80ts, neu-Gal4, UAS-Sara-GFP, UAS-Pon-RFP, UAS-His-RFP, UAS-Rab5-GFP; UAS-2xFYVE-GFP1 stocks</w:t>
            </w:r>
          </w:p>
        </w:tc>
        <w:tc>
          <w:tcPr>
            <w:tcW w:w="135" w:type="pct"/>
            <w:shd w:val="clear" w:color="auto" w:fill="auto"/>
            <w:noWrap/>
            <w:hideMark/>
          </w:tcPr>
          <w:p w14:paraId="325228A6"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31D1D34B" w14:textId="77777777" w:rsidR="00961E7B" w:rsidRPr="00782865" w:rsidRDefault="00961E7B" w:rsidP="00961E7B">
            <w:pPr>
              <w:rPr>
                <w:rFonts w:eastAsia="Times New Roman" w:cstheme="minorHAnsi"/>
                <w:bCs/>
                <w:color w:val="000000"/>
                <w:sz w:val="20"/>
                <w:szCs w:val="20"/>
                <w:lang w:eastAsia="en-GB"/>
              </w:rPr>
            </w:pPr>
            <w:r>
              <w:rPr>
                <w:rFonts w:eastAsia="Times New Roman" w:cstheme="minorHAnsi"/>
                <w:bCs/>
                <w:color w:val="000000"/>
                <w:sz w:val="20"/>
                <w:szCs w:val="20"/>
                <w:lang w:eastAsia="en-GB"/>
              </w:rPr>
              <w:t xml:space="preserve">Gal80ts stocks </w:t>
            </w:r>
            <w:r w:rsidRPr="00782865">
              <w:rPr>
                <w:rFonts w:eastAsia="Times New Roman" w:cstheme="minorHAnsi"/>
                <w:bCs/>
                <w:color w:val="000000"/>
                <w:sz w:val="20"/>
                <w:szCs w:val="20"/>
                <w:lang w:eastAsia="en-GB"/>
              </w:rPr>
              <w:t>were grown at 22°C until puparium formation</w:t>
            </w:r>
            <w:r>
              <w:rPr>
                <w:rFonts w:eastAsia="Times New Roman" w:cstheme="minorHAnsi"/>
                <w:bCs/>
                <w:color w:val="000000"/>
                <w:sz w:val="20"/>
                <w:szCs w:val="20"/>
                <w:lang w:eastAsia="en-GB"/>
              </w:rPr>
              <w:t xml:space="preserve">, at which time the temperature </w:t>
            </w:r>
            <w:r w:rsidRPr="00782865">
              <w:rPr>
                <w:rFonts w:eastAsia="Times New Roman" w:cstheme="minorHAnsi"/>
                <w:bCs/>
                <w:color w:val="000000"/>
                <w:sz w:val="20"/>
                <w:szCs w:val="20"/>
                <w:lang w:eastAsia="en-GB"/>
              </w:rPr>
              <w:t>was raised to the value</w:t>
            </w:r>
            <w:r>
              <w:rPr>
                <w:rFonts w:eastAsia="Times New Roman" w:cstheme="minorHAnsi"/>
                <w:bCs/>
                <w:color w:val="000000"/>
                <w:sz w:val="20"/>
                <w:szCs w:val="20"/>
                <w:lang w:eastAsia="en-GB"/>
              </w:rPr>
              <w:t xml:space="preserve"> specified for each experiment.</w:t>
            </w:r>
          </w:p>
        </w:tc>
        <w:tc>
          <w:tcPr>
            <w:tcW w:w="1077" w:type="pct"/>
            <w:shd w:val="clear" w:color="auto" w:fill="auto"/>
            <w:noWrap/>
            <w:hideMark/>
          </w:tcPr>
          <w:p w14:paraId="721796CC"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SARA-GFP endosomes or Rab5–GFP or PtdIns(3)P containing endosomes labelled with a FYVE–GFP11 probe and Pon-RFP are tracked through mitosis and imaged</w:t>
            </w:r>
          </w:p>
        </w:tc>
        <w:tc>
          <w:tcPr>
            <w:tcW w:w="134" w:type="pct"/>
            <w:shd w:val="clear" w:color="auto" w:fill="auto"/>
            <w:noWrap/>
            <w:hideMark/>
          </w:tcPr>
          <w:p w14:paraId="1807828C"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59E83209" w14:textId="77777777" w:rsidR="00961E7B" w:rsidRPr="00782865" w:rsidRDefault="00961E7B" w:rsidP="00961E7B">
            <w:pPr>
              <w:rPr>
                <w:rFonts w:eastAsia="Times New Roman" w:cstheme="minorHAnsi"/>
                <w:bCs/>
                <w:color w:val="000000"/>
                <w:sz w:val="20"/>
                <w:szCs w:val="20"/>
                <w:lang w:eastAsia="en-GB"/>
              </w:rPr>
            </w:pPr>
            <w:r w:rsidRPr="0003293F">
              <w:rPr>
                <w:rFonts w:eastAsia="Times New Roman" w:cstheme="minorHAnsi"/>
                <w:color w:val="000000"/>
                <w:sz w:val="20"/>
                <w:szCs w:val="20"/>
                <w:lang w:eastAsia="en-GB"/>
              </w:rPr>
              <w:t>NA</w:t>
            </w:r>
          </w:p>
        </w:tc>
        <w:tc>
          <w:tcPr>
            <w:tcW w:w="134" w:type="pct"/>
          </w:tcPr>
          <w:p w14:paraId="40D374CA"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Pr>
          <w:p w14:paraId="488C8CF7" w14:textId="77777777" w:rsidR="00961E7B" w:rsidRPr="00782865" w:rsidRDefault="00961E7B" w:rsidP="00961E7B">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626B100C"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shd w:val="clear" w:color="auto" w:fill="auto"/>
            <w:noWrap/>
            <w:hideMark/>
          </w:tcPr>
          <w:p w14:paraId="7BCBF9D6" w14:textId="77777777" w:rsidR="00961E7B" w:rsidRPr="00782865" w:rsidRDefault="00961E7B" w:rsidP="00961E7B">
            <w:pPr>
              <w:rPr>
                <w:rFonts w:eastAsia="Times New Roman" w:cstheme="minorHAnsi"/>
                <w:color w:val="000000"/>
                <w:sz w:val="20"/>
                <w:szCs w:val="20"/>
                <w:lang w:eastAsia="en-GB"/>
              </w:rPr>
            </w:pPr>
          </w:p>
        </w:tc>
      </w:tr>
      <w:tr w:rsidR="00AA4F3D" w:rsidRPr="00782865" w14:paraId="386A4A26" w14:textId="77777777" w:rsidTr="00AA4F3D">
        <w:trPr>
          <w:trHeight w:val="288"/>
        </w:trPr>
        <w:tc>
          <w:tcPr>
            <w:tcW w:w="391" w:type="pct"/>
            <w:shd w:val="clear" w:color="auto" w:fill="auto"/>
            <w:noWrap/>
            <w:hideMark/>
          </w:tcPr>
          <w:p w14:paraId="35CF0947"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Emery 2005</w:t>
            </w:r>
          </w:p>
        </w:tc>
        <w:tc>
          <w:tcPr>
            <w:tcW w:w="165" w:type="pct"/>
          </w:tcPr>
          <w:p w14:paraId="6BBCF572"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619DAE0C" w14:textId="77777777" w:rsidR="00961E7B" w:rsidRDefault="00961E7B" w:rsidP="00961E7B">
            <w:pPr>
              <w:rPr>
                <w:rFonts w:eastAsia="Times New Roman" w:cstheme="minorHAnsi"/>
                <w:bCs/>
                <w:color w:val="000000"/>
                <w:sz w:val="20"/>
                <w:szCs w:val="20"/>
                <w:lang w:eastAsia="en-GB"/>
              </w:rPr>
            </w:pPr>
            <w:r w:rsidRPr="00782865">
              <w:rPr>
                <w:rFonts w:eastAsia="Times New Roman" w:cstheme="minorHAnsi"/>
                <w:bCs/>
                <w:i/>
                <w:color w:val="000000"/>
                <w:sz w:val="20"/>
                <w:szCs w:val="20"/>
                <w:lang w:eastAsia="en-GB"/>
              </w:rPr>
              <w:t>Drosophila external sensory</w:t>
            </w:r>
            <w:r w:rsidRPr="00782865">
              <w:rPr>
                <w:rFonts w:eastAsia="Times New Roman" w:cstheme="minorHAnsi"/>
                <w:bCs/>
                <w:color w:val="000000"/>
                <w:sz w:val="20"/>
                <w:szCs w:val="20"/>
                <w:lang w:eastAsia="en-GB"/>
              </w:rPr>
              <w:t xml:space="preserve"> organs   </w:t>
            </w:r>
          </w:p>
          <w:p w14:paraId="6BC4465F"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35" w:type="pct"/>
            <w:shd w:val="clear" w:color="auto" w:fill="auto"/>
            <w:noWrap/>
            <w:hideMark/>
          </w:tcPr>
          <w:p w14:paraId="188BF5AD"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4EFB48C3"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077" w:type="pct"/>
            <w:shd w:val="clear" w:color="auto" w:fill="auto"/>
            <w:noWrap/>
            <w:hideMark/>
          </w:tcPr>
          <w:p w14:paraId="3EF3CD4A"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ES organs dissected from various Drosophila fly strain pupae transgenic for Rab proteins. Rab5-GFP (early endosomes), Rab7-GFP (late endosomes), and Rab11-GFP (recycling endosomes) fusion proteins are expressed in SOP</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cells using neuralized-Gal4 and visualized through a spinning disk confocal microscope. For the visualization of Sara endosomes, 100</w:t>
            </w:r>
            <w:r>
              <w:rPr>
                <w:rFonts w:eastAsia="Times New Roman" w:cstheme="minorHAnsi"/>
                <w:color w:val="000000"/>
                <w:sz w:val="20"/>
                <w:szCs w:val="20"/>
                <w:lang w:eastAsia="en-GB"/>
              </w:rPr>
              <w:t>-</w:t>
            </w:r>
            <w:r w:rsidRPr="00782865">
              <w:rPr>
                <w:rFonts w:eastAsia="Times New Roman" w:cstheme="minorHAnsi"/>
                <w:color w:val="000000"/>
                <w:sz w:val="20"/>
                <w:szCs w:val="20"/>
                <w:lang w:eastAsia="en-GB"/>
              </w:rPr>
              <w:t xml:space="preserve"> 200 pg of venus sara, CFP sara or mRFP sara mRNA were injected into one-cell stage or into one cell of 16</w:t>
            </w:r>
            <w:r>
              <w:rPr>
                <w:rFonts w:eastAsia="Times New Roman" w:cstheme="minorHAnsi"/>
                <w:color w:val="000000"/>
                <w:sz w:val="20"/>
                <w:szCs w:val="20"/>
                <w:lang w:eastAsia="en-GB"/>
              </w:rPr>
              <w:t xml:space="preserve">-32 </w:t>
            </w:r>
            <w:r w:rsidRPr="00782865">
              <w:rPr>
                <w:rFonts w:eastAsia="Times New Roman" w:cstheme="minorHAnsi"/>
                <w:color w:val="000000"/>
                <w:sz w:val="20"/>
                <w:szCs w:val="20"/>
                <w:lang w:eastAsia="en-GB"/>
              </w:rPr>
              <w:t>cell stage wild-type or morphant embryos, and monitored by 3D confocal microscopy imaging in the neuroepithelium.</w:t>
            </w:r>
          </w:p>
        </w:tc>
        <w:tc>
          <w:tcPr>
            <w:tcW w:w="134" w:type="pct"/>
            <w:shd w:val="clear" w:color="auto" w:fill="auto"/>
            <w:noWrap/>
            <w:hideMark/>
          </w:tcPr>
          <w:p w14:paraId="2CC53749"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14EDF53E" w14:textId="77777777" w:rsidR="00961E7B" w:rsidRPr="00782865" w:rsidRDefault="00961E7B" w:rsidP="00961E7B">
            <w:pPr>
              <w:rPr>
                <w:rFonts w:eastAsia="Times New Roman" w:cstheme="minorHAnsi"/>
                <w:bCs/>
                <w:color w:val="000000"/>
                <w:sz w:val="20"/>
                <w:szCs w:val="20"/>
                <w:lang w:eastAsia="en-GB"/>
              </w:rPr>
            </w:pPr>
            <w:r w:rsidRPr="0003293F">
              <w:rPr>
                <w:rFonts w:eastAsia="Times New Roman" w:cstheme="minorHAnsi"/>
                <w:color w:val="000000"/>
                <w:sz w:val="20"/>
                <w:szCs w:val="20"/>
                <w:lang w:eastAsia="en-GB"/>
              </w:rPr>
              <w:t>NA</w:t>
            </w:r>
          </w:p>
        </w:tc>
        <w:tc>
          <w:tcPr>
            <w:tcW w:w="134" w:type="pct"/>
          </w:tcPr>
          <w:p w14:paraId="13D08542" w14:textId="77777777" w:rsidR="00961E7B" w:rsidRPr="00E82604" w:rsidRDefault="00961E7B" w:rsidP="00961E7B">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Pr>
          <w:p w14:paraId="01BB0482" w14:textId="77777777" w:rsidR="00961E7B" w:rsidRPr="00E82604" w:rsidRDefault="00961E7B" w:rsidP="00961E7B">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6499325D" w14:textId="77777777" w:rsidR="00961E7B" w:rsidRPr="00782865" w:rsidRDefault="00961E7B" w:rsidP="00961E7B">
            <w:pPr>
              <w:jc w:val="center"/>
              <w:rPr>
                <w:rFonts w:eastAsia="Times New Roman" w:cstheme="minorHAnsi"/>
                <w:b/>
                <w:color w:val="000000"/>
                <w:sz w:val="24"/>
                <w:szCs w:val="24"/>
                <w:lang w:eastAsia="en-GB"/>
              </w:rPr>
            </w:pPr>
            <w:r w:rsidRPr="00E82604">
              <w:rPr>
                <w:rFonts w:eastAsia="Times New Roman" w:cstheme="minorHAnsi"/>
                <w:b/>
                <w:color w:val="000000"/>
                <w:sz w:val="24"/>
                <w:szCs w:val="24"/>
                <w:lang w:eastAsia="en-GB"/>
              </w:rPr>
              <w:t>UNR</w:t>
            </w:r>
          </w:p>
        </w:tc>
        <w:tc>
          <w:tcPr>
            <w:tcW w:w="628" w:type="pct"/>
            <w:shd w:val="clear" w:color="auto" w:fill="auto"/>
            <w:noWrap/>
            <w:hideMark/>
          </w:tcPr>
          <w:p w14:paraId="5BF34644" w14:textId="77777777" w:rsidR="00961E7B" w:rsidRPr="00782865" w:rsidRDefault="00961E7B" w:rsidP="00871BA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 xml:space="preserve">No description of model nor its routine maintenance, not clear how venus SARA or YFP </w:t>
            </w:r>
            <w:r w:rsidR="00871BAB">
              <w:rPr>
                <w:rFonts w:eastAsia="Times New Roman" w:cstheme="minorHAnsi"/>
                <w:color w:val="000000"/>
                <w:sz w:val="20"/>
                <w:szCs w:val="20"/>
                <w:lang w:eastAsia="en-GB"/>
              </w:rPr>
              <w:t>R</w:t>
            </w:r>
            <w:r w:rsidRPr="00782865">
              <w:rPr>
                <w:rFonts w:eastAsia="Times New Roman" w:cstheme="minorHAnsi"/>
                <w:color w:val="000000"/>
                <w:sz w:val="20"/>
                <w:szCs w:val="20"/>
                <w:lang w:eastAsia="en-GB"/>
              </w:rPr>
              <w:t>ab genes generated</w:t>
            </w:r>
          </w:p>
        </w:tc>
      </w:tr>
      <w:tr w:rsidR="00AA4F3D" w:rsidRPr="00782865" w14:paraId="509C0956" w14:textId="77777777" w:rsidTr="00AA4F3D">
        <w:trPr>
          <w:trHeight w:val="288"/>
        </w:trPr>
        <w:tc>
          <w:tcPr>
            <w:tcW w:w="391" w:type="pct"/>
            <w:shd w:val="clear" w:color="auto" w:fill="auto"/>
            <w:noWrap/>
            <w:hideMark/>
          </w:tcPr>
          <w:p w14:paraId="25E72DBD"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Kressmann 2015</w:t>
            </w:r>
          </w:p>
        </w:tc>
        <w:tc>
          <w:tcPr>
            <w:tcW w:w="165" w:type="pct"/>
          </w:tcPr>
          <w:p w14:paraId="142AF94F"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6200522E"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Zebrafish neural tube</w:t>
            </w:r>
            <w:r w:rsidRPr="00EF46D0">
              <w:rPr>
                <w:rFonts w:eastAsia="Times New Roman" w:cstheme="minorHAnsi"/>
                <w:bCs/>
                <w:i/>
                <w:color w:val="000000"/>
                <w:sz w:val="20"/>
                <w:szCs w:val="20"/>
                <w:lang w:eastAsia="en-GB"/>
              </w:rPr>
              <w:t xml:space="preserve"> </w:t>
            </w:r>
          </w:p>
          <w:p w14:paraId="5E2DF0F1"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35" w:type="pct"/>
            <w:shd w:val="clear" w:color="auto" w:fill="auto"/>
            <w:noWrap/>
            <w:hideMark/>
          </w:tcPr>
          <w:p w14:paraId="5C9FB264"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shd w:val="clear" w:color="auto" w:fill="auto"/>
            <w:noWrap/>
            <w:hideMark/>
          </w:tcPr>
          <w:p w14:paraId="52CEFF59"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Zebrafish strains were grown at 28</w:t>
            </w:r>
            <w:r>
              <w:rPr>
                <w:rFonts w:eastAsia="Times New Roman" w:cstheme="minorHAnsi"/>
                <w:bCs/>
                <w:color w:val="000000"/>
                <w:sz w:val="20"/>
                <w:szCs w:val="20"/>
                <w:lang w:eastAsia="en-GB"/>
              </w:rPr>
              <w:t>°</w:t>
            </w:r>
            <w:r w:rsidRPr="00782865">
              <w:rPr>
                <w:rFonts w:eastAsia="Times New Roman" w:cstheme="minorHAnsi"/>
                <w:bCs/>
                <w:color w:val="000000"/>
                <w:sz w:val="20"/>
                <w:szCs w:val="20"/>
                <w:lang w:eastAsia="en-GB"/>
              </w:rPr>
              <w:t>C and manipul</w:t>
            </w:r>
            <w:r>
              <w:rPr>
                <w:rFonts w:eastAsia="Times New Roman" w:cstheme="minorHAnsi"/>
                <w:bCs/>
                <w:color w:val="000000"/>
                <w:sz w:val="20"/>
                <w:szCs w:val="20"/>
                <w:lang w:eastAsia="en-GB"/>
              </w:rPr>
              <w:t xml:space="preserve">ated in Danieau embryo medium. </w:t>
            </w:r>
          </w:p>
        </w:tc>
        <w:tc>
          <w:tcPr>
            <w:tcW w:w="1077" w:type="pct"/>
            <w:shd w:val="clear" w:color="auto" w:fill="auto"/>
            <w:noWrap/>
            <w:hideMark/>
          </w:tcPr>
          <w:p w14:paraId="1B0FCADD"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Lineage tracing was carried out by single-cell injection of RNA encoding the photoconvertible protein Kaede5 in 32-cell stage embryos.</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For the visualization of Sara endosomes, 100 200 pg</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of venus sara, CFP sara or mRFP sara mRNA were injected into one cell of 16/32-cell stage wild-type or morphant embryos, and monitored by 3D confocal microscopy imaging in the neuroepithelium at the corresponding developmental stage. For the co-localization experiments of Sara to early, recycling and late endosomes, 100-200 pg of the CFP rab5c, eCFP rab7 or eYFP- rab11a mRNAs were injected.</w:t>
            </w:r>
          </w:p>
        </w:tc>
        <w:tc>
          <w:tcPr>
            <w:tcW w:w="134" w:type="pct"/>
            <w:shd w:val="clear" w:color="auto" w:fill="auto"/>
            <w:noWrap/>
            <w:hideMark/>
          </w:tcPr>
          <w:p w14:paraId="7A50939B"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423BF755" w14:textId="77777777" w:rsidR="00961E7B" w:rsidRPr="00782865" w:rsidRDefault="00961E7B" w:rsidP="00961E7B">
            <w:pPr>
              <w:rPr>
                <w:rFonts w:eastAsia="Times New Roman" w:cstheme="minorHAnsi"/>
                <w:bCs/>
                <w:color w:val="000000"/>
                <w:sz w:val="20"/>
                <w:szCs w:val="20"/>
                <w:lang w:eastAsia="en-GB"/>
              </w:rPr>
            </w:pPr>
            <w:r w:rsidRPr="00F240C0">
              <w:rPr>
                <w:rFonts w:eastAsia="Times New Roman" w:cstheme="minorHAnsi"/>
                <w:color w:val="000000"/>
                <w:sz w:val="20"/>
                <w:szCs w:val="20"/>
                <w:lang w:eastAsia="en-GB"/>
              </w:rPr>
              <w:t>NA</w:t>
            </w:r>
          </w:p>
        </w:tc>
        <w:tc>
          <w:tcPr>
            <w:tcW w:w="134" w:type="pct"/>
          </w:tcPr>
          <w:p w14:paraId="5D23DA30" w14:textId="77777777" w:rsidR="00961E7B" w:rsidRPr="48717BC1" w:rsidRDefault="00961E7B" w:rsidP="00961E7B">
            <w:pPr>
              <w:jc w:val="center"/>
              <w:rPr>
                <w:rFonts w:eastAsiaTheme="minorEastAsia"/>
                <w:b/>
                <w:bCs/>
                <w:color w:val="000000" w:themeColor="text1"/>
                <w:sz w:val="24"/>
                <w:szCs w:val="24"/>
                <w:lang w:eastAsia="en-GB"/>
              </w:rPr>
            </w:pPr>
            <w:r w:rsidRPr="00782865">
              <w:rPr>
                <w:rFonts w:eastAsia="Times New Roman" w:cstheme="minorHAnsi"/>
                <w:color w:val="000000"/>
                <w:sz w:val="20"/>
                <w:szCs w:val="20"/>
                <w:lang w:eastAsia="en-GB"/>
              </w:rPr>
              <w:t>NA</w:t>
            </w:r>
          </w:p>
        </w:tc>
        <w:tc>
          <w:tcPr>
            <w:tcW w:w="135" w:type="pct"/>
          </w:tcPr>
          <w:p w14:paraId="395FBD8A" w14:textId="77777777" w:rsidR="00961E7B" w:rsidRPr="48717BC1" w:rsidRDefault="00961E7B" w:rsidP="00961E7B">
            <w:pPr>
              <w:jc w:val="center"/>
              <w:rPr>
                <w:rFonts w:eastAsiaTheme="minorEastAsia"/>
                <w:b/>
                <w:bCs/>
                <w:color w:val="000000" w:themeColor="text1"/>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63413A5E" w14:textId="77777777" w:rsidR="00961E7B" w:rsidRPr="00782865" w:rsidRDefault="00961E7B" w:rsidP="00961E7B">
            <w:pPr>
              <w:jc w:val="center"/>
              <w:rPr>
                <w:rFonts w:eastAsiaTheme="minorEastAsia"/>
                <w:b/>
                <w:bCs/>
                <w:color w:val="000000" w:themeColor="text1"/>
                <w:sz w:val="24"/>
                <w:szCs w:val="24"/>
                <w:lang w:eastAsia="en-GB"/>
              </w:rPr>
            </w:pPr>
            <w:r w:rsidRPr="48717BC1">
              <w:rPr>
                <w:rFonts w:eastAsiaTheme="minorEastAsia"/>
                <w:b/>
                <w:bCs/>
                <w:color w:val="000000" w:themeColor="text1"/>
                <w:sz w:val="24"/>
                <w:szCs w:val="24"/>
                <w:lang w:eastAsia="en-GB"/>
              </w:rPr>
              <w:t>UNR</w:t>
            </w:r>
          </w:p>
        </w:tc>
        <w:tc>
          <w:tcPr>
            <w:tcW w:w="628" w:type="pct"/>
            <w:shd w:val="clear" w:color="auto" w:fill="auto"/>
            <w:noWrap/>
            <w:hideMark/>
          </w:tcPr>
          <w:p w14:paraId="547C1579"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 details regarding fish</w:t>
            </w:r>
          </w:p>
        </w:tc>
      </w:tr>
      <w:tr w:rsidR="00AA4F3D" w:rsidRPr="00782865" w14:paraId="4218FD45" w14:textId="77777777" w:rsidTr="00AA4F3D">
        <w:trPr>
          <w:trHeight w:val="288"/>
        </w:trPr>
        <w:tc>
          <w:tcPr>
            <w:tcW w:w="391" w:type="pct"/>
            <w:shd w:val="clear" w:color="auto" w:fill="auto"/>
            <w:noWrap/>
            <w:hideMark/>
          </w:tcPr>
          <w:p w14:paraId="79BD0F10"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Loubery 2014</w:t>
            </w:r>
          </w:p>
        </w:tc>
        <w:tc>
          <w:tcPr>
            <w:tcW w:w="165" w:type="pct"/>
          </w:tcPr>
          <w:p w14:paraId="706BC234"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0B1955C9"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 xml:space="preserve">Drosophila external sensory </w:t>
            </w:r>
            <w:r>
              <w:rPr>
                <w:rFonts w:eastAsia="Times New Roman" w:cstheme="minorHAnsi"/>
                <w:bCs/>
                <w:i/>
                <w:color w:val="000000"/>
                <w:sz w:val="20"/>
                <w:szCs w:val="20"/>
                <w:lang w:eastAsia="en-GB"/>
              </w:rPr>
              <w:t xml:space="preserve">organ precursor (SOP) </w:t>
            </w:r>
          </w:p>
          <w:p w14:paraId="65515C70"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Fly strains: w; U</w:t>
            </w:r>
            <w:r>
              <w:rPr>
                <w:rFonts w:eastAsia="Times New Roman" w:cstheme="minorHAnsi"/>
                <w:bCs/>
                <w:color w:val="000000"/>
                <w:sz w:val="20"/>
                <w:szCs w:val="20"/>
                <w:lang w:eastAsia="en-GB"/>
              </w:rPr>
              <w:t xml:space="preserve">AS Sara-GFP, w: UAS-Rab11-GFP, </w:t>
            </w:r>
            <w:r w:rsidRPr="00782865">
              <w:rPr>
                <w:rFonts w:eastAsia="Times New Roman" w:cstheme="minorHAnsi"/>
                <w:bCs/>
                <w:color w:val="000000"/>
                <w:sz w:val="20"/>
                <w:szCs w:val="20"/>
                <w:lang w:eastAsia="en-GB"/>
              </w:rPr>
              <w:t>UAS-Rab7-GFP, UAS-Pon-RFP,  UAS-tubGal8</w:t>
            </w:r>
            <w:r>
              <w:rPr>
                <w:rFonts w:eastAsia="Times New Roman" w:cstheme="minorHAnsi"/>
                <w:bCs/>
                <w:color w:val="000000"/>
                <w:sz w:val="20"/>
                <w:szCs w:val="20"/>
                <w:lang w:eastAsia="en-GB"/>
              </w:rPr>
              <w:t>0ts/+ (Control), tub-Gal80ts/+.</w:t>
            </w:r>
            <w:r w:rsidRPr="00782865">
              <w:rPr>
                <w:rFonts w:eastAsia="Times New Roman" w:cstheme="minorHAnsi"/>
                <w:bCs/>
                <w:color w:val="000000"/>
                <w:sz w:val="20"/>
                <w:szCs w:val="20"/>
                <w:lang w:eastAsia="en-GB"/>
              </w:rPr>
              <w:t>UAS-alpha tubulin-GFP, esg-Gal4, UAS-mCherry-Tubulin</w:t>
            </w:r>
          </w:p>
        </w:tc>
        <w:tc>
          <w:tcPr>
            <w:tcW w:w="135" w:type="pct"/>
            <w:shd w:val="clear" w:color="auto" w:fill="auto"/>
            <w:noWrap/>
            <w:hideMark/>
          </w:tcPr>
          <w:p w14:paraId="02494796"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284FACEB"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Fly strains were kept at 16 C until puparium or at room temperature</w:t>
            </w:r>
            <w:r>
              <w:rPr>
                <w:rFonts w:eastAsia="Times New Roman" w:cstheme="minorHAnsi"/>
                <w:bCs/>
                <w:color w:val="000000"/>
                <w:sz w:val="20"/>
                <w:szCs w:val="20"/>
                <w:lang w:eastAsia="en-GB"/>
              </w:rPr>
              <w:t xml:space="preserve"> for the MARCM expts. </w:t>
            </w:r>
          </w:p>
        </w:tc>
        <w:tc>
          <w:tcPr>
            <w:tcW w:w="1077" w:type="pct"/>
            <w:shd w:val="clear" w:color="auto" w:fill="auto"/>
            <w:noWrap/>
            <w:hideMark/>
          </w:tcPr>
          <w:p w14:paraId="4CCA9F52"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Nota were dissected and immunostained or imaged</w:t>
            </w:r>
          </w:p>
        </w:tc>
        <w:tc>
          <w:tcPr>
            <w:tcW w:w="134" w:type="pct"/>
            <w:shd w:val="clear" w:color="auto" w:fill="auto"/>
            <w:noWrap/>
            <w:hideMark/>
          </w:tcPr>
          <w:p w14:paraId="63A6BEAA"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324FC232" w14:textId="77777777" w:rsidR="00961E7B" w:rsidRPr="00782865" w:rsidRDefault="00961E7B" w:rsidP="00961E7B">
            <w:pPr>
              <w:rPr>
                <w:rFonts w:eastAsia="Times New Roman" w:cstheme="minorHAnsi"/>
                <w:bCs/>
                <w:color w:val="000000"/>
                <w:sz w:val="20"/>
                <w:szCs w:val="20"/>
                <w:lang w:eastAsia="en-GB"/>
              </w:rPr>
            </w:pPr>
            <w:r w:rsidRPr="00F240C0">
              <w:rPr>
                <w:rFonts w:eastAsia="Times New Roman" w:cstheme="minorHAnsi"/>
                <w:color w:val="000000"/>
                <w:sz w:val="20"/>
                <w:szCs w:val="20"/>
                <w:lang w:eastAsia="en-GB"/>
              </w:rPr>
              <w:t>NA</w:t>
            </w:r>
          </w:p>
        </w:tc>
        <w:tc>
          <w:tcPr>
            <w:tcW w:w="134" w:type="pct"/>
          </w:tcPr>
          <w:p w14:paraId="67DB837B"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Pr>
          <w:p w14:paraId="6A2F9EA1" w14:textId="77777777" w:rsidR="00961E7B" w:rsidRPr="00782865" w:rsidRDefault="00961E7B" w:rsidP="00961E7B">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366B24DC"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shd w:val="clear" w:color="auto" w:fill="auto"/>
            <w:noWrap/>
            <w:hideMark/>
          </w:tcPr>
          <w:p w14:paraId="27BD2BAC" w14:textId="77777777" w:rsidR="00961E7B" w:rsidRPr="00782865" w:rsidRDefault="00961E7B" w:rsidP="00961E7B">
            <w:pPr>
              <w:rPr>
                <w:rFonts w:eastAsia="Times New Roman" w:cstheme="minorHAnsi"/>
                <w:color w:val="000000"/>
                <w:sz w:val="20"/>
                <w:szCs w:val="20"/>
                <w:lang w:eastAsia="en-GB"/>
              </w:rPr>
            </w:pPr>
          </w:p>
        </w:tc>
      </w:tr>
      <w:tr w:rsidR="00AA4F3D" w:rsidRPr="00782865" w14:paraId="6E3FCD06" w14:textId="77777777" w:rsidTr="00AA4F3D">
        <w:trPr>
          <w:trHeight w:val="288"/>
        </w:trPr>
        <w:tc>
          <w:tcPr>
            <w:tcW w:w="391" w:type="pct"/>
            <w:shd w:val="clear" w:color="auto" w:fill="auto"/>
            <w:noWrap/>
            <w:hideMark/>
          </w:tcPr>
          <w:p w14:paraId="59BE25CA" w14:textId="77777777" w:rsidR="00971F04" w:rsidRPr="00782865" w:rsidRDefault="00971F04" w:rsidP="00782865">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Montagne 2014</w:t>
            </w:r>
          </w:p>
        </w:tc>
        <w:tc>
          <w:tcPr>
            <w:tcW w:w="165" w:type="pct"/>
          </w:tcPr>
          <w:p w14:paraId="5ADBABFD" w14:textId="77777777" w:rsidR="00971F04" w:rsidRPr="00782865" w:rsidRDefault="00971F04" w:rsidP="00782865">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7F9920BB" w14:textId="77777777" w:rsidR="00971F04" w:rsidRPr="00EF46D0" w:rsidRDefault="00971F04" w:rsidP="00782865">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Primary tissue culture of the Drosophila adult midgut</w:t>
            </w:r>
            <w:r w:rsidRPr="00EF46D0">
              <w:rPr>
                <w:rFonts w:eastAsia="Times New Roman" w:cstheme="minorHAnsi"/>
                <w:bCs/>
                <w:i/>
                <w:color w:val="000000"/>
                <w:sz w:val="20"/>
                <w:szCs w:val="20"/>
                <w:lang w:eastAsia="en-GB"/>
              </w:rPr>
              <w:t xml:space="preserve"> </w:t>
            </w:r>
          </w:p>
          <w:p w14:paraId="4DB8F648" w14:textId="77777777" w:rsidR="00971F04" w:rsidRPr="00782865" w:rsidRDefault="00971F04" w:rsidP="00782865">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Female flies were used fo</w:t>
            </w:r>
            <w:r>
              <w:rPr>
                <w:rFonts w:eastAsia="Times New Roman" w:cstheme="minorHAnsi"/>
                <w:bCs/>
                <w:color w:val="000000"/>
                <w:sz w:val="20"/>
                <w:szCs w:val="20"/>
                <w:lang w:eastAsia="en-GB"/>
              </w:rPr>
              <w:t xml:space="preserve">r all experiments. Fly stocks: </w:t>
            </w:r>
            <w:r w:rsidRPr="00782865">
              <w:rPr>
                <w:rFonts w:eastAsia="Times New Roman" w:cstheme="minorHAnsi"/>
                <w:bCs/>
                <w:color w:val="000000"/>
                <w:sz w:val="20"/>
                <w:szCs w:val="20"/>
                <w:lang w:eastAsia="en-GB"/>
              </w:rPr>
              <w:t>esg-Gal4, tub-GAL80, UAS-Sara GFP, UAS-Pon</w:t>
            </w:r>
            <w:r>
              <w:rPr>
                <w:rFonts w:eastAsia="Times New Roman" w:cstheme="minorHAnsi"/>
                <w:bCs/>
                <w:color w:val="000000"/>
                <w:sz w:val="20"/>
                <w:szCs w:val="20"/>
                <w:lang w:eastAsia="en-GB"/>
              </w:rPr>
              <w:t xml:space="preserve">-RFP. Adult midguts were used. </w:t>
            </w:r>
          </w:p>
        </w:tc>
        <w:tc>
          <w:tcPr>
            <w:tcW w:w="135" w:type="pct"/>
            <w:shd w:val="clear" w:color="auto" w:fill="auto"/>
            <w:noWrap/>
            <w:hideMark/>
          </w:tcPr>
          <w:p w14:paraId="55DE8D06" w14:textId="77777777" w:rsidR="00971F04" w:rsidRPr="00782865" w:rsidRDefault="00971F04" w:rsidP="00782865">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217B8D76" w14:textId="77777777" w:rsidR="00971F04" w:rsidRPr="00782865" w:rsidRDefault="00971F04" w:rsidP="00B52774">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Drosophila stocks were maintained at 18-21</w:t>
            </w:r>
            <w:r>
              <w:rPr>
                <w:rFonts w:eastAsia="Times New Roman" w:cstheme="minorHAnsi"/>
                <w:bCs/>
                <w:color w:val="000000"/>
                <w:sz w:val="20"/>
                <w:szCs w:val="20"/>
                <w:lang w:eastAsia="en-GB"/>
              </w:rPr>
              <w:t>°</w:t>
            </w:r>
            <w:r w:rsidRPr="00782865">
              <w:rPr>
                <w:rFonts w:eastAsia="Times New Roman" w:cstheme="minorHAnsi"/>
                <w:bCs/>
                <w:color w:val="000000"/>
                <w:sz w:val="20"/>
                <w:szCs w:val="20"/>
                <w:lang w:eastAsia="en-GB"/>
              </w:rPr>
              <w:t>C on standard fly medium. 4.5 days after hatching progeny were shifted to 29</w:t>
            </w:r>
            <w:r>
              <w:rPr>
                <w:rFonts w:eastAsia="Times New Roman" w:cstheme="minorHAnsi"/>
                <w:bCs/>
                <w:color w:val="000000"/>
                <w:sz w:val="20"/>
                <w:szCs w:val="20"/>
                <w:lang w:eastAsia="en-GB"/>
              </w:rPr>
              <w:t>°C for 13 hr.</w:t>
            </w:r>
          </w:p>
        </w:tc>
        <w:tc>
          <w:tcPr>
            <w:tcW w:w="1077" w:type="pct"/>
            <w:shd w:val="clear" w:color="auto" w:fill="auto"/>
            <w:noWrap/>
            <w:hideMark/>
          </w:tcPr>
          <w:p w14:paraId="722054CE" w14:textId="77777777" w:rsidR="00971F04" w:rsidRPr="00782865" w:rsidRDefault="00971F04" w:rsidP="00782865">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Flies were infected with bacteria to increase numbers of ISC. The midgut was dissected and placed into tissue culture or chamber slide. Fixed</w:t>
            </w:r>
            <w:r>
              <w:rPr>
                <w:rFonts w:eastAsia="Times New Roman" w:cstheme="minorHAnsi"/>
                <w:color w:val="000000"/>
                <w:sz w:val="20"/>
                <w:szCs w:val="20"/>
                <w:lang w:eastAsia="en-GB"/>
              </w:rPr>
              <w:t>,</w:t>
            </w:r>
            <w:r w:rsidRPr="00782865">
              <w:rPr>
                <w:rFonts w:eastAsia="Times New Roman" w:cstheme="minorHAnsi"/>
                <w:color w:val="000000"/>
                <w:sz w:val="20"/>
                <w:szCs w:val="20"/>
                <w:lang w:eastAsia="en-GB"/>
              </w:rPr>
              <w:t xml:space="preserve"> immunostained and observed by spinning disc microscopy.</w:t>
            </w:r>
          </w:p>
        </w:tc>
        <w:tc>
          <w:tcPr>
            <w:tcW w:w="134" w:type="pct"/>
            <w:shd w:val="clear" w:color="auto" w:fill="auto"/>
            <w:noWrap/>
            <w:hideMark/>
          </w:tcPr>
          <w:p w14:paraId="45BD38BA" w14:textId="77777777" w:rsidR="00971F04" w:rsidRPr="00782865" w:rsidRDefault="00971F04" w:rsidP="00782865">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135" w:type="pct"/>
            <w:shd w:val="clear" w:color="auto" w:fill="auto"/>
            <w:noWrap/>
            <w:hideMark/>
          </w:tcPr>
          <w:p w14:paraId="5ED3229B" w14:textId="77777777" w:rsidR="00971F04" w:rsidRPr="00782865" w:rsidRDefault="00961E7B" w:rsidP="00A543B4">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NA</w:t>
            </w:r>
          </w:p>
        </w:tc>
        <w:tc>
          <w:tcPr>
            <w:tcW w:w="134" w:type="pct"/>
          </w:tcPr>
          <w:p w14:paraId="6A5E9C05" w14:textId="77777777" w:rsidR="00971F04" w:rsidRPr="00782865" w:rsidRDefault="00961E7B" w:rsidP="00E82604">
            <w:pPr>
              <w:jc w:val="center"/>
              <w:rPr>
                <w:rFonts w:eastAsia="Times New Roman" w:cstheme="minorHAnsi"/>
                <w:b/>
                <w:color w:val="000000"/>
                <w:sz w:val="24"/>
                <w:szCs w:val="24"/>
                <w:lang w:eastAsia="en-GB"/>
              </w:rPr>
            </w:pPr>
            <w:r>
              <w:rPr>
                <w:rFonts w:eastAsia="Times New Roman" w:cstheme="minorHAnsi"/>
                <w:color w:val="000000"/>
                <w:sz w:val="20"/>
                <w:szCs w:val="20"/>
                <w:lang w:eastAsia="en-GB"/>
              </w:rPr>
              <w:t>NA</w:t>
            </w:r>
          </w:p>
        </w:tc>
        <w:tc>
          <w:tcPr>
            <w:tcW w:w="135" w:type="pct"/>
          </w:tcPr>
          <w:p w14:paraId="05CB5DA8" w14:textId="77777777" w:rsidR="00971F04" w:rsidRPr="00782865" w:rsidRDefault="00BE5531" w:rsidP="00E82604">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w:t>
            </w:r>
            <w:r>
              <w:rPr>
                <w:rFonts w:eastAsia="Times New Roman" w:cstheme="minorHAnsi"/>
                <w:color w:val="000000"/>
                <w:sz w:val="20"/>
                <w:szCs w:val="20"/>
                <w:lang w:eastAsia="en-GB"/>
              </w:rPr>
              <w:t>R</w:t>
            </w:r>
          </w:p>
        </w:tc>
        <w:tc>
          <w:tcPr>
            <w:tcW w:w="448" w:type="pct"/>
            <w:shd w:val="clear" w:color="auto" w:fill="D9D9D9" w:themeFill="background1" w:themeFillShade="D9"/>
            <w:noWrap/>
            <w:hideMark/>
          </w:tcPr>
          <w:p w14:paraId="28FCFA7D" w14:textId="77777777" w:rsidR="00971F04" w:rsidRPr="00782865" w:rsidRDefault="00971F04" w:rsidP="00E82604">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High</w:t>
            </w:r>
          </w:p>
        </w:tc>
        <w:tc>
          <w:tcPr>
            <w:tcW w:w="628" w:type="pct"/>
            <w:shd w:val="clear" w:color="auto" w:fill="auto"/>
            <w:noWrap/>
            <w:hideMark/>
          </w:tcPr>
          <w:p w14:paraId="1D5A7F49" w14:textId="77777777" w:rsidR="00971F04" w:rsidRPr="00782865" w:rsidRDefault="00971F04" w:rsidP="00782865">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 details for stem cell characteristics, nor how these are characterised for asymmetric results.</w:t>
            </w:r>
          </w:p>
        </w:tc>
      </w:tr>
      <w:tr w:rsidR="00971F04" w:rsidRPr="00AB04BB" w14:paraId="3B7E75AB" w14:textId="77777777" w:rsidTr="00AA4F3D">
        <w:trPr>
          <w:trHeight w:val="288"/>
        </w:trPr>
        <w:tc>
          <w:tcPr>
            <w:tcW w:w="5000" w:type="pct"/>
            <w:gridSpan w:val="12"/>
            <w:shd w:val="clear" w:color="auto" w:fill="F2F2F2" w:themeFill="background1" w:themeFillShade="F2"/>
          </w:tcPr>
          <w:p w14:paraId="2980FE1D" w14:textId="77777777" w:rsidR="00971F04" w:rsidRPr="00AB04BB" w:rsidRDefault="00971F04" w:rsidP="00782865">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Midbody</w:t>
            </w:r>
          </w:p>
        </w:tc>
      </w:tr>
      <w:tr w:rsidR="00AA4F3D" w:rsidRPr="00782865" w14:paraId="0479D3DC" w14:textId="77777777" w:rsidTr="00AA4F3D">
        <w:trPr>
          <w:trHeight w:val="288"/>
        </w:trPr>
        <w:tc>
          <w:tcPr>
            <w:tcW w:w="391" w:type="pct"/>
            <w:vMerge w:val="restart"/>
            <w:shd w:val="clear" w:color="auto" w:fill="auto"/>
            <w:noWrap/>
            <w:hideMark/>
          </w:tcPr>
          <w:p w14:paraId="326488D5"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Kuo 2014</w:t>
            </w:r>
          </w:p>
        </w:tc>
        <w:tc>
          <w:tcPr>
            <w:tcW w:w="165" w:type="pct"/>
          </w:tcPr>
          <w:p w14:paraId="354ABB4E"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7A7F3349"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hRPE-1, human retinal epithelial cell line</w:t>
            </w:r>
            <w:r w:rsidRPr="00EF46D0">
              <w:rPr>
                <w:rFonts w:eastAsia="Times New Roman" w:cstheme="minorHAnsi"/>
                <w:bCs/>
                <w:i/>
                <w:color w:val="000000"/>
                <w:sz w:val="20"/>
                <w:szCs w:val="20"/>
                <w:lang w:eastAsia="en-GB"/>
              </w:rPr>
              <w:t xml:space="preserve"> </w:t>
            </w:r>
          </w:p>
          <w:p w14:paraId="7CDAD004"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Purchased from Clontech</w:t>
            </w:r>
          </w:p>
        </w:tc>
        <w:tc>
          <w:tcPr>
            <w:tcW w:w="135" w:type="pct"/>
            <w:shd w:val="clear" w:color="auto" w:fill="auto"/>
            <w:noWrap/>
            <w:hideMark/>
          </w:tcPr>
          <w:p w14:paraId="33082838"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shd w:val="clear" w:color="auto" w:fill="auto"/>
            <w:noWrap/>
            <w:hideMark/>
          </w:tcPr>
          <w:p w14:paraId="24823309"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077" w:type="pct"/>
            <w:shd w:val="clear" w:color="auto" w:fill="auto"/>
            <w:noWrap/>
            <w:hideMark/>
          </w:tcPr>
          <w:p w14:paraId="08B72F79"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Centrin was GFP tagged and then mid body was immunostained with MLKP1</w:t>
            </w:r>
          </w:p>
        </w:tc>
        <w:tc>
          <w:tcPr>
            <w:tcW w:w="134" w:type="pct"/>
            <w:shd w:val="clear" w:color="auto" w:fill="auto"/>
            <w:noWrap/>
            <w:hideMark/>
          </w:tcPr>
          <w:p w14:paraId="1C69A811"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624FEAC7"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no</w:t>
            </w:r>
          </w:p>
        </w:tc>
        <w:tc>
          <w:tcPr>
            <w:tcW w:w="134" w:type="pct"/>
          </w:tcPr>
          <w:p w14:paraId="33A39959" w14:textId="77777777" w:rsidR="00961E7B" w:rsidRPr="00E82604" w:rsidRDefault="00961E7B" w:rsidP="00961E7B">
            <w:pPr>
              <w:jc w:val="center"/>
              <w:rPr>
                <w:rFonts w:eastAsia="Times New Roman" w:cstheme="minorHAnsi"/>
                <w:b/>
                <w:color w:val="000000"/>
                <w:sz w:val="24"/>
                <w:szCs w:val="24"/>
                <w:lang w:eastAsia="en-GB"/>
              </w:rPr>
            </w:pPr>
            <w:r w:rsidRPr="007472B5">
              <w:rPr>
                <w:rFonts w:eastAsia="Times New Roman" w:cstheme="minorHAnsi"/>
                <w:color w:val="000000"/>
                <w:sz w:val="20"/>
                <w:szCs w:val="20"/>
                <w:lang w:eastAsia="en-GB"/>
              </w:rPr>
              <w:t>NA</w:t>
            </w:r>
          </w:p>
        </w:tc>
        <w:tc>
          <w:tcPr>
            <w:tcW w:w="135" w:type="pct"/>
          </w:tcPr>
          <w:p w14:paraId="03D16A04" w14:textId="77777777" w:rsidR="00961E7B" w:rsidRPr="00E82604" w:rsidRDefault="00961E7B" w:rsidP="00961E7B">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42406F12" w14:textId="77777777" w:rsidR="00961E7B" w:rsidRPr="00782865" w:rsidRDefault="00961E7B" w:rsidP="00961E7B">
            <w:pPr>
              <w:jc w:val="center"/>
              <w:rPr>
                <w:rFonts w:eastAsia="Times New Roman" w:cstheme="minorHAnsi"/>
                <w:b/>
                <w:color w:val="000000"/>
                <w:sz w:val="24"/>
                <w:szCs w:val="24"/>
                <w:lang w:eastAsia="en-GB"/>
              </w:rPr>
            </w:pPr>
            <w:r w:rsidRPr="00E82604">
              <w:rPr>
                <w:rFonts w:eastAsia="Times New Roman" w:cstheme="minorHAnsi"/>
                <w:b/>
                <w:color w:val="000000"/>
                <w:sz w:val="24"/>
                <w:szCs w:val="24"/>
                <w:lang w:eastAsia="en-GB"/>
              </w:rPr>
              <w:t>UNR</w:t>
            </w:r>
          </w:p>
        </w:tc>
        <w:tc>
          <w:tcPr>
            <w:tcW w:w="628" w:type="pct"/>
            <w:shd w:val="clear" w:color="auto" w:fill="auto"/>
            <w:noWrap/>
            <w:hideMark/>
          </w:tcPr>
          <w:p w14:paraId="61DB371C"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 description of model nor its routine maintenance</w:t>
            </w:r>
          </w:p>
        </w:tc>
      </w:tr>
      <w:tr w:rsidR="00AA4F3D" w:rsidRPr="00782865" w14:paraId="7A24CEB2" w14:textId="77777777" w:rsidTr="00AA4F3D">
        <w:trPr>
          <w:trHeight w:val="288"/>
        </w:trPr>
        <w:tc>
          <w:tcPr>
            <w:tcW w:w="391" w:type="pct"/>
            <w:vMerge/>
            <w:shd w:val="clear" w:color="auto" w:fill="auto"/>
            <w:noWrap/>
            <w:hideMark/>
          </w:tcPr>
          <w:p w14:paraId="73FE524F" w14:textId="77777777" w:rsidR="00961E7B" w:rsidRPr="00782865" w:rsidRDefault="00961E7B" w:rsidP="00961E7B">
            <w:pPr>
              <w:rPr>
                <w:rFonts w:eastAsia="Times New Roman" w:cstheme="minorHAnsi"/>
                <w:bCs/>
                <w:color w:val="000000"/>
                <w:sz w:val="20"/>
                <w:szCs w:val="20"/>
                <w:lang w:eastAsia="en-GB"/>
              </w:rPr>
            </w:pPr>
          </w:p>
        </w:tc>
        <w:tc>
          <w:tcPr>
            <w:tcW w:w="165" w:type="pct"/>
          </w:tcPr>
          <w:p w14:paraId="26348D88" w14:textId="77777777" w:rsidR="00961E7B" w:rsidRPr="00782865" w:rsidRDefault="00961E7B" w:rsidP="00961E7B">
            <w:pPr>
              <w:rPr>
                <w:rFonts w:eastAsia="Times New Roman" w:cstheme="minorHAnsi"/>
                <w:color w:val="000000"/>
                <w:sz w:val="20"/>
                <w:szCs w:val="20"/>
                <w:lang w:eastAsia="en-GB"/>
              </w:rPr>
            </w:pPr>
            <w:r>
              <w:rPr>
                <w:rFonts w:eastAsia="Times New Roman" w:cstheme="minorHAnsi"/>
                <w:color w:val="000000"/>
                <w:sz w:val="20"/>
                <w:szCs w:val="20"/>
                <w:lang w:eastAsia="en-GB"/>
              </w:rPr>
              <w:t>NR</w:t>
            </w:r>
          </w:p>
        </w:tc>
        <w:tc>
          <w:tcPr>
            <w:tcW w:w="853" w:type="pct"/>
            <w:shd w:val="clear" w:color="auto" w:fill="auto"/>
            <w:noWrap/>
            <w:hideMark/>
          </w:tcPr>
          <w:p w14:paraId="2B11D3AD"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H1 (WA01) human embryonic stem cell line</w:t>
            </w:r>
            <w:r w:rsidRPr="00EF46D0">
              <w:rPr>
                <w:rFonts w:eastAsia="Times New Roman" w:cstheme="minorHAnsi"/>
                <w:bCs/>
                <w:i/>
                <w:color w:val="000000"/>
                <w:sz w:val="20"/>
                <w:szCs w:val="20"/>
                <w:lang w:eastAsia="en-GB"/>
              </w:rPr>
              <w:t xml:space="preserve"> </w:t>
            </w:r>
          </w:p>
          <w:p w14:paraId="2CCFFDD6" w14:textId="77777777" w:rsidR="00961E7B" w:rsidRPr="00782865" w:rsidRDefault="00961E7B" w:rsidP="00961E7B">
            <w:pPr>
              <w:rPr>
                <w:rFonts w:eastAsia="Times New Roman" w:cstheme="minorHAnsi"/>
                <w:bCs/>
                <w:color w:val="000000"/>
                <w:sz w:val="20"/>
                <w:szCs w:val="20"/>
                <w:lang w:eastAsia="en-GB"/>
              </w:rPr>
            </w:pPr>
            <w:r>
              <w:rPr>
                <w:rFonts w:eastAsia="Times New Roman" w:cstheme="minorHAnsi"/>
                <w:bCs/>
                <w:color w:val="000000"/>
                <w:sz w:val="20"/>
                <w:szCs w:val="20"/>
                <w:lang w:eastAsia="en-GB"/>
              </w:rPr>
              <w:t>NR</w:t>
            </w:r>
            <w:r w:rsidRPr="00782865">
              <w:rPr>
                <w:rFonts w:eastAsia="Times New Roman" w:cstheme="minorHAnsi"/>
                <w:bCs/>
                <w:color w:val="000000"/>
                <w:sz w:val="20"/>
                <w:szCs w:val="20"/>
                <w:lang w:eastAsia="en-GB"/>
              </w:rPr>
              <w:t>.  Cells were used within 10 passages. </w:t>
            </w:r>
          </w:p>
        </w:tc>
        <w:tc>
          <w:tcPr>
            <w:tcW w:w="135" w:type="pct"/>
            <w:shd w:val="clear" w:color="auto" w:fill="auto"/>
            <w:noWrap/>
            <w:hideMark/>
          </w:tcPr>
          <w:p w14:paraId="20926DD1"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shd w:val="clear" w:color="auto" w:fill="auto"/>
            <w:noWrap/>
            <w:hideMark/>
          </w:tcPr>
          <w:p w14:paraId="67604B57"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077" w:type="pct"/>
            <w:shd w:val="clear" w:color="auto" w:fill="auto"/>
            <w:noWrap/>
            <w:hideMark/>
          </w:tcPr>
          <w:p w14:paraId="5D8AB974"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Centrin was GFP tagged and then mid body was immunostained with MLKP1</w:t>
            </w:r>
          </w:p>
        </w:tc>
        <w:tc>
          <w:tcPr>
            <w:tcW w:w="134" w:type="pct"/>
            <w:shd w:val="clear" w:color="auto" w:fill="auto"/>
            <w:noWrap/>
            <w:hideMark/>
          </w:tcPr>
          <w:p w14:paraId="6BA6C741"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0D62AD58"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no</w:t>
            </w:r>
          </w:p>
        </w:tc>
        <w:tc>
          <w:tcPr>
            <w:tcW w:w="134" w:type="pct"/>
          </w:tcPr>
          <w:p w14:paraId="33008803" w14:textId="77777777" w:rsidR="00961E7B" w:rsidRPr="00E82604" w:rsidRDefault="00961E7B" w:rsidP="00961E7B">
            <w:pPr>
              <w:jc w:val="center"/>
              <w:rPr>
                <w:rFonts w:eastAsia="Times New Roman" w:cstheme="minorHAnsi"/>
                <w:b/>
                <w:color w:val="000000"/>
                <w:sz w:val="24"/>
                <w:szCs w:val="24"/>
                <w:lang w:eastAsia="en-GB"/>
              </w:rPr>
            </w:pPr>
            <w:r w:rsidRPr="007472B5">
              <w:rPr>
                <w:rFonts w:eastAsia="Times New Roman" w:cstheme="minorHAnsi"/>
                <w:color w:val="000000"/>
                <w:sz w:val="20"/>
                <w:szCs w:val="20"/>
                <w:lang w:eastAsia="en-GB"/>
              </w:rPr>
              <w:t>NA</w:t>
            </w:r>
          </w:p>
        </w:tc>
        <w:tc>
          <w:tcPr>
            <w:tcW w:w="135" w:type="pct"/>
          </w:tcPr>
          <w:p w14:paraId="4FF8A876" w14:textId="77777777" w:rsidR="00961E7B" w:rsidRPr="00E82604" w:rsidRDefault="00961E7B" w:rsidP="00961E7B">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33FFD656" w14:textId="77777777" w:rsidR="00961E7B" w:rsidRPr="00782865" w:rsidRDefault="00961E7B" w:rsidP="00961E7B">
            <w:pPr>
              <w:jc w:val="center"/>
              <w:rPr>
                <w:rFonts w:eastAsia="Times New Roman" w:cstheme="minorHAnsi"/>
                <w:b/>
                <w:color w:val="000000"/>
                <w:sz w:val="24"/>
                <w:szCs w:val="24"/>
                <w:lang w:eastAsia="en-GB"/>
              </w:rPr>
            </w:pPr>
            <w:r w:rsidRPr="00E82604">
              <w:rPr>
                <w:rFonts w:eastAsia="Times New Roman" w:cstheme="minorHAnsi"/>
                <w:b/>
                <w:color w:val="000000"/>
                <w:sz w:val="24"/>
                <w:szCs w:val="24"/>
                <w:lang w:eastAsia="en-GB"/>
              </w:rPr>
              <w:t>UNR</w:t>
            </w:r>
          </w:p>
        </w:tc>
        <w:tc>
          <w:tcPr>
            <w:tcW w:w="628" w:type="pct"/>
            <w:shd w:val="clear" w:color="auto" w:fill="auto"/>
            <w:noWrap/>
            <w:hideMark/>
          </w:tcPr>
          <w:p w14:paraId="11989F99"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 description of model nor its routine maintenance</w:t>
            </w:r>
          </w:p>
        </w:tc>
      </w:tr>
      <w:tr w:rsidR="00AA4F3D" w:rsidRPr="00782865" w14:paraId="20BAB9C3" w14:textId="77777777" w:rsidTr="00AA4F3D">
        <w:trPr>
          <w:trHeight w:val="288"/>
        </w:trPr>
        <w:tc>
          <w:tcPr>
            <w:tcW w:w="391" w:type="pct"/>
            <w:shd w:val="clear" w:color="auto" w:fill="auto"/>
            <w:noWrap/>
          </w:tcPr>
          <w:p w14:paraId="5F85FEC8"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Goss 2008</w:t>
            </w:r>
          </w:p>
        </w:tc>
        <w:tc>
          <w:tcPr>
            <w:tcW w:w="165" w:type="pct"/>
          </w:tcPr>
          <w:p w14:paraId="594C4D18"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tcPr>
          <w:p w14:paraId="0AF52DA2" w14:textId="77777777" w:rsidR="00971F04" w:rsidRPr="00EF46D0" w:rsidRDefault="00971F04" w:rsidP="00C94223">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BSC-1 monkey epithelial kidney </w:t>
            </w:r>
            <w:r w:rsidRPr="00EF46D0">
              <w:rPr>
                <w:rFonts w:eastAsia="Times New Roman" w:cstheme="minorHAnsi"/>
                <w:bCs/>
                <w:i/>
                <w:color w:val="000000"/>
                <w:sz w:val="20"/>
                <w:szCs w:val="20"/>
                <w:lang w:eastAsia="en-GB"/>
              </w:rPr>
              <w:t xml:space="preserve"> </w:t>
            </w:r>
          </w:p>
          <w:p w14:paraId="114C29A7"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35" w:type="pct"/>
            <w:shd w:val="clear" w:color="auto" w:fill="auto"/>
            <w:noWrap/>
          </w:tcPr>
          <w:p w14:paraId="3A25C08D"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shd w:val="clear" w:color="auto" w:fill="auto"/>
            <w:noWrap/>
          </w:tcPr>
          <w:p w14:paraId="2DD5EE56"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BSC1 cells were grown in DME supplemented with 10% FBS, 1% penicillin/</w:t>
            </w:r>
            <w:r>
              <w:rPr>
                <w:rFonts w:eastAsia="Times New Roman" w:cstheme="minorHAnsi"/>
                <w:bCs/>
                <w:color w:val="000000"/>
                <w:sz w:val="20"/>
                <w:szCs w:val="20"/>
                <w:lang w:eastAsia="en-GB"/>
              </w:rPr>
              <w:t xml:space="preserve"> </w:t>
            </w:r>
            <w:r w:rsidRPr="00782865">
              <w:rPr>
                <w:rFonts w:eastAsia="Times New Roman" w:cstheme="minorHAnsi"/>
                <w:bCs/>
                <w:color w:val="000000"/>
                <w:sz w:val="20"/>
                <w:szCs w:val="20"/>
                <w:lang w:eastAsia="en-GB"/>
              </w:rPr>
              <w:t xml:space="preserve">streptomycin, 1% L- glutamine, and 1% nonessential amino acids (Invitrogen). </w:t>
            </w:r>
          </w:p>
        </w:tc>
        <w:tc>
          <w:tcPr>
            <w:tcW w:w="1077" w:type="pct"/>
            <w:shd w:val="clear" w:color="auto" w:fill="auto"/>
            <w:noWrap/>
          </w:tcPr>
          <w:p w14:paraId="3576FAA6"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bCs/>
                <w:color w:val="000000"/>
                <w:sz w:val="20"/>
                <w:szCs w:val="20"/>
                <w:lang w:eastAsia="en-GB"/>
              </w:rPr>
              <w:t>Cells were cultured at 37 °C supplemented with 5% CO 2, and plated on dishes (Mattek) before imaging.</w:t>
            </w:r>
            <w:r>
              <w:rPr>
                <w:rFonts w:eastAsia="Times New Roman" w:cstheme="minorHAnsi"/>
                <w:bCs/>
                <w:color w:val="000000"/>
                <w:sz w:val="20"/>
                <w:szCs w:val="20"/>
                <w:lang w:eastAsia="en-GB"/>
              </w:rPr>
              <w:t xml:space="preserve"> </w:t>
            </w:r>
            <w:r w:rsidRPr="00782865">
              <w:rPr>
                <w:rFonts w:eastAsia="Times New Roman" w:cstheme="minorHAnsi"/>
                <w:color w:val="000000"/>
                <w:sz w:val="20"/>
                <w:szCs w:val="20"/>
                <w:lang w:eastAsia="en-GB"/>
              </w:rPr>
              <w:t>BSC1 cells were fixed and immunostained with</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αMKLP1</w:t>
            </w:r>
            <w:r>
              <w:rPr>
                <w:rFonts w:eastAsia="Times New Roman" w:cstheme="minorHAnsi"/>
                <w:color w:val="000000"/>
                <w:sz w:val="20"/>
                <w:szCs w:val="20"/>
                <w:lang w:eastAsia="en-GB"/>
              </w:rPr>
              <w:t>.</w:t>
            </w:r>
          </w:p>
        </w:tc>
        <w:tc>
          <w:tcPr>
            <w:tcW w:w="134" w:type="pct"/>
            <w:shd w:val="clear" w:color="auto" w:fill="auto"/>
            <w:noWrap/>
          </w:tcPr>
          <w:p w14:paraId="34E4E353"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tcPr>
          <w:p w14:paraId="3BEBF192" w14:textId="77777777" w:rsidR="00971F04" w:rsidRPr="00782865" w:rsidRDefault="00961E7B" w:rsidP="00C94223">
            <w:pPr>
              <w:rPr>
                <w:rFonts w:eastAsia="Times New Roman" w:cstheme="minorHAnsi"/>
                <w:bCs/>
                <w:color w:val="000000"/>
                <w:sz w:val="20"/>
                <w:szCs w:val="20"/>
                <w:lang w:eastAsia="en-GB"/>
              </w:rPr>
            </w:pPr>
            <w:r>
              <w:rPr>
                <w:rFonts w:eastAsia="Times New Roman" w:cstheme="minorHAnsi"/>
                <w:bCs/>
                <w:color w:val="000000"/>
                <w:sz w:val="20"/>
                <w:szCs w:val="20"/>
                <w:lang w:eastAsia="en-GB"/>
              </w:rPr>
              <w:t>no</w:t>
            </w:r>
          </w:p>
        </w:tc>
        <w:tc>
          <w:tcPr>
            <w:tcW w:w="134" w:type="pct"/>
          </w:tcPr>
          <w:p w14:paraId="2AE25BA7" w14:textId="77777777" w:rsidR="00971F04" w:rsidRPr="00E82604" w:rsidRDefault="00961E7B" w:rsidP="00C94223">
            <w:pPr>
              <w:jc w:val="center"/>
              <w:rPr>
                <w:rFonts w:eastAsia="Times New Roman" w:cstheme="minorHAnsi"/>
                <w:b/>
                <w:color w:val="000000"/>
                <w:sz w:val="24"/>
                <w:szCs w:val="24"/>
                <w:lang w:eastAsia="en-GB"/>
              </w:rPr>
            </w:pPr>
            <w:r>
              <w:rPr>
                <w:rFonts w:eastAsia="Times New Roman" w:cstheme="minorHAnsi"/>
                <w:color w:val="000000"/>
                <w:sz w:val="20"/>
                <w:szCs w:val="20"/>
                <w:lang w:eastAsia="en-GB"/>
              </w:rPr>
              <w:t>NA</w:t>
            </w:r>
          </w:p>
        </w:tc>
        <w:tc>
          <w:tcPr>
            <w:tcW w:w="135" w:type="pct"/>
          </w:tcPr>
          <w:p w14:paraId="3B37A4CE" w14:textId="77777777" w:rsidR="00971F04" w:rsidRPr="00E82604" w:rsidRDefault="00BE5531" w:rsidP="00C94223">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w:t>
            </w:r>
            <w:r>
              <w:rPr>
                <w:rFonts w:eastAsia="Times New Roman" w:cstheme="minorHAnsi"/>
                <w:color w:val="000000"/>
                <w:sz w:val="20"/>
                <w:szCs w:val="20"/>
                <w:lang w:eastAsia="en-GB"/>
              </w:rPr>
              <w:t>R</w:t>
            </w:r>
          </w:p>
        </w:tc>
        <w:tc>
          <w:tcPr>
            <w:tcW w:w="448" w:type="pct"/>
            <w:shd w:val="clear" w:color="auto" w:fill="D9D9D9" w:themeFill="background1" w:themeFillShade="D9"/>
            <w:noWrap/>
          </w:tcPr>
          <w:p w14:paraId="353BF2C1" w14:textId="77777777" w:rsidR="00971F04" w:rsidRPr="00782865" w:rsidRDefault="00971F04" w:rsidP="00C94223">
            <w:pPr>
              <w:jc w:val="center"/>
              <w:rPr>
                <w:rFonts w:eastAsia="Times New Roman" w:cstheme="minorHAnsi"/>
                <w:b/>
                <w:color w:val="000000"/>
                <w:sz w:val="24"/>
                <w:szCs w:val="24"/>
                <w:lang w:eastAsia="en-GB"/>
              </w:rPr>
            </w:pPr>
            <w:r w:rsidRPr="00E82604">
              <w:rPr>
                <w:rFonts w:eastAsia="Times New Roman" w:cstheme="minorHAnsi"/>
                <w:b/>
                <w:color w:val="000000"/>
                <w:sz w:val="24"/>
                <w:szCs w:val="24"/>
                <w:lang w:eastAsia="en-GB"/>
              </w:rPr>
              <w:t>UNR</w:t>
            </w:r>
          </w:p>
        </w:tc>
        <w:tc>
          <w:tcPr>
            <w:tcW w:w="628" w:type="pct"/>
            <w:shd w:val="clear" w:color="auto" w:fill="auto"/>
            <w:noWrap/>
          </w:tcPr>
          <w:p w14:paraId="52247C84"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Unclear model details.</w:t>
            </w:r>
          </w:p>
        </w:tc>
      </w:tr>
      <w:tr w:rsidR="00971F04" w:rsidRPr="00AB04BB" w14:paraId="632F78AA" w14:textId="77777777" w:rsidTr="00AA4F3D">
        <w:trPr>
          <w:trHeight w:val="288"/>
        </w:trPr>
        <w:tc>
          <w:tcPr>
            <w:tcW w:w="5000" w:type="pct"/>
            <w:gridSpan w:val="12"/>
            <w:shd w:val="clear" w:color="auto" w:fill="F2F2F2" w:themeFill="background1" w:themeFillShade="F2"/>
          </w:tcPr>
          <w:p w14:paraId="6B690B80" w14:textId="77777777" w:rsidR="00971F04" w:rsidRPr="00AB04BB" w:rsidRDefault="00971F04" w:rsidP="00C94223">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Midbody; centrosome</w:t>
            </w:r>
          </w:p>
        </w:tc>
      </w:tr>
      <w:tr w:rsidR="00AA4F3D" w:rsidRPr="00782865" w14:paraId="223AF3AD" w14:textId="77777777" w:rsidTr="00AA4F3D">
        <w:trPr>
          <w:trHeight w:val="288"/>
        </w:trPr>
        <w:tc>
          <w:tcPr>
            <w:tcW w:w="391" w:type="pct"/>
            <w:shd w:val="clear" w:color="auto" w:fill="auto"/>
            <w:noWrap/>
            <w:hideMark/>
          </w:tcPr>
          <w:p w14:paraId="1DAA2372"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Salzmann 2013</w:t>
            </w:r>
          </w:p>
        </w:tc>
        <w:tc>
          <w:tcPr>
            <w:tcW w:w="165" w:type="pct"/>
          </w:tcPr>
          <w:p w14:paraId="2FDFE5BC"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63E2019D" w14:textId="77777777" w:rsidR="00971F04" w:rsidRPr="00EF46D0" w:rsidRDefault="00971F04" w:rsidP="00C94223">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Drosophila male and female germline stem cells.</w:t>
            </w:r>
          </w:p>
          <w:p w14:paraId="64AE53E8" w14:textId="77777777" w:rsidR="00971F04" w:rsidRPr="00782865" w:rsidRDefault="00971F04" w:rsidP="00C94223">
            <w:pPr>
              <w:rPr>
                <w:rFonts w:eastAsia="Times New Roman" w:cstheme="minorHAnsi"/>
                <w:bCs/>
                <w:color w:val="000000"/>
                <w:sz w:val="20"/>
                <w:szCs w:val="20"/>
                <w:lang w:eastAsia="en-GB"/>
              </w:rPr>
            </w:pPr>
            <w:r>
              <w:rPr>
                <w:rFonts w:eastAsia="Times New Roman" w:cstheme="minorHAnsi"/>
                <w:bCs/>
                <w:color w:val="000000"/>
                <w:sz w:val="20"/>
                <w:szCs w:val="20"/>
                <w:lang w:eastAsia="en-GB"/>
              </w:rPr>
              <w:t xml:space="preserve">Ubi-Pavarotti-GFP </w:t>
            </w:r>
            <w:r w:rsidRPr="00782865">
              <w:rPr>
                <w:rFonts w:eastAsia="Times New Roman" w:cstheme="minorHAnsi"/>
                <w:bCs/>
                <w:color w:val="000000"/>
                <w:sz w:val="20"/>
                <w:szCs w:val="20"/>
                <w:lang w:eastAsia="en-GB"/>
              </w:rPr>
              <w:t>(Minestrini et al., 2002; obtained from David Glo</w:t>
            </w:r>
            <w:r>
              <w:rPr>
                <w:rFonts w:eastAsia="Times New Roman" w:cstheme="minorHAnsi"/>
                <w:bCs/>
                <w:color w:val="000000"/>
                <w:sz w:val="20"/>
                <w:szCs w:val="20"/>
                <w:lang w:eastAsia="en-GB"/>
              </w:rPr>
              <w:t xml:space="preserve">ver, University of Cambridge); </w:t>
            </w:r>
            <w:r w:rsidRPr="00782865">
              <w:rPr>
                <w:rFonts w:eastAsia="Times New Roman" w:cstheme="minorHAnsi"/>
                <w:bCs/>
                <w:color w:val="000000"/>
                <w:sz w:val="20"/>
                <w:szCs w:val="20"/>
                <w:lang w:eastAsia="en-GB"/>
              </w:rPr>
              <w:t>Ubi-Cnb-YFP (Januschke et al., 2011; obtained from Cayetano Gonzalez, IRB Barcelona)</w:t>
            </w:r>
          </w:p>
        </w:tc>
        <w:tc>
          <w:tcPr>
            <w:tcW w:w="135" w:type="pct"/>
            <w:shd w:val="clear" w:color="auto" w:fill="auto"/>
            <w:noWrap/>
            <w:hideMark/>
          </w:tcPr>
          <w:p w14:paraId="766049B5"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shd w:val="clear" w:color="auto" w:fill="auto"/>
            <w:noWrap/>
            <w:hideMark/>
          </w:tcPr>
          <w:p w14:paraId="5F96D01F"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All fly stocks were raised in standard Bloomington medium at 25°C.</w:t>
            </w:r>
          </w:p>
        </w:tc>
        <w:tc>
          <w:tcPr>
            <w:tcW w:w="1077" w:type="pct"/>
            <w:shd w:val="clear" w:color="auto" w:fill="auto"/>
            <w:noWrap/>
            <w:hideMark/>
          </w:tcPr>
          <w:p w14:paraId="7DEB26CF"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Green, Pavarotti-GFP (Pav-GFP) marking MRs and ring canals w</w:t>
            </w:r>
            <w:r>
              <w:rPr>
                <w:rFonts w:eastAsia="Times New Roman" w:cstheme="minorHAnsi"/>
                <w:color w:val="000000"/>
                <w:sz w:val="20"/>
                <w:szCs w:val="20"/>
                <w:lang w:eastAsia="en-GB"/>
              </w:rPr>
              <w:t>ere</w:t>
            </w:r>
            <w:r w:rsidRPr="00782865">
              <w:rPr>
                <w:rFonts w:eastAsia="Times New Roman" w:cstheme="minorHAnsi"/>
                <w:color w:val="000000"/>
                <w:sz w:val="20"/>
                <w:szCs w:val="20"/>
                <w:lang w:eastAsia="en-GB"/>
              </w:rPr>
              <w:t xml:space="preserve"> observed by time lapse microscopy. Centrosomes were marked with Cnb-YFP</w:t>
            </w:r>
          </w:p>
        </w:tc>
        <w:tc>
          <w:tcPr>
            <w:tcW w:w="134" w:type="pct"/>
            <w:shd w:val="clear" w:color="auto" w:fill="auto"/>
            <w:noWrap/>
            <w:hideMark/>
          </w:tcPr>
          <w:p w14:paraId="708A8172"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1AEC07DA" w14:textId="77777777" w:rsidR="00971F04" w:rsidRPr="00782865" w:rsidRDefault="00961E7B" w:rsidP="00C94223">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NA</w:t>
            </w:r>
          </w:p>
        </w:tc>
        <w:tc>
          <w:tcPr>
            <w:tcW w:w="134" w:type="pct"/>
          </w:tcPr>
          <w:p w14:paraId="4220B2C5" w14:textId="77777777" w:rsidR="00971F04" w:rsidRPr="00782865" w:rsidRDefault="008214A6" w:rsidP="00C94223">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Pr>
          <w:p w14:paraId="26EF1A67" w14:textId="77777777" w:rsidR="00971F04" w:rsidRPr="00782865" w:rsidRDefault="00BE5531" w:rsidP="00C94223">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w:t>
            </w:r>
            <w:r>
              <w:rPr>
                <w:rFonts w:eastAsia="Times New Roman" w:cstheme="minorHAnsi"/>
                <w:color w:val="000000"/>
                <w:sz w:val="20"/>
                <w:szCs w:val="20"/>
                <w:lang w:eastAsia="en-GB"/>
              </w:rPr>
              <w:t>R</w:t>
            </w:r>
          </w:p>
        </w:tc>
        <w:tc>
          <w:tcPr>
            <w:tcW w:w="448" w:type="pct"/>
            <w:shd w:val="clear" w:color="auto" w:fill="D9D9D9" w:themeFill="background1" w:themeFillShade="D9"/>
            <w:noWrap/>
            <w:hideMark/>
          </w:tcPr>
          <w:p w14:paraId="46BDC193" w14:textId="77777777" w:rsidR="00971F04" w:rsidRPr="00782865" w:rsidRDefault="00971F04" w:rsidP="00C94223">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shd w:val="clear" w:color="auto" w:fill="auto"/>
            <w:noWrap/>
            <w:hideMark/>
          </w:tcPr>
          <w:p w14:paraId="27E80DF6" w14:textId="77777777" w:rsidR="00971F04" w:rsidRPr="00782865" w:rsidRDefault="00971F04" w:rsidP="00C94223">
            <w:pPr>
              <w:rPr>
                <w:rFonts w:eastAsia="Times New Roman" w:cstheme="minorHAnsi"/>
                <w:color w:val="000000"/>
                <w:sz w:val="20"/>
                <w:szCs w:val="20"/>
                <w:lang w:eastAsia="en-GB"/>
              </w:rPr>
            </w:pPr>
          </w:p>
        </w:tc>
      </w:tr>
      <w:tr w:rsidR="00971F04" w:rsidRPr="00AB04BB" w14:paraId="477EAB46" w14:textId="77777777" w:rsidTr="00AA4F3D">
        <w:trPr>
          <w:trHeight w:val="288"/>
        </w:trPr>
        <w:tc>
          <w:tcPr>
            <w:tcW w:w="5000" w:type="pct"/>
            <w:gridSpan w:val="12"/>
            <w:shd w:val="clear" w:color="auto" w:fill="F2F2F2" w:themeFill="background1" w:themeFillShade="F2"/>
          </w:tcPr>
          <w:p w14:paraId="2CE2278E" w14:textId="77777777" w:rsidR="00971F04" w:rsidRPr="00AB04BB" w:rsidRDefault="00971F04" w:rsidP="00C94223">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 xml:space="preserve">Mitochondria </w:t>
            </w:r>
          </w:p>
        </w:tc>
      </w:tr>
      <w:tr w:rsidR="00AA4F3D" w:rsidRPr="00782865" w14:paraId="7F0851E1" w14:textId="77777777" w:rsidTr="00AA4F3D">
        <w:trPr>
          <w:trHeight w:val="288"/>
        </w:trPr>
        <w:tc>
          <w:tcPr>
            <w:tcW w:w="391" w:type="pct"/>
            <w:vMerge w:val="restart"/>
            <w:shd w:val="clear" w:color="auto" w:fill="auto"/>
            <w:noWrap/>
            <w:hideMark/>
          </w:tcPr>
          <w:p w14:paraId="12E99370"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Rivolta 2002</w:t>
            </w:r>
          </w:p>
        </w:tc>
        <w:tc>
          <w:tcPr>
            <w:tcW w:w="165" w:type="pct"/>
          </w:tcPr>
          <w:p w14:paraId="67FC75B5"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shd w:val="clear" w:color="auto" w:fill="auto"/>
            <w:noWrap/>
            <w:hideMark/>
          </w:tcPr>
          <w:p w14:paraId="3CE3A948"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 xml:space="preserve">UB/UE-1 </w:t>
            </w:r>
            <w:r w:rsidRPr="00EF46D0">
              <w:rPr>
                <w:rFonts w:eastAsia="Times New Roman" w:cstheme="minorHAnsi"/>
                <w:bCs/>
                <w:i/>
                <w:color w:val="000000"/>
                <w:sz w:val="20"/>
                <w:szCs w:val="20"/>
                <w:lang w:eastAsia="en-GB"/>
              </w:rPr>
              <w:t>(</w:t>
            </w:r>
            <w:r w:rsidRPr="00782865">
              <w:rPr>
                <w:rFonts w:eastAsia="Times New Roman" w:cstheme="minorHAnsi"/>
                <w:bCs/>
                <w:i/>
                <w:color w:val="000000"/>
                <w:sz w:val="20"/>
                <w:szCs w:val="20"/>
                <w:lang w:eastAsia="en-GB"/>
              </w:rPr>
              <w:t>a bipotent progenitor that is able to produce neonatal hair cells as well as supporting cells upon differentiation</w:t>
            </w:r>
            <w:r w:rsidRPr="00EF46D0">
              <w:rPr>
                <w:rFonts w:eastAsia="Times New Roman" w:cstheme="minorHAnsi"/>
                <w:bCs/>
                <w:i/>
                <w:color w:val="000000"/>
                <w:sz w:val="20"/>
                <w:szCs w:val="20"/>
                <w:lang w:eastAsia="en-GB"/>
              </w:rPr>
              <w:t>)</w:t>
            </w:r>
          </w:p>
          <w:p w14:paraId="09039DAF"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NR </w:t>
            </w:r>
          </w:p>
        </w:tc>
        <w:tc>
          <w:tcPr>
            <w:tcW w:w="135" w:type="pct"/>
            <w:shd w:val="clear" w:color="auto" w:fill="auto"/>
            <w:noWrap/>
            <w:hideMark/>
          </w:tcPr>
          <w:p w14:paraId="28AE6BB7"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vMerge w:val="restart"/>
            <w:shd w:val="clear" w:color="auto" w:fill="auto"/>
            <w:noWrap/>
            <w:hideMark/>
          </w:tcPr>
          <w:p w14:paraId="7285405C"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Routinely grown on uncoated tissue culture plastic in the presence of MEM, 10% fetal calf serum and 50 U/ml of g-interferon</w:t>
            </w:r>
            <w:r>
              <w:rPr>
                <w:rFonts w:eastAsia="Times New Roman" w:cstheme="minorHAnsi"/>
                <w:bCs/>
                <w:color w:val="000000"/>
                <w:sz w:val="20"/>
                <w:szCs w:val="20"/>
                <w:lang w:eastAsia="en-GB"/>
              </w:rPr>
              <w:t xml:space="preserve"> </w:t>
            </w:r>
            <w:r w:rsidRPr="00782865">
              <w:rPr>
                <w:rFonts w:eastAsia="Times New Roman" w:cstheme="minorHAnsi"/>
                <w:bCs/>
                <w:color w:val="000000"/>
                <w:sz w:val="20"/>
                <w:szCs w:val="20"/>
                <w:lang w:eastAsia="en-GB"/>
              </w:rPr>
              <w:t>at 33</w:t>
            </w:r>
            <w:r>
              <w:rPr>
                <w:rFonts w:eastAsia="Times New Roman" w:cstheme="minorHAnsi"/>
                <w:bCs/>
                <w:color w:val="000000"/>
                <w:sz w:val="20"/>
                <w:szCs w:val="20"/>
                <w:lang w:eastAsia="en-GB"/>
              </w:rPr>
              <w:t>°</w:t>
            </w:r>
            <w:r w:rsidRPr="00782865">
              <w:rPr>
                <w:rFonts w:eastAsia="Times New Roman" w:cstheme="minorHAnsi"/>
                <w:bCs/>
                <w:color w:val="000000"/>
                <w:sz w:val="20"/>
                <w:szCs w:val="20"/>
                <w:lang w:eastAsia="en-GB"/>
              </w:rPr>
              <w:t>C.</w:t>
            </w:r>
          </w:p>
        </w:tc>
        <w:tc>
          <w:tcPr>
            <w:tcW w:w="1077" w:type="pct"/>
            <w:vMerge w:val="restart"/>
            <w:shd w:val="clear" w:color="auto" w:fill="auto"/>
            <w:noWrap/>
            <w:hideMark/>
          </w:tcPr>
          <w:p w14:paraId="081AAE85" w14:textId="77777777" w:rsidR="00961E7B"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Differentiation was induced 1–2 days after seeding at 33</w:t>
            </w:r>
            <w:r w:rsidRPr="00782865">
              <w:rPr>
                <w:rFonts w:eastAsia="Times New Roman" w:cstheme="minorHAnsi"/>
                <w:color w:val="000000"/>
                <w:sz w:val="20"/>
                <w:szCs w:val="20"/>
                <w:vertAlign w:val="superscript"/>
                <w:lang w:eastAsia="en-GB"/>
              </w:rPr>
              <w:t>o</w:t>
            </w:r>
            <w:r w:rsidRPr="00782865">
              <w:rPr>
                <w:rFonts w:eastAsia="Times New Roman" w:cstheme="minorHAnsi"/>
                <w:color w:val="000000"/>
                <w:sz w:val="20"/>
                <w:szCs w:val="20"/>
                <w:lang w:eastAsia="en-GB"/>
              </w:rPr>
              <w:t xml:space="preserve">C by replacing the media with without g-IFN and </w:t>
            </w:r>
            <w:r>
              <w:rPr>
                <w:rFonts w:eastAsia="Times New Roman" w:cstheme="minorHAnsi"/>
                <w:color w:val="000000"/>
                <w:sz w:val="20"/>
                <w:szCs w:val="20"/>
                <w:lang w:eastAsia="en-GB"/>
              </w:rPr>
              <w:t>then transferring to</w:t>
            </w:r>
            <w:r w:rsidRPr="00782865">
              <w:rPr>
                <w:rFonts w:eastAsia="Times New Roman" w:cstheme="minorHAnsi"/>
                <w:color w:val="000000"/>
                <w:sz w:val="20"/>
                <w:szCs w:val="20"/>
                <w:lang w:eastAsia="en-GB"/>
              </w:rPr>
              <w:t xml:space="preserve"> 39</w:t>
            </w:r>
            <w:r w:rsidRPr="00782865">
              <w:rPr>
                <w:rFonts w:eastAsia="Times New Roman" w:cstheme="minorHAnsi"/>
                <w:color w:val="000000"/>
                <w:sz w:val="20"/>
                <w:szCs w:val="20"/>
                <w:vertAlign w:val="superscript"/>
                <w:lang w:eastAsia="en-GB"/>
              </w:rPr>
              <w:t>o</w:t>
            </w:r>
            <w:r w:rsidR="00AA4F3D">
              <w:rPr>
                <w:rFonts w:eastAsia="Times New Roman" w:cstheme="minorHAnsi"/>
                <w:color w:val="000000"/>
                <w:sz w:val="20"/>
                <w:szCs w:val="20"/>
                <w:lang w:eastAsia="en-GB"/>
              </w:rPr>
              <w:t xml:space="preserve">C. Cells were </w:t>
            </w:r>
            <w:r w:rsidRPr="00782865">
              <w:rPr>
                <w:rFonts w:eastAsia="Times New Roman" w:cstheme="minorHAnsi"/>
                <w:color w:val="000000"/>
                <w:sz w:val="20"/>
                <w:szCs w:val="20"/>
                <w:lang w:eastAsia="en-GB"/>
              </w:rPr>
              <w:t>allowed</w:t>
            </w:r>
            <w:r w:rsidR="00AA4F3D">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to differentiate for 1, 2 and 14 days.</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MitoTracker Red used to stain mitochondria.</w:t>
            </w:r>
          </w:p>
          <w:p w14:paraId="340548C6"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 xml:space="preserve">To monitor the fate of aged </w:t>
            </w:r>
            <w:r>
              <w:rPr>
                <w:rFonts w:eastAsia="Times New Roman" w:cstheme="minorHAnsi"/>
                <w:color w:val="000000"/>
                <w:sz w:val="20"/>
                <w:szCs w:val="20"/>
                <w:lang w:eastAsia="en-GB"/>
              </w:rPr>
              <w:t>organelles</w:t>
            </w:r>
            <w:r w:rsidRPr="00782865">
              <w:rPr>
                <w:rFonts w:eastAsia="Times New Roman" w:cstheme="minorHAnsi"/>
                <w:color w:val="000000"/>
                <w:sz w:val="20"/>
                <w:szCs w:val="20"/>
                <w:lang w:eastAsia="en-GB"/>
              </w:rPr>
              <w:t xml:space="preserve">, we expressed </w:t>
            </w:r>
            <w:r>
              <w:rPr>
                <w:rFonts w:eastAsia="Times New Roman" w:cstheme="minorHAnsi"/>
                <w:color w:val="000000"/>
                <w:sz w:val="20"/>
                <w:szCs w:val="20"/>
                <w:lang w:eastAsia="en-GB"/>
              </w:rPr>
              <w:t xml:space="preserve">paGFP </w:t>
            </w:r>
            <w:r w:rsidRPr="00782865">
              <w:rPr>
                <w:rFonts w:eastAsia="Times New Roman" w:cstheme="minorHAnsi"/>
                <w:color w:val="000000"/>
                <w:sz w:val="20"/>
                <w:szCs w:val="20"/>
                <w:lang w:eastAsia="en-GB"/>
              </w:rPr>
              <w:t>in mitochondria, by fusing the fluorescent protein omp25. paGFP fluoresces after exposure to a pulse of ultraviolet (UV) light. Because synthesis of paGFP continues after the light pulse, cells subsequently accumulate unlabeled “young” components in addition to the labelled “old” components</w:t>
            </w:r>
          </w:p>
        </w:tc>
        <w:tc>
          <w:tcPr>
            <w:tcW w:w="134" w:type="pct"/>
            <w:shd w:val="clear" w:color="auto" w:fill="auto"/>
            <w:noWrap/>
            <w:hideMark/>
          </w:tcPr>
          <w:p w14:paraId="44ADD40C"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3F196EFC" w14:textId="77777777" w:rsidR="00961E7B" w:rsidRPr="00782865" w:rsidRDefault="00961E7B" w:rsidP="00961E7B">
            <w:pPr>
              <w:rPr>
                <w:rFonts w:eastAsia="Times New Roman" w:cstheme="minorHAnsi"/>
                <w:bCs/>
                <w:color w:val="000000"/>
                <w:sz w:val="20"/>
                <w:szCs w:val="20"/>
                <w:lang w:eastAsia="en-GB"/>
              </w:rPr>
            </w:pPr>
            <w:r w:rsidRPr="00364ACA">
              <w:rPr>
                <w:rFonts w:eastAsia="Times New Roman" w:cstheme="minorHAnsi"/>
                <w:color w:val="000000"/>
                <w:sz w:val="20"/>
                <w:szCs w:val="20"/>
                <w:lang w:eastAsia="en-GB"/>
              </w:rPr>
              <w:t>no</w:t>
            </w:r>
          </w:p>
        </w:tc>
        <w:tc>
          <w:tcPr>
            <w:tcW w:w="134" w:type="pct"/>
          </w:tcPr>
          <w:p w14:paraId="6A489BF5" w14:textId="77777777" w:rsidR="00961E7B" w:rsidRPr="48717BC1" w:rsidRDefault="00961E7B" w:rsidP="00961E7B">
            <w:pPr>
              <w:jc w:val="center"/>
              <w:rPr>
                <w:rFonts w:eastAsiaTheme="minorEastAsia"/>
                <w:b/>
                <w:bCs/>
                <w:color w:val="000000" w:themeColor="text1"/>
                <w:sz w:val="24"/>
                <w:szCs w:val="24"/>
                <w:lang w:eastAsia="en-GB"/>
              </w:rPr>
            </w:pPr>
            <w:r>
              <w:rPr>
                <w:rFonts w:eastAsia="Times New Roman" w:cstheme="minorHAnsi"/>
                <w:color w:val="000000"/>
                <w:sz w:val="20"/>
                <w:szCs w:val="20"/>
                <w:lang w:eastAsia="en-GB"/>
              </w:rPr>
              <w:t>NA</w:t>
            </w:r>
          </w:p>
        </w:tc>
        <w:tc>
          <w:tcPr>
            <w:tcW w:w="135" w:type="pct"/>
          </w:tcPr>
          <w:p w14:paraId="002F7806" w14:textId="77777777" w:rsidR="00961E7B" w:rsidRPr="48717BC1" w:rsidRDefault="00961E7B" w:rsidP="00961E7B">
            <w:pPr>
              <w:jc w:val="center"/>
              <w:rPr>
                <w:rFonts w:eastAsiaTheme="minorEastAsia"/>
                <w:b/>
                <w:bCs/>
                <w:color w:val="000000" w:themeColor="text1"/>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71985907" w14:textId="77777777" w:rsidR="00961E7B" w:rsidRPr="00782865" w:rsidRDefault="00961E7B" w:rsidP="00961E7B">
            <w:pPr>
              <w:jc w:val="center"/>
              <w:rPr>
                <w:rFonts w:asciiTheme="minorEastAsia" w:eastAsiaTheme="minorEastAsia" w:hAnsiTheme="minorEastAsia" w:cstheme="minorEastAsia"/>
                <w:b/>
                <w:bCs/>
                <w:color w:val="000000" w:themeColor="text1"/>
                <w:sz w:val="24"/>
                <w:szCs w:val="24"/>
                <w:lang w:eastAsia="en-GB"/>
              </w:rPr>
            </w:pPr>
            <w:r w:rsidRPr="48717BC1">
              <w:rPr>
                <w:rFonts w:eastAsiaTheme="minorEastAsia"/>
                <w:b/>
                <w:bCs/>
                <w:color w:val="000000" w:themeColor="text1"/>
                <w:sz w:val="24"/>
                <w:szCs w:val="24"/>
                <w:lang w:eastAsia="en-GB"/>
              </w:rPr>
              <w:t>UNR</w:t>
            </w:r>
          </w:p>
        </w:tc>
        <w:tc>
          <w:tcPr>
            <w:tcW w:w="628" w:type="pct"/>
            <w:shd w:val="clear" w:color="auto" w:fill="auto"/>
            <w:noWrap/>
            <w:hideMark/>
          </w:tcPr>
          <w:p w14:paraId="6B567B0F" w14:textId="77777777" w:rsidR="00961E7B" w:rsidRPr="00782865" w:rsidRDefault="00871BAB" w:rsidP="00961E7B">
            <w:pPr>
              <w:rPr>
                <w:rFonts w:eastAsia="Times New Roman" w:cstheme="minorHAnsi"/>
                <w:color w:val="000000"/>
                <w:sz w:val="20"/>
                <w:szCs w:val="20"/>
                <w:lang w:eastAsia="en-GB"/>
              </w:rPr>
            </w:pPr>
            <w:r>
              <w:rPr>
                <w:rFonts w:eastAsia="Times New Roman" w:cstheme="minorHAnsi"/>
                <w:color w:val="000000"/>
                <w:sz w:val="20"/>
                <w:szCs w:val="20"/>
                <w:lang w:eastAsia="en-GB"/>
              </w:rPr>
              <w:t>N</w:t>
            </w:r>
            <w:r w:rsidR="00961E7B" w:rsidRPr="00782865">
              <w:rPr>
                <w:rFonts w:eastAsia="Times New Roman" w:cstheme="minorHAnsi"/>
                <w:color w:val="000000"/>
                <w:sz w:val="20"/>
                <w:szCs w:val="20"/>
                <w:lang w:eastAsia="en-GB"/>
              </w:rPr>
              <w:t>o model details</w:t>
            </w:r>
            <w:r>
              <w:rPr>
                <w:rFonts w:eastAsia="Times New Roman" w:cstheme="minorHAnsi"/>
                <w:color w:val="000000"/>
                <w:sz w:val="20"/>
                <w:szCs w:val="20"/>
                <w:lang w:eastAsia="en-GB"/>
              </w:rPr>
              <w:t>, or checking that the cell lines had no contaminants</w:t>
            </w:r>
          </w:p>
        </w:tc>
      </w:tr>
      <w:tr w:rsidR="00AA4F3D" w:rsidRPr="00782865" w14:paraId="153BCED3" w14:textId="77777777" w:rsidTr="00AA4F3D">
        <w:trPr>
          <w:trHeight w:val="288"/>
        </w:trPr>
        <w:tc>
          <w:tcPr>
            <w:tcW w:w="391" w:type="pct"/>
            <w:vMerge/>
            <w:shd w:val="clear" w:color="auto" w:fill="auto"/>
            <w:noWrap/>
            <w:hideMark/>
          </w:tcPr>
          <w:p w14:paraId="7A5B40C9" w14:textId="77777777" w:rsidR="00961E7B" w:rsidRPr="00782865" w:rsidRDefault="00961E7B" w:rsidP="00961E7B">
            <w:pPr>
              <w:rPr>
                <w:rFonts w:eastAsia="Times New Roman" w:cstheme="minorHAnsi"/>
                <w:bCs/>
                <w:color w:val="000000"/>
                <w:sz w:val="20"/>
                <w:szCs w:val="20"/>
                <w:lang w:eastAsia="en-GB"/>
              </w:rPr>
            </w:pPr>
          </w:p>
        </w:tc>
        <w:tc>
          <w:tcPr>
            <w:tcW w:w="165" w:type="pct"/>
          </w:tcPr>
          <w:p w14:paraId="003DBBC1" w14:textId="77777777" w:rsidR="00961E7B" w:rsidRPr="00782865" w:rsidRDefault="00961E7B" w:rsidP="00961E7B">
            <w:pPr>
              <w:rPr>
                <w:rFonts w:eastAsia="Times New Roman" w:cstheme="minorHAnsi"/>
                <w:color w:val="000000"/>
                <w:sz w:val="20"/>
                <w:szCs w:val="20"/>
                <w:lang w:eastAsia="en-GB"/>
              </w:rPr>
            </w:pPr>
            <w:r>
              <w:rPr>
                <w:rFonts w:eastAsia="Times New Roman" w:cstheme="minorHAnsi"/>
                <w:color w:val="000000"/>
                <w:sz w:val="20"/>
                <w:szCs w:val="20"/>
                <w:lang w:eastAsia="en-GB"/>
              </w:rPr>
              <w:t>NR</w:t>
            </w:r>
          </w:p>
        </w:tc>
        <w:tc>
          <w:tcPr>
            <w:tcW w:w="853" w:type="pct"/>
            <w:shd w:val="clear" w:color="auto" w:fill="auto"/>
            <w:noWrap/>
            <w:hideMark/>
          </w:tcPr>
          <w:p w14:paraId="6B27B9AA" w14:textId="77777777" w:rsidR="00961E7B" w:rsidRPr="00EF46D0" w:rsidRDefault="00961E7B" w:rsidP="00961E7B">
            <w:pPr>
              <w:rPr>
                <w:rFonts w:eastAsia="Times New Roman" w:cstheme="minorHAnsi"/>
                <w:bCs/>
                <w:i/>
                <w:color w:val="000000"/>
                <w:sz w:val="20"/>
                <w:szCs w:val="20"/>
                <w:lang w:eastAsia="en-GB"/>
              </w:rPr>
            </w:pPr>
            <w:r w:rsidRPr="00EF46D0">
              <w:rPr>
                <w:rFonts w:eastAsia="Times New Roman" w:cstheme="minorHAnsi"/>
                <w:bCs/>
                <w:i/>
                <w:color w:val="000000"/>
                <w:sz w:val="20"/>
                <w:szCs w:val="20"/>
                <w:lang w:eastAsia="en-GB"/>
              </w:rPr>
              <w:t>UB/OC-1 (</w:t>
            </w:r>
            <w:r w:rsidRPr="00782865">
              <w:rPr>
                <w:rFonts w:eastAsia="Times New Roman" w:cstheme="minorHAnsi"/>
                <w:bCs/>
                <w:i/>
                <w:color w:val="000000"/>
                <w:sz w:val="20"/>
                <w:szCs w:val="20"/>
                <w:lang w:eastAsia="en-GB"/>
              </w:rPr>
              <w:t>a conditionally immortal, unipotent population of committed, cochlear hair cell precursors</w:t>
            </w:r>
            <w:r w:rsidRPr="00EF46D0">
              <w:rPr>
                <w:rFonts w:eastAsia="Times New Roman" w:cstheme="minorHAnsi"/>
                <w:bCs/>
                <w:i/>
                <w:color w:val="000000"/>
                <w:sz w:val="20"/>
                <w:szCs w:val="20"/>
                <w:lang w:eastAsia="en-GB"/>
              </w:rPr>
              <w:t>)</w:t>
            </w:r>
          </w:p>
          <w:p w14:paraId="15566491" w14:textId="77777777" w:rsidR="00961E7B" w:rsidRPr="00782865" w:rsidRDefault="00961E7B" w:rsidP="00961E7B">
            <w:pPr>
              <w:rPr>
                <w:rFonts w:eastAsia="Times New Roman" w:cstheme="minorHAnsi"/>
                <w:bCs/>
                <w:color w:val="000000"/>
                <w:sz w:val="20"/>
                <w:szCs w:val="20"/>
                <w:lang w:eastAsia="en-GB"/>
              </w:rPr>
            </w:pPr>
            <w:r>
              <w:rPr>
                <w:rFonts w:eastAsia="Times New Roman" w:cstheme="minorHAnsi"/>
                <w:bCs/>
                <w:color w:val="000000"/>
                <w:sz w:val="20"/>
                <w:szCs w:val="20"/>
                <w:lang w:eastAsia="en-GB"/>
              </w:rPr>
              <w:t>NR</w:t>
            </w:r>
          </w:p>
        </w:tc>
        <w:tc>
          <w:tcPr>
            <w:tcW w:w="135" w:type="pct"/>
            <w:shd w:val="clear" w:color="auto" w:fill="auto"/>
            <w:noWrap/>
            <w:hideMark/>
          </w:tcPr>
          <w:p w14:paraId="2018C2BA" w14:textId="77777777" w:rsidR="00961E7B" w:rsidRPr="00782865" w:rsidRDefault="00961E7B" w:rsidP="00961E7B">
            <w:pPr>
              <w:rPr>
                <w:rFonts w:eastAsia="Times New Roman" w:cstheme="minorHAnsi"/>
                <w:color w:val="000000"/>
                <w:sz w:val="20"/>
                <w:szCs w:val="20"/>
                <w:lang w:eastAsia="en-GB"/>
              </w:rPr>
            </w:pPr>
            <w:r>
              <w:rPr>
                <w:rFonts w:eastAsia="Times New Roman" w:cstheme="minorHAnsi"/>
                <w:color w:val="000000"/>
                <w:sz w:val="20"/>
                <w:szCs w:val="20"/>
                <w:lang w:eastAsia="en-GB"/>
              </w:rPr>
              <w:t>no</w:t>
            </w:r>
          </w:p>
        </w:tc>
        <w:tc>
          <w:tcPr>
            <w:tcW w:w="763" w:type="pct"/>
            <w:vMerge/>
            <w:shd w:val="clear" w:color="auto" w:fill="auto"/>
            <w:noWrap/>
            <w:hideMark/>
          </w:tcPr>
          <w:p w14:paraId="501DD4B8" w14:textId="77777777" w:rsidR="00961E7B" w:rsidRPr="00782865" w:rsidRDefault="00961E7B" w:rsidP="00961E7B">
            <w:pPr>
              <w:rPr>
                <w:rFonts w:eastAsia="Times New Roman" w:cstheme="minorHAnsi"/>
                <w:bCs/>
                <w:color w:val="000000"/>
                <w:sz w:val="20"/>
                <w:szCs w:val="20"/>
                <w:lang w:eastAsia="en-GB"/>
              </w:rPr>
            </w:pPr>
          </w:p>
        </w:tc>
        <w:tc>
          <w:tcPr>
            <w:tcW w:w="1077" w:type="pct"/>
            <w:vMerge/>
            <w:shd w:val="clear" w:color="auto" w:fill="auto"/>
            <w:noWrap/>
            <w:hideMark/>
          </w:tcPr>
          <w:p w14:paraId="2CEA4BB0" w14:textId="77777777" w:rsidR="00961E7B" w:rsidRPr="00782865" w:rsidRDefault="00961E7B" w:rsidP="00961E7B">
            <w:pPr>
              <w:rPr>
                <w:rFonts w:eastAsia="Times New Roman" w:cstheme="minorHAnsi"/>
                <w:color w:val="000000"/>
                <w:sz w:val="20"/>
                <w:szCs w:val="20"/>
                <w:lang w:eastAsia="en-GB"/>
              </w:rPr>
            </w:pPr>
          </w:p>
        </w:tc>
        <w:tc>
          <w:tcPr>
            <w:tcW w:w="134" w:type="pct"/>
            <w:shd w:val="clear" w:color="auto" w:fill="auto"/>
            <w:noWrap/>
            <w:hideMark/>
          </w:tcPr>
          <w:p w14:paraId="2A5A700D"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shd w:val="clear" w:color="auto" w:fill="auto"/>
            <w:noWrap/>
            <w:hideMark/>
          </w:tcPr>
          <w:p w14:paraId="7FEF2EA8" w14:textId="77777777" w:rsidR="00961E7B" w:rsidRPr="00782865" w:rsidRDefault="00961E7B" w:rsidP="00961E7B">
            <w:pPr>
              <w:rPr>
                <w:rFonts w:eastAsia="Times New Roman" w:cstheme="minorHAnsi"/>
                <w:bCs/>
                <w:color w:val="000000"/>
                <w:sz w:val="20"/>
                <w:szCs w:val="20"/>
                <w:lang w:eastAsia="en-GB"/>
              </w:rPr>
            </w:pPr>
            <w:r w:rsidRPr="00364ACA">
              <w:rPr>
                <w:rFonts w:eastAsia="Times New Roman" w:cstheme="minorHAnsi"/>
                <w:color w:val="000000"/>
                <w:sz w:val="20"/>
                <w:szCs w:val="20"/>
                <w:lang w:eastAsia="en-GB"/>
              </w:rPr>
              <w:t>no</w:t>
            </w:r>
          </w:p>
        </w:tc>
        <w:tc>
          <w:tcPr>
            <w:tcW w:w="134" w:type="pct"/>
          </w:tcPr>
          <w:p w14:paraId="5B612648" w14:textId="77777777" w:rsidR="00961E7B" w:rsidRPr="48717BC1" w:rsidRDefault="00961E7B" w:rsidP="00961E7B">
            <w:pPr>
              <w:jc w:val="center"/>
              <w:rPr>
                <w:rFonts w:eastAsiaTheme="minorEastAsia"/>
                <w:b/>
                <w:bCs/>
                <w:color w:val="000000" w:themeColor="text1"/>
                <w:sz w:val="24"/>
                <w:szCs w:val="24"/>
                <w:lang w:eastAsia="en-GB"/>
              </w:rPr>
            </w:pPr>
            <w:r>
              <w:rPr>
                <w:rFonts w:eastAsia="Times New Roman" w:cstheme="minorHAnsi"/>
                <w:color w:val="000000"/>
                <w:sz w:val="20"/>
                <w:szCs w:val="20"/>
                <w:lang w:eastAsia="en-GB"/>
              </w:rPr>
              <w:t>NA</w:t>
            </w:r>
          </w:p>
        </w:tc>
        <w:tc>
          <w:tcPr>
            <w:tcW w:w="135" w:type="pct"/>
          </w:tcPr>
          <w:p w14:paraId="1A6AAC2F" w14:textId="77777777" w:rsidR="00961E7B" w:rsidRPr="48717BC1" w:rsidRDefault="00961E7B" w:rsidP="00961E7B">
            <w:pPr>
              <w:jc w:val="center"/>
              <w:rPr>
                <w:rFonts w:eastAsiaTheme="minorEastAsia"/>
                <w:b/>
                <w:bCs/>
                <w:color w:val="000000" w:themeColor="text1"/>
                <w:sz w:val="24"/>
                <w:szCs w:val="24"/>
                <w:lang w:eastAsia="en-GB"/>
              </w:rPr>
            </w:pPr>
            <w:r>
              <w:rPr>
                <w:rFonts w:eastAsia="Times New Roman" w:cstheme="minorHAnsi"/>
                <w:bCs/>
                <w:color w:val="000000"/>
                <w:sz w:val="20"/>
                <w:szCs w:val="20"/>
                <w:lang w:eastAsia="en-GB"/>
              </w:rPr>
              <w:t>NR</w:t>
            </w:r>
          </w:p>
        </w:tc>
        <w:tc>
          <w:tcPr>
            <w:tcW w:w="448" w:type="pct"/>
            <w:shd w:val="clear" w:color="auto" w:fill="D9D9D9" w:themeFill="background1" w:themeFillShade="D9"/>
            <w:noWrap/>
            <w:hideMark/>
          </w:tcPr>
          <w:p w14:paraId="766021CC" w14:textId="77777777" w:rsidR="00961E7B" w:rsidRPr="00782865" w:rsidRDefault="00961E7B" w:rsidP="00961E7B">
            <w:pPr>
              <w:jc w:val="center"/>
              <w:rPr>
                <w:rFonts w:asciiTheme="minorEastAsia" w:eastAsiaTheme="minorEastAsia" w:hAnsiTheme="minorEastAsia" w:cstheme="minorEastAsia"/>
                <w:b/>
                <w:bCs/>
                <w:color w:val="000000" w:themeColor="text1"/>
                <w:sz w:val="24"/>
                <w:szCs w:val="24"/>
                <w:lang w:eastAsia="en-GB"/>
              </w:rPr>
            </w:pPr>
            <w:r w:rsidRPr="48717BC1">
              <w:rPr>
                <w:rFonts w:eastAsiaTheme="minorEastAsia"/>
                <w:b/>
                <w:bCs/>
                <w:color w:val="000000" w:themeColor="text1"/>
                <w:sz w:val="24"/>
                <w:szCs w:val="24"/>
                <w:lang w:eastAsia="en-GB"/>
              </w:rPr>
              <w:t>UNR</w:t>
            </w:r>
          </w:p>
        </w:tc>
        <w:tc>
          <w:tcPr>
            <w:tcW w:w="628" w:type="pct"/>
            <w:shd w:val="clear" w:color="auto" w:fill="auto"/>
            <w:noWrap/>
            <w:hideMark/>
          </w:tcPr>
          <w:p w14:paraId="78050DC7" w14:textId="77777777" w:rsidR="00961E7B" w:rsidRPr="00782865" w:rsidRDefault="00871BAB" w:rsidP="00961E7B">
            <w:pPr>
              <w:rPr>
                <w:rFonts w:eastAsia="Times New Roman" w:cstheme="minorHAnsi"/>
                <w:color w:val="000000"/>
                <w:sz w:val="20"/>
                <w:szCs w:val="20"/>
                <w:lang w:eastAsia="en-GB"/>
              </w:rPr>
            </w:pPr>
            <w:r>
              <w:rPr>
                <w:rFonts w:eastAsia="Times New Roman" w:cstheme="minorHAnsi"/>
                <w:color w:val="000000"/>
                <w:sz w:val="20"/>
                <w:szCs w:val="20"/>
                <w:lang w:eastAsia="en-GB"/>
              </w:rPr>
              <w:t>N</w:t>
            </w:r>
            <w:r w:rsidRPr="00782865">
              <w:rPr>
                <w:rFonts w:eastAsia="Times New Roman" w:cstheme="minorHAnsi"/>
                <w:color w:val="000000"/>
                <w:sz w:val="20"/>
                <w:szCs w:val="20"/>
                <w:lang w:eastAsia="en-GB"/>
              </w:rPr>
              <w:t>o model details</w:t>
            </w:r>
            <w:r>
              <w:rPr>
                <w:rFonts w:eastAsia="Times New Roman" w:cstheme="minorHAnsi"/>
                <w:color w:val="000000"/>
                <w:sz w:val="20"/>
                <w:szCs w:val="20"/>
                <w:lang w:eastAsia="en-GB"/>
              </w:rPr>
              <w:t>, or checking that the cell lines had no contaminants</w:t>
            </w:r>
          </w:p>
        </w:tc>
      </w:tr>
      <w:tr w:rsidR="00971F04" w:rsidRPr="00AB04BB" w14:paraId="06E6D3EF" w14:textId="77777777" w:rsidTr="00AA4F3D">
        <w:trPr>
          <w:trHeight w:val="288"/>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B93912" w14:textId="77777777" w:rsidR="00971F04" w:rsidRPr="00AB04BB" w:rsidRDefault="00971F04" w:rsidP="00C94223">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Mitochondria; endoplasmic reticulum</w:t>
            </w:r>
          </w:p>
        </w:tc>
      </w:tr>
      <w:tr w:rsidR="00AA4F3D" w:rsidRPr="00782865" w14:paraId="0CFCD55D"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746D464B"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Dalton 2013</w:t>
            </w:r>
          </w:p>
        </w:tc>
        <w:tc>
          <w:tcPr>
            <w:tcW w:w="165" w:type="pct"/>
            <w:tcBorders>
              <w:top w:val="single" w:sz="4" w:space="0" w:color="auto"/>
              <w:left w:val="single" w:sz="4" w:space="0" w:color="auto"/>
              <w:bottom w:val="single" w:sz="4" w:space="0" w:color="auto"/>
              <w:right w:val="single" w:sz="4" w:space="0" w:color="auto"/>
            </w:tcBorders>
          </w:tcPr>
          <w:p w14:paraId="7E003418"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3C2F52EC" w14:textId="77777777" w:rsidR="00971F04" w:rsidRPr="00EF46D0" w:rsidRDefault="00971F04" w:rsidP="00C94223">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Germinal vesicle stage oocytes from 4-6 week old mice</w:t>
            </w:r>
            <w:r w:rsidRPr="00EF46D0">
              <w:rPr>
                <w:rFonts w:eastAsia="Times New Roman" w:cstheme="minorHAnsi"/>
                <w:bCs/>
                <w:i/>
                <w:color w:val="000000"/>
                <w:sz w:val="20"/>
                <w:szCs w:val="20"/>
                <w:lang w:eastAsia="en-GB"/>
              </w:rPr>
              <w:t xml:space="preserve"> </w:t>
            </w:r>
          </w:p>
          <w:p w14:paraId="22525F51"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Female MF1 mice</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6A2806CE"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264BCF62" w14:textId="77777777" w:rsidR="00971F04" w:rsidRPr="00782865" w:rsidRDefault="00971F04" w:rsidP="00B52774">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Oocytes placed in M2 medium at 37</w:t>
            </w:r>
            <w:r>
              <w:rPr>
                <w:rFonts w:eastAsia="Times New Roman" w:cstheme="minorHAnsi"/>
                <w:bCs/>
                <w:color w:val="000000"/>
                <w:sz w:val="20"/>
                <w:szCs w:val="20"/>
                <w:lang w:eastAsia="en-GB"/>
              </w:rPr>
              <w:t>°</w:t>
            </w:r>
            <w:r w:rsidRPr="00782865">
              <w:rPr>
                <w:rFonts w:eastAsia="Times New Roman" w:cstheme="minorHAnsi"/>
                <w:bCs/>
                <w:color w:val="000000"/>
                <w:sz w:val="20"/>
                <w:szCs w:val="20"/>
                <w:lang w:eastAsia="en-GB"/>
              </w:rPr>
              <w:t>C</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62656DD1"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 xml:space="preserve">Germinal vesicle arrest was maintained with IBMX, release from arrest was achieved though washing, 7% ethanol was used to activate polar body extrusion. Oocytes microinjected with mito-GFP/ Dil 18 to visualise </w:t>
            </w:r>
            <w:r>
              <w:rPr>
                <w:rFonts w:eastAsia="Times New Roman" w:cstheme="minorHAnsi"/>
                <w:color w:val="000000"/>
                <w:sz w:val="20"/>
                <w:szCs w:val="20"/>
                <w:lang w:eastAsia="en-GB"/>
              </w:rPr>
              <w:t>m</w:t>
            </w:r>
            <w:r w:rsidRPr="00782865">
              <w:rPr>
                <w:rFonts w:eastAsia="Times New Roman" w:cstheme="minorHAnsi"/>
                <w:color w:val="000000"/>
                <w:sz w:val="20"/>
                <w:szCs w:val="20"/>
                <w:lang w:eastAsia="en-GB"/>
              </w:rPr>
              <w:t>itochondria/</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dsRed2ER for ER. Fixed after meiotic arrest and fluorescence quantified with confocal.</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798C87F5"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2B24E315" w14:textId="77777777" w:rsidR="00971F04" w:rsidRPr="00782865" w:rsidRDefault="00961E7B" w:rsidP="00C94223">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27C53737" w14:textId="77777777" w:rsidR="00971F04" w:rsidRPr="00782865" w:rsidRDefault="008214A6" w:rsidP="00C94223">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2FDCB8D7" w14:textId="77777777" w:rsidR="00971F04" w:rsidRPr="00782865" w:rsidRDefault="00BE5531" w:rsidP="00C94223">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w:t>
            </w:r>
            <w:r>
              <w:rPr>
                <w:rFonts w:eastAsia="Times New Roman" w:cstheme="minorHAnsi"/>
                <w:color w:val="000000"/>
                <w:sz w:val="20"/>
                <w:szCs w:val="20"/>
                <w:lang w:eastAsia="en-GB"/>
              </w:rPr>
              <w:t>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0007FDC" w14:textId="77777777" w:rsidR="00971F04" w:rsidRPr="00782865" w:rsidRDefault="00971F04" w:rsidP="00C94223">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3746DAB9" w14:textId="77777777" w:rsidR="00971F04" w:rsidRPr="00782865" w:rsidRDefault="00971F04" w:rsidP="00C94223">
            <w:pPr>
              <w:rPr>
                <w:rFonts w:eastAsia="Times New Roman" w:cstheme="minorHAnsi"/>
                <w:color w:val="000000"/>
                <w:sz w:val="20"/>
                <w:szCs w:val="20"/>
                <w:lang w:eastAsia="en-GB"/>
              </w:rPr>
            </w:pPr>
          </w:p>
        </w:tc>
      </w:tr>
      <w:tr w:rsidR="00971F04" w:rsidRPr="00AB04BB" w14:paraId="754E3429" w14:textId="77777777" w:rsidTr="00AA4F3D">
        <w:trPr>
          <w:trHeight w:val="288"/>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BAEC9" w14:textId="77777777" w:rsidR="00971F04" w:rsidRPr="00AB04BB" w:rsidRDefault="00971F04" w:rsidP="00C94223">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Mitochondria; lysosome; golgi</w:t>
            </w:r>
          </w:p>
        </w:tc>
      </w:tr>
      <w:tr w:rsidR="00AA4F3D" w:rsidRPr="00782865" w14:paraId="7EF2286A"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2F958CCA"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Katajisto 2015</w:t>
            </w:r>
          </w:p>
        </w:tc>
        <w:tc>
          <w:tcPr>
            <w:tcW w:w="165" w:type="pct"/>
            <w:tcBorders>
              <w:top w:val="single" w:sz="4" w:space="0" w:color="auto"/>
              <w:left w:val="single" w:sz="4" w:space="0" w:color="auto"/>
              <w:bottom w:val="single" w:sz="4" w:space="0" w:color="auto"/>
              <w:right w:val="single" w:sz="4" w:space="0" w:color="auto"/>
            </w:tcBorders>
          </w:tcPr>
          <w:p w14:paraId="2CE4E3F2"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2C93D99D" w14:textId="77777777" w:rsidR="00971F04" w:rsidRPr="00EF46D0" w:rsidRDefault="00971F04" w:rsidP="00C94223">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Human mammary epithelium - stem like</w:t>
            </w:r>
            <w:r w:rsidRPr="00EF46D0">
              <w:rPr>
                <w:rFonts w:eastAsia="Times New Roman" w:cstheme="minorHAnsi"/>
                <w:bCs/>
                <w:i/>
                <w:color w:val="000000"/>
                <w:sz w:val="20"/>
                <w:szCs w:val="20"/>
                <w:lang w:eastAsia="en-GB"/>
              </w:rPr>
              <w:t xml:space="preserve"> </w:t>
            </w:r>
          </w:p>
          <w:p w14:paraId="468005D2"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FACS enriched primary mammary culture FL2+, CD44hi</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3CC0544B"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322846B5"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Cells were maintained in MEGM Mammary Epithelial Cell Growth Medium (Lonza) or CnT-27 PCT Mammary Epithelium Medium (CELLnTECH Advanced Cell Systems).</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0CC964D4" w14:textId="77777777" w:rsidR="00971F04" w:rsidRPr="00782865" w:rsidRDefault="00971F04" w:rsidP="00B52774">
            <w:pPr>
              <w:rPr>
                <w:rFonts w:eastAsia="Times New Roman" w:cstheme="minorHAnsi"/>
                <w:color w:val="000000"/>
                <w:sz w:val="20"/>
                <w:szCs w:val="20"/>
                <w:lang w:eastAsia="en-GB"/>
              </w:rPr>
            </w:pPr>
            <w:r>
              <w:rPr>
                <w:rFonts w:eastAsia="Times New Roman" w:cstheme="minorHAnsi"/>
                <w:color w:val="000000"/>
                <w:sz w:val="20"/>
                <w:szCs w:val="20"/>
                <w:lang w:eastAsia="en-GB"/>
              </w:rPr>
              <w:t>Len</w:t>
            </w:r>
            <w:r w:rsidRPr="00782865">
              <w:rPr>
                <w:rFonts w:eastAsia="Times New Roman" w:cstheme="minorHAnsi"/>
                <w:color w:val="000000"/>
                <w:sz w:val="20"/>
                <w:szCs w:val="20"/>
                <w:lang w:eastAsia="en-GB"/>
              </w:rPr>
              <w:t xml:space="preserve">tiviral expression of </w:t>
            </w:r>
            <w:r>
              <w:rPr>
                <w:rFonts w:eastAsia="Times New Roman" w:cstheme="minorHAnsi"/>
                <w:color w:val="000000"/>
                <w:sz w:val="20"/>
                <w:szCs w:val="20"/>
                <w:lang w:eastAsia="en-GB"/>
              </w:rPr>
              <w:t>pa GFP</w:t>
            </w:r>
            <w:r w:rsidRPr="00782865">
              <w:rPr>
                <w:rFonts w:eastAsia="Times New Roman" w:cstheme="minorHAnsi"/>
                <w:color w:val="000000"/>
                <w:sz w:val="20"/>
                <w:szCs w:val="20"/>
                <w:lang w:eastAsia="en-GB"/>
              </w:rPr>
              <w:t xml:space="preserve"> fusion proteins were generated by PCR cloning. UV laser activates the pa-GFP; subsequent organelle formed is non-fluorescent (unactivated). To monitor the fate of aged </w:t>
            </w:r>
            <w:r>
              <w:rPr>
                <w:rFonts w:eastAsia="Times New Roman" w:cstheme="minorHAnsi"/>
                <w:color w:val="000000"/>
                <w:sz w:val="20"/>
                <w:szCs w:val="20"/>
                <w:lang w:eastAsia="en-GB"/>
              </w:rPr>
              <w:t>organelles</w:t>
            </w:r>
            <w:r w:rsidRPr="00782865">
              <w:rPr>
                <w:rFonts w:eastAsia="Times New Roman" w:cstheme="minorHAnsi"/>
                <w:color w:val="000000"/>
                <w:sz w:val="20"/>
                <w:szCs w:val="20"/>
                <w:lang w:eastAsia="en-GB"/>
              </w:rPr>
              <w:t>, paGFP fluoresces only after exposure to a pulse of UV-light</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Because synthesis of paGFP continues after the light pulse, cells subsequently accumulate unlabeled ‘young’ components in addition to the labelled ‘old’ components.</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2EEA7D29" w14:textId="77777777" w:rsidR="00971F04" w:rsidRPr="00782865" w:rsidRDefault="00971F04" w:rsidP="00C94223">
            <w:pPr>
              <w:rPr>
                <w:rFonts w:eastAsia="Times New Roman" w:cstheme="minorHAnsi"/>
                <w:color w:val="000000"/>
                <w:sz w:val="20"/>
                <w:szCs w:val="20"/>
                <w:lang w:eastAsia="en-GB"/>
              </w:rPr>
            </w:pPr>
            <w:r>
              <w:rPr>
                <w:rFonts w:eastAsia="Times New Roman" w:cstheme="minorHAnsi"/>
                <w:color w:val="000000"/>
                <w:sz w:val="20"/>
                <w:szCs w:val="20"/>
                <w:lang w:eastAsia="en-GB"/>
              </w:rPr>
              <w:t>No</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65FF47BF" w14:textId="77777777" w:rsidR="00971F04" w:rsidRPr="00782865" w:rsidRDefault="00961E7B" w:rsidP="00C94223">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3DA205A8" w14:textId="77777777" w:rsidR="00971F04" w:rsidRPr="00782865" w:rsidRDefault="008214A6" w:rsidP="00C94223">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3CF47A9F" w14:textId="77777777" w:rsidR="00971F04" w:rsidRPr="00BE5531" w:rsidRDefault="00BE5531" w:rsidP="00C94223">
            <w:pPr>
              <w:jc w:val="center"/>
              <w:rPr>
                <w:rFonts w:eastAsia="Times New Roman" w:cstheme="minorHAnsi"/>
                <w:color w:val="000000"/>
                <w:sz w:val="20"/>
                <w:szCs w:val="20"/>
                <w:lang w:eastAsia="en-GB"/>
              </w:rPr>
            </w:pPr>
            <w:r>
              <w:rPr>
                <w:rFonts w:eastAsia="Times New Roman" w:cstheme="minorHAnsi"/>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DA27766" w14:textId="77777777" w:rsidR="00971F04" w:rsidRPr="00782865" w:rsidRDefault="00971F04" w:rsidP="00C94223">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High</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0E43BF88"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 details for stem cell ability besides mammosphere</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Assumes mammosphere formation is consistent with stem cell properties</w:t>
            </w:r>
          </w:p>
        </w:tc>
      </w:tr>
      <w:tr w:rsidR="00971F04" w:rsidRPr="00AB04BB" w14:paraId="7C251E8F" w14:textId="77777777" w:rsidTr="00AA4F3D">
        <w:trPr>
          <w:trHeight w:val="288"/>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5A0BD" w14:textId="77777777" w:rsidR="00971F04" w:rsidRPr="00AB04BB" w:rsidRDefault="00971F04" w:rsidP="00C94223">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P granule</w:t>
            </w:r>
          </w:p>
        </w:tc>
      </w:tr>
      <w:tr w:rsidR="00AA4F3D" w:rsidRPr="00782865" w14:paraId="2D1E74D7"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55F49AF9"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Gallo 2010</w:t>
            </w:r>
          </w:p>
        </w:tc>
        <w:tc>
          <w:tcPr>
            <w:tcW w:w="165" w:type="pct"/>
            <w:tcBorders>
              <w:top w:val="single" w:sz="4" w:space="0" w:color="auto"/>
              <w:left w:val="single" w:sz="4" w:space="0" w:color="auto"/>
              <w:bottom w:val="single" w:sz="4" w:space="0" w:color="auto"/>
              <w:right w:val="single" w:sz="4" w:space="0" w:color="auto"/>
            </w:tcBorders>
          </w:tcPr>
          <w:p w14:paraId="321C999F"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75DB55A9"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 xml:space="preserve">4 cell  embryo of C. </w:t>
            </w:r>
            <w:r>
              <w:rPr>
                <w:rFonts w:eastAsia="Times New Roman" w:cstheme="minorHAnsi"/>
                <w:bCs/>
                <w:i/>
                <w:color w:val="000000"/>
                <w:sz w:val="20"/>
                <w:szCs w:val="20"/>
                <w:lang w:eastAsia="en-GB"/>
              </w:rPr>
              <w:t>E</w:t>
            </w:r>
            <w:r w:rsidRPr="00782865">
              <w:rPr>
                <w:rFonts w:eastAsia="Times New Roman" w:cstheme="minorHAnsi"/>
                <w:bCs/>
                <w:i/>
                <w:color w:val="000000"/>
                <w:sz w:val="20"/>
                <w:szCs w:val="20"/>
                <w:lang w:eastAsia="en-GB"/>
              </w:rPr>
              <w:t>legans</w:t>
            </w:r>
            <w:r w:rsidRPr="00EF46D0">
              <w:rPr>
                <w:rFonts w:eastAsia="Times New Roman" w:cstheme="minorHAnsi"/>
                <w:bCs/>
                <w:i/>
                <w:color w:val="000000"/>
                <w:sz w:val="20"/>
                <w:szCs w:val="20"/>
                <w:lang w:eastAsia="en-GB"/>
              </w:rPr>
              <w:t xml:space="preserve"> </w:t>
            </w:r>
          </w:p>
          <w:p w14:paraId="022F43ED"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C. </w:t>
            </w:r>
            <w:r>
              <w:rPr>
                <w:rFonts w:eastAsia="Times New Roman" w:cstheme="minorHAnsi"/>
                <w:bCs/>
                <w:color w:val="000000"/>
                <w:sz w:val="20"/>
                <w:szCs w:val="20"/>
                <w:lang w:eastAsia="en-GB"/>
              </w:rPr>
              <w:t>E</w:t>
            </w:r>
            <w:r w:rsidRPr="00782865">
              <w:rPr>
                <w:rFonts w:eastAsia="Times New Roman" w:cstheme="minorHAnsi"/>
                <w:bCs/>
                <w:color w:val="000000"/>
                <w:sz w:val="20"/>
                <w:szCs w:val="20"/>
                <w:lang w:eastAsia="en-GB"/>
              </w:rPr>
              <w:t>legans strains (pie-1 prom::GFP::PGL-1-pgl-1 3ʼUTR) were derived from the wild-type Bristol N2</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3569061B"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yes</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49041BBE"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C. </w:t>
            </w:r>
            <w:r>
              <w:rPr>
                <w:rFonts w:eastAsia="Times New Roman" w:cstheme="minorHAnsi"/>
                <w:bCs/>
                <w:color w:val="000000"/>
                <w:sz w:val="20"/>
                <w:szCs w:val="20"/>
                <w:lang w:eastAsia="en-GB"/>
              </w:rPr>
              <w:t>E</w:t>
            </w:r>
            <w:r w:rsidRPr="00782865">
              <w:rPr>
                <w:rFonts w:eastAsia="Times New Roman" w:cstheme="minorHAnsi"/>
                <w:bCs/>
                <w:color w:val="000000"/>
                <w:sz w:val="20"/>
                <w:szCs w:val="20"/>
                <w:lang w:eastAsia="en-GB"/>
              </w:rPr>
              <w:t>legans strains (pie-1 prom::GFP::PGL-1-pgl-1 3ʼUTR) derived from the wild-type Bristol N2 and reared with standard procedures. All experiments performed at 24</w:t>
            </w:r>
            <w:r w:rsidRPr="00782865">
              <w:rPr>
                <w:rFonts w:eastAsia="Times New Roman" w:cstheme="minorHAnsi"/>
                <w:bCs/>
                <w:color w:val="000000"/>
                <w:sz w:val="20"/>
                <w:szCs w:val="20"/>
                <w:vertAlign w:val="superscript"/>
                <w:lang w:eastAsia="en-GB"/>
              </w:rPr>
              <w:t>o</w:t>
            </w:r>
            <w:r w:rsidRPr="00782865">
              <w:rPr>
                <w:rFonts w:eastAsia="Times New Roman" w:cstheme="minorHAnsi"/>
                <w:bCs/>
                <w:color w:val="000000"/>
                <w:sz w:val="20"/>
                <w:szCs w:val="20"/>
                <w:lang w:eastAsia="en-GB"/>
              </w:rPr>
              <w:t>C.</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2B13C804"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Confocal time-lapse images of zygotes expressing GFP::PGL-1.</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540F7167"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1DD84DEF" w14:textId="77777777" w:rsidR="00961E7B" w:rsidRPr="00782865" w:rsidRDefault="00961E7B" w:rsidP="00961E7B">
            <w:pPr>
              <w:rPr>
                <w:rFonts w:eastAsia="Times New Roman" w:cstheme="minorHAnsi"/>
                <w:bCs/>
                <w:color w:val="000000"/>
                <w:sz w:val="20"/>
                <w:szCs w:val="20"/>
                <w:lang w:eastAsia="en-GB"/>
              </w:rPr>
            </w:pPr>
            <w:r w:rsidRPr="009A70A2">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719B31B4"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6A31817B" w14:textId="77777777" w:rsidR="00961E7B" w:rsidRPr="00782865" w:rsidRDefault="00961E7B" w:rsidP="00961E7B">
            <w:pPr>
              <w:jc w:val="center"/>
              <w:rPr>
                <w:rFonts w:eastAsia="Times New Roman" w:cstheme="minorHAnsi"/>
                <w:b/>
                <w:color w:val="000000"/>
                <w:sz w:val="24"/>
                <w:szCs w:val="24"/>
                <w:lang w:eastAsia="en-GB"/>
              </w:rPr>
            </w:pPr>
            <w:r w:rsidRPr="00242067">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8538B82"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20411BE1" w14:textId="77777777" w:rsidR="00961E7B" w:rsidRPr="00782865" w:rsidRDefault="00961E7B" w:rsidP="00961E7B">
            <w:pPr>
              <w:rPr>
                <w:rFonts w:eastAsia="Times New Roman" w:cstheme="minorHAnsi"/>
                <w:color w:val="000000"/>
                <w:sz w:val="20"/>
                <w:szCs w:val="20"/>
                <w:lang w:eastAsia="en-GB"/>
              </w:rPr>
            </w:pPr>
          </w:p>
        </w:tc>
      </w:tr>
      <w:tr w:rsidR="00AA4F3D" w:rsidRPr="00782865" w14:paraId="0CE9CBD4"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73139553"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Rose 1998</w:t>
            </w:r>
          </w:p>
        </w:tc>
        <w:tc>
          <w:tcPr>
            <w:tcW w:w="165" w:type="pct"/>
            <w:tcBorders>
              <w:top w:val="single" w:sz="4" w:space="0" w:color="auto"/>
              <w:left w:val="single" w:sz="4" w:space="0" w:color="auto"/>
              <w:bottom w:val="single" w:sz="4" w:space="0" w:color="auto"/>
              <w:right w:val="single" w:sz="4" w:space="0" w:color="auto"/>
            </w:tcBorders>
          </w:tcPr>
          <w:p w14:paraId="0AA0FA7F"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5DA5777E"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 xml:space="preserve">2-4 cell embryo of C. </w:t>
            </w:r>
            <w:r>
              <w:rPr>
                <w:rFonts w:eastAsia="Times New Roman" w:cstheme="minorHAnsi"/>
                <w:bCs/>
                <w:i/>
                <w:color w:val="000000"/>
                <w:sz w:val="20"/>
                <w:szCs w:val="20"/>
                <w:lang w:eastAsia="en-GB"/>
              </w:rPr>
              <w:t>E</w:t>
            </w:r>
            <w:r w:rsidRPr="00782865">
              <w:rPr>
                <w:rFonts w:eastAsia="Times New Roman" w:cstheme="minorHAnsi"/>
                <w:bCs/>
                <w:i/>
                <w:color w:val="000000"/>
                <w:sz w:val="20"/>
                <w:szCs w:val="20"/>
                <w:lang w:eastAsia="en-GB"/>
              </w:rPr>
              <w:t>legans</w:t>
            </w:r>
            <w:r w:rsidRPr="00EF46D0">
              <w:rPr>
                <w:rFonts w:eastAsia="Times New Roman" w:cstheme="minorHAnsi"/>
                <w:bCs/>
                <w:i/>
                <w:color w:val="000000"/>
                <w:sz w:val="20"/>
                <w:szCs w:val="20"/>
                <w:lang w:eastAsia="en-GB"/>
              </w:rPr>
              <w:t xml:space="preserve"> </w:t>
            </w:r>
          </w:p>
          <w:p w14:paraId="1B7883C4"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Strains were obtained from the Caenorhabditis Genetics Centre or constructed in the Kemphues laboratory. For all experiments, worms were grown at 20°C, but during videomicroscopy, embryos were at 23–25°C.</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46CA9502"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4B2029D5"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C. </w:t>
            </w:r>
            <w:r>
              <w:rPr>
                <w:rFonts w:eastAsia="Times New Roman" w:cstheme="minorHAnsi"/>
                <w:bCs/>
                <w:color w:val="000000"/>
                <w:sz w:val="20"/>
                <w:szCs w:val="20"/>
                <w:lang w:eastAsia="en-GB"/>
              </w:rPr>
              <w:t>E</w:t>
            </w:r>
            <w:r w:rsidRPr="00782865">
              <w:rPr>
                <w:rFonts w:eastAsia="Times New Roman" w:cstheme="minorHAnsi"/>
                <w:bCs/>
                <w:color w:val="000000"/>
                <w:sz w:val="20"/>
                <w:szCs w:val="20"/>
                <w:lang w:eastAsia="en-GB"/>
              </w:rPr>
              <w:t>legans unc-22(e66) strains were cultured as described in Brenner (1974).</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5A52FA51"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 xml:space="preserve">Embryos were cut from hemaphrodites, immunostained and filmed using time-lapse video recorder. </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28393340"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503C8111" w14:textId="77777777" w:rsidR="00961E7B" w:rsidRPr="00782865" w:rsidRDefault="00961E7B" w:rsidP="00961E7B">
            <w:pPr>
              <w:rPr>
                <w:rFonts w:eastAsia="Times New Roman" w:cstheme="minorHAnsi"/>
                <w:bCs/>
                <w:color w:val="000000"/>
                <w:sz w:val="20"/>
                <w:szCs w:val="20"/>
                <w:lang w:eastAsia="en-GB"/>
              </w:rPr>
            </w:pPr>
            <w:r w:rsidRPr="009A70A2">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4244FF96"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7136CF44" w14:textId="77777777" w:rsidR="00961E7B" w:rsidRPr="00782865" w:rsidRDefault="00961E7B" w:rsidP="00961E7B">
            <w:pPr>
              <w:jc w:val="center"/>
              <w:rPr>
                <w:rFonts w:eastAsia="Times New Roman" w:cstheme="minorHAnsi"/>
                <w:b/>
                <w:color w:val="000000"/>
                <w:sz w:val="24"/>
                <w:szCs w:val="24"/>
                <w:lang w:eastAsia="en-GB"/>
              </w:rPr>
            </w:pPr>
            <w:r w:rsidRPr="00242067">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D44D5C3"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3C531791" w14:textId="77777777" w:rsidR="00961E7B" w:rsidRPr="00782865" w:rsidRDefault="00961E7B" w:rsidP="00961E7B">
            <w:pPr>
              <w:rPr>
                <w:rFonts w:eastAsia="Times New Roman" w:cstheme="minorHAnsi"/>
                <w:color w:val="000000"/>
                <w:sz w:val="20"/>
                <w:szCs w:val="20"/>
                <w:lang w:eastAsia="en-GB"/>
              </w:rPr>
            </w:pPr>
          </w:p>
        </w:tc>
      </w:tr>
      <w:tr w:rsidR="00AA4F3D" w:rsidRPr="00782865" w14:paraId="2C860126"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695754C2"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Boyd 1996</w:t>
            </w:r>
          </w:p>
        </w:tc>
        <w:tc>
          <w:tcPr>
            <w:tcW w:w="165" w:type="pct"/>
            <w:tcBorders>
              <w:top w:val="single" w:sz="4" w:space="0" w:color="auto"/>
              <w:left w:val="single" w:sz="4" w:space="0" w:color="auto"/>
              <w:bottom w:val="single" w:sz="4" w:space="0" w:color="auto"/>
              <w:right w:val="single" w:sz="4" w:space="0" w:color="auto"/>
            </w:tcBorders>
          </w:tcPr>
          <w:p w14:paraId="34C2F66B"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6B48C86D" w14:textId="77777777" w:rsidR="00961E7B" w:rsidRDefault="00961E7B" w:rsidP="00961E7B">
            <w:pPr>
              <w:rPr>
                <w:rFonts w:eastAsia="Times New Roman" w:cstheme="minorHAnsi"/>
                <w:bCs/>
                <w:color w:val="000000"/>
                <w:sz w:val="20"/>
                <w:szCs w:val="20"/>
                <w:lang w:eastAsia="en-GB"/>
              </w:rPr>
            </w:pPr>
            <w:r w:rsidRPr="00782865">
              <w:rPr>
                <w:rFonts w:eastAsia="Times New Roman" w:cstheme="minorHAnsi"/>
                <w:bCs/>
                <w:i/>
                <w:color w:val="000000"/>
                <w:sz w:val="20"/>
                <w:szCs w:val="20"/>
                <w:lang w:eastAsia="en-GB"/>
              </w:rPr>
              <w:t xml:space="preserve">2 cell embryo of C. </w:t>
            </w:r>
            <w:r w:rsidRPr="00EF46D0">
              <w:rPr>
                <w:rFonts w:eastAsia="Times New Roman" w:cstheme="minorHAnsi"/>
                <w:bCs/>
                <w:i/>
                <w:color w:val="000000"/>
                <w:sz w:val="20"/>
                <w:szCs w:val="20"/>
                <w:lang w:eastAsia="en-GB"/>
              </w:rPr>
              <w:t>E</w:t>
            </w:r>
            <w:r w:rsidRPr="00782865">
              <w:rPr>
                <w:rFonts w:eastAsia="Times New Roman" w:cstheme="minorHAnsi"/>
                <w:bCs/>
                <w:i/>
                <w:color w:val="000000"/>
                <w:sz w:val="20"/>
                <w:szCs w:val="20"/>
                <w:lang w:eastAsia="en-GB"/>
              </w:rPr>
              <w:t>legans</w:t>
            </w:r>
            <w:r w:rsidRPr="00782865">
              <w:rPr>
                <w:rFonts w:eastAsia="Times New Roman" w:cstheme="minorHAnsi"/>
                <w:bCs/>
                <w:color w:val="000000"/>
                <w:sz w:val="20"/>
                <w:szCs w:val="20"/>
                <w:lang w:eastAsia="en-GB"/>
              </w:rPr>
              <w:t xml:space="preserve"> </w:t>
            </w:r>
          </w:p>
          <w:p w14:paraId="2EFFC485"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Bristol N2 strain</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17AF967A"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02BE4400"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4A0BE4E2"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Embryos were cut from hemaphrodites and immunostained.</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052A411A"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7F72DE7F" w14:textId="77777777" w:rsidR="00961E7B" w:rsidRPr="00782865" w:rsidRDefault="00961E7B" w:rsidP="00961E7B">
            <w:pPr>
              <w:rPr>
                <w:rFonts w:eastAsia="Times New Roman" w:cstheme="minorHAnsi"/>
                <w:bCs/>
                <w:color w:val="000000"/>
                <w:sz w:val="20"/>
                <w:szCs w:val="20"/>
                <w:lang w:eastAsia="en-GB"/>
              </w:rPr>
            </w:pPr>
            <w:r w:rsidRPr="009A70A2">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7B8C6ADC" w14:textId="77777777" w:rsidR="00961E7B" w:rsidRPr="00782865" w:rsidRDefault="00961E7B" w:rsidP="00961E7B">
            <w:pPr>
              <w:jc w:val="center"/>
              <w:rPr>
                <w:rFonts w:eastAsia="Times New Roman" w:cstheme="minorHAnsi"/>
                <w:b/>
                <w:color w:val="000000"/>
                <w:sz w:val="24"/>
                <w:szCs w:val="24"/>
                <w:lang w:eastAsia="en-GB"/>
              </w:rPr>
            </w:pPr>
            <w:r w:rsidRPr="009F744B">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4989224F" w14:textId="77777777" w:rsidR="00961E7B" w:rsidRPr="00782865" w:rsidRDefault="00961E7B" w:rsidP="00961E7B">
            <w:pPr>
              <w:jc w:val="center"/>
              <w:rPr>
                <w:rFonts w:eastAsia="Times New Roman" w:cstheme="minorHAnsi"/>
                <w:b/>
                <w:color w:val="000000"/>
                <w:sz w:val="24"/>
                <w:szCs w:val="24"/>
                <w:lang w:eastAsia="en-GB"/>
              </w:rPr>
            </w:pPr>
            <w:r w:rsidRPr="00DA2DE6">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91710B"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01D11BEE" w14:textId="77777777" w:rsidR="00961E7B" w:rsidRPr="00782865" w:rsidRDefault="00961E7B" w:rsidP="00961E7B">
            <w:pPr>
              <w:rPr>
                <w:rFonts w:eastAsia="Times New Roman" w:cstheme="minorHAnsi"/>
                <w:color w:val="000000"/>
                <w:sz w:val="20"/>
                <w:szCs w:val="20"/>
                <w:lang w:eastAsia="en-GB"/>
              </w:rPr>
            </w:pPr>
          </w:p>
        </w:tc>
      </w:tr>
      <w:tr w:rsidR="00AA4F3D" w:rsidRPr="00782865" w14:paraId="58846835"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28A7B7E3"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Pang 2004</w:t>
            </w:r>
          </w:p>
        </w:tc>
        <w:tc>
          <w:tcPr>
            <w:tcW w:w="165" w:type="pct"/>
            <w:tcBorders>
              <w:top w:val="single" w:sz="4" w:space="0" w:color="auto"/>
              <w:left w:val="single" w:sz="4" w:space="0" w:color="auto"/>
              <w:bottom w:val="single" w:sz="4" w:space="0" w:color="auto"/>
              <w:right w:val="single" w:sz="4" w:space="0" w:color="auto"/>
            </w:tcBorders>
          </w:tcPr>
          <w:p w14:paraId="4B252296"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47F6C539"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C.</w:t>
            </w:r>
            <w:r>
              <w:rPr>
                <w:rFonts w:eastAsia="Times New Roman" w:cstheme="minorHAnsi"/>
                <w:bCs/>
                <w:i/>
                <w:color w:val="000000"/>
                <w:sz w:val="20"/>
                <w:szCs w:val="20"/>
                <w:lang w:eastAsia="en-GB"/>
              </w:rPr>
              <w:t xml:space="preserve"> </w:t>
            </w:r>
            <w:r w:rsidRPr="00782865">
              <w:rPr>
                <w:rFonts w:eastAsia="Times New Roman" w:cstheme="minorHAnsi"/>
                <w:bCs/>
                <w:i/>
                <w:color w:val="000000"/>
                <w:sz w:val="20"/>
                <w:szCs w:val="20"/>
                <w:lang w:eastAsia="en-GB"/>
              </w:rPr>
              <w:t>Elegans embryo up to 4 cell stage</w:t>
            </w:r>
            <w:r w:rsidRPr="00EF46D0">
              <w:rPr>
                <w:rFonts w:eastAsia="Times New Roman" w:cstheme="minorHAnsi"/>
                <w:bCs/>
                <w:i/>
                <w:color w:val="000000"/>
                <w:sz w:val="20"/>
                <w:szCs w:val="20"/>
                <w:lang w:eastAsia="en-GB"/>
              </w:rPr>
              <w:t xml:space="preserve"> </w:t>
            </w:r>
          </w:p>
          <w:p w14:paraId="1475D951"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The Bristol strain N2 was used as the standard wildtype strain.</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0EA96148"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59157BEB"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C. </w:t>
            </w:r>
            <w:r>
              <w:rPr>
                <w:rFonts w:eastAsia="Times New Roman" w:cstheme="minorHAnsi"/>
                <w:bCs/>
                <w:color w:val="000000"/>
                <w:sz w:val="20"/>
                <w:szCs w:val="20"/>
                <w:lang w:eastAsia="en-GB"/>
              </w:rPr>
              <w:t>E</w:t>
            </w:r>
            <w:r w:rsidRPr="00782865">
              <w:rPr>
                <w:rFonts w:eastAsia="Times New Roman" w:cstheme="minorHAnsi"/>
                <w:bCs/>
                <w:color w:val="000000"/>
                <w:sz w:val="20"/>
                <w:szCs w:val="20"/>
                <w:lang w:eastAsia="en-GB"/>
              </w:rPr>
              <w:t>legans culture and genetics were as described (Brenner, 1974).</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4A8E7054"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Immunostained for p granules.</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32538020"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4FFCFFE7" w14:textId="77777777" w:rsidR="00961E7B" w:rsidRPr="00782865" w:rsidRDefault="00961E7B" w:rsidP="00961E7B">
            <w:pPr>
              <w:rPr>
                <w:rFonts w:eastAsia="Times New Roman" w:cstheme="minorHAnsi"/>
                <w:bCs/>
                <w:color w:val="000000"/>
                <w:sz w:val="20"/>
                <w:szCs w:val="20"/>
                <w:lang w:eastAsia="en-GB"/>
              </w:rPr>
            </w:pPr>
            <w:r w:rsidRPr="009A70A2">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72CB3BC3" w14:textId="77777777" w:rsidR="00961E7B" w:rsidRPr="00782865" w:rsidRDefault="00961E7B" w:rsidP="00961E7B">
            <w:pPr>
              <w:jc w:val="center"/>
              <w:rPr>
                <w:rFonts w:eastAsia="Times New Roman" w:cstheme="minorHAnsi"/>
                <w:b/>
                <w:color w:val="000000"/>
                <w:sz w:val="24"/>
                <w:szCs w:val="24"/>
                <w:lang w:eastAsia="en-GB"/>
              </w:rPr>
            </w:pPr>
            <w:r w:rsidRPr="009F744B">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355A898D" w14:textId="77777777" w:rsidR="00961E7B" w:rsidRPr="00782865" w:rsidRDefault="00961E7B" w:rsidP="00961E7B">
            <w:pPr>
              <w:jc w:val="center"/>
              <w:rPr>
                <w:rFonts w:eastAsia="Times New Roman" w:cstheme="minorHAnsi"/>
                <w:b/>
                <w:color w:val="000000"/>
                <w:sz w:val="24"/>
                <w:szCs w:val="24"/>
                <w:lang w:eastAsia="en-GB"/>
              </w:rPr>
            </w:pPr>
            <w:r w:rsidRPr="00DA2DE6">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4F576E7"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52CB7A85" w14:textId="77777777" w:rsidR="00961E7B" w:rsidRPr="00782865" w:rsidRDefault="00961E7B" w:rsidP="00961E7B">
            <w:pPr>
              <w:rPr>
                <w:rFonts w:eastAsia="Times New Roman" w:cstheme="minorHAnsi"/>
                <w:color w:val="000000"/>
                <w:sz w:val="20"/>
                <w:szCs w:val="20"/>
                <w:lang w:eastAsia="en-GB"/>
              </w:rPr>
            </w:pPr>
          </w:p>
        </w:tc>
      </w:tr>
      <w:tr w:rsidR="00971F04" w:rsidRPr="00AB04BB" w14:paraId="2DBB67B9" w14:textId="77777777" w:rsidTr="00AA4F3D">
        <w:trPr>
          <w:trHeight w:val="288"/>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0188D" w14:textId="77777777" w:rsidR="00971F04" w:rsidRPr="00AB04BB" w:rsidRDefault="00971F04" w:rsidP="00C94223">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Proteosome</w:t>
            </w:r>
          </w:p>
        </w:tc>
      </w:tr>
      <w:tr w:rsidR="00AA4F3D" w:rsidRPr="00782865" w14:paraId="33965613"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10F874A8" w14:textId="77777777" w:rsidR="00971F04" w:rsidRPr="00782865" w:rsidRDefault="00971F04" w:rsidP="00A543B4">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Ogrodnik 2014</w:t>
            </w:r>
          </w:p>
        </w:tc>
        <w:tc>
          <w:tcPr>
            <w:tcW w:w="165" w:type="pct"/>
            <w:tcBorders>
              <w:top w:val="single" w:sz="4" w:space="0" w:color="auto"/>
              <w:left w:val="single" w:sz="4" w:space="0" w:color="auto"/>
              <w:bottom w:val="single" w:sz="4" w:space="0" w:color="auto"/>
              <w:right w:val="single" w:sz="4" w:space="0" w:color="auto"/>
            </w:tcBorders>
          </w:tcPr>
          <w:p w14:paraId="28243058" w14:textId="77777777" w:rsidR="00971F04" w:rsidRPr="00782865" w:rsidRDefault="00971F04" w:rsidP="00A543B4">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0CB1042D" w14:textId="77777777" w:rsidR="00971F04" w:rsidRDefault="00971F04" w:rsidP="00A543B4">
            <w:pPr>
              <w:rPr>
                <w:rFonts w:eastAsia="Times New Roman" w:cstheme="minorHAnsi"/>
                <w:bCs/>
                <w:color w:val="000000"/>
                <w:sz w:val="20"/>
                <w:szCs w:val="20"/>
                <w:lang w:eastAsia="en-GB"/>
              </w:rPr>
            </w:pPr>
            <w:r w:rsidRPr="00782865">
              <w:rPr>
                <w:rFonts w:eastAsia="Times New Roman" w:cstheme="minorHAnsi"/>
                <w:bCs/>
                <w:i/>
                <w:color w:val="000000"/>
                <w:sz w:val="20"/>
                <w:szCs w:val="20"/>
                <w:lang w:eastAsia="en-GB"/>
              </w:rPr>
              <w:t>CHO (Chinese hamster ovary), HEK (human embryonic kidney) cell lines</w:t>
            </w:r>
            <w:r w:rsidRPr="00782865">
              <w:rPr>
                <w:rFonts w:eastAsia="Times New Roman" w:cstheme="minorHAnsi"/>
                <w:bCs/>
                <w:color w:val="000000"/>
                <w:sz w:val="20"/>
                <w:szCs w:val="20"/>
                <w:lang w:eastAsia="en-GB"/>
              </w:rPr>
              <w:t xml:space="preserve"> </w:t>
            </w:r>
          </w:p>
          <w:p w14:paraId="7E8DC6DD" w14:textId="77777777" w:rsidR="00971F04" w:rsidRPr="00782865" w:rsidRDefault="00971F04" w:rsidP="00A543B4">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6AB81CA4" w14:textId="77777777" w:rsidR="00971F04" w:rsidRPr="00782865" w:rsidRDefault="00971F04" w:rsidP="00A543B4">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69155783" w14:textId="77777777" w:rsidR="00971F04" w:rsidRPr="00782865" w:rsidRDefault="00971F04" w:rsidP="00B52774">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Cells were cultured in high-glucose DMEM supplemented with FBS, glutamine and antibiotics.</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06526947" w14:textId="77777777" w:rsidR="00971F04" w:rsidRPr="00782865" w:rsidRDefault="00971F04" w:rsidP="00A543B4">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Cells were transiently transfected with Dendra-VHL</w:t>
            </w:r>
            <w:r>
              <w:rPr>
                <w:rFonts w:eastAsia="Times New Roman" w:cstheme="minorHAnsi"/>
                <w:color w:val="000000"/>
                <w:sz w:val="20"/>
                <w:szCs w:val="20"/>
                <w:lang w:eastAsia="en-GB"/>
              </w:rPr>
              <w:t>.</w:t>
            </w:r>
            <w:r w:rsidRPr="00782865">
              <w:rPr>
                <w:rFonts w:eastAsia="Times New Roman" w:cstheme="minorHAnsi"/>
                <w:color w:val="000000"/>
                <w:sz w:val="20"/>
                <w:szCs w:val="20"/>
                <w:lang w:eastAsia="en-GB"/>
              </w:rPr>
              <w:t xml:space="preserve"> Localization of active proteasomes was assessed by measuring the increase of blue-channel fluorescence</w:t>
            </w:r>
            <w:r>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after addition of fluorogenic proteasome substrate</w:t>
            </w:r>
            <w:r>
              <w:rPr>
                <w:rFonts w:eastAsia="Times New Roman" w:cstheme="minorHAnsi"/>
                <w:color w:val="000000"/>
                <w:sz w:val="20"/>
                <w:szCs w:val="20"/>
                <w:lang w:eastAsia="en-GB"/>
              </w:rPr>
              <w:t>.</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3B31BCF6" w14:textId="77777777" w:rsidR="00971F04" w:rsidRPr="00782865" w:rsidRDefault="00971F04" w:rsidP="00A543B4">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60A3F508" w14:textId="77777777" w:rsidR="00971F04" w:rsidRPr="00782865" w:rsidRDefault="00961E7B" w:rsidP="00A543B4">
            <w:pPr>
              <w:rPr>
                <w:rFonts w:eastAsia="Times New Roman" w:cstheme="minorHAnsi"/>
                <w:bCs/>
                <w:color w:val="000000"/>
                <w:sz w:val="20"/>
                <w:szCs w:val="20"/>
                <w:lang w:eastAsia="en-GB"/>
              </w:rPr>
            </w:pPr>
            <w:r>
              <w:rPr>
                <w:rFonts w:eastAsia="Times New Roman" w:cstheme="minorHAnsi"/>
                <w:bCs/>
                <w:color w:val="000000"/>
                <w:sz w:val="20"/>
                <w:szCs w:val="20"/>
                <w:lang w:eastAsia="en-GB"/>
              </w:rPr>
              <w:t>no</w:t>
            </w:r>
          </w:p>
        </w:tc>
        <w:tc>
          <w:tcPr>
            <w:tcW w:w="134" w:type="pct"/>
            <w:tcBorders>
              <w:top w:val="single" w:sz="4" w:space="0" w:color="auto"/>
              <w:left w:val="single" w:sz="4" w:space="0" w:color="auto"/>
              <w:bottom w:val="single" w:sz="4" w:space="0" w:color="auto"/>
              <w:right w:val="single" w:sz="4" w:space="0" w:color="auto"/>
            </w:tcBorders>
          </w:tcPr>
          <w:p w14:paraId="1D82D7E1" w14:textId="77777777" w:rsidR="00971F04" w:rsidRPr="00E82604" w:rsidRDefault="00961E7B" w:rsidP="00A543B4">
            <w:pPr>
              <w:jc w:val="center"/>
              <w:rPr>
                <w:rFonts w:eastAsia="Times New Roman" w:cstheme="minorHAnsi"/>
                <w:b/>
                <w:color w:val="000000"/>
                <w:sz w:val="24"/>
                <w:szCs w:val="24"/>
                <w:lang w:eastAsia="en-GB"/>
              </w:rPr>
            </w:pPr>
            <w:r>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42DDE6F1" w14:textId="77777777" w:rsidR="00971F04" w:rsidRPr="00E82604" w:rsidRDefault="00BE5531" w:rsidP="00A543B4">
            <w:pPr>
              <w:jc w:val="center"/>
              <w:rPr>
                <w:rFonts w:eastAsia="Times New Roman" w:cstheme="minorHAnsi"/>
                <w:b/>
                <w:color w:val="000000"/>
                <w:sz w:val="24"/>
                <w:szCs w:val="24"/>
                <w:lang w:eastAsia="en-GB"/>
              </w:rPr>
            </w:pPr>
            <w:r>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DE95439" w14:textId="77777777" w:rsidR="00971F04" w:rsidRPr="00782865" w:rsidRDefault="00971F04" w:rsidP="00A543B4">
            <w:pPr>
              <w:jc w:val="center"/>
              <w:rPr>
                <w:rFonts w:eastAsia="Times New Roman" w:cstheme="minorHAnsi"/>
                <w:b/>
                <w:color w:val="000000"/>
                <w:sz w:val="24"/>
                <w:szCs w:val="24"/>
                <w:lang w:eastAsia="en-GB"/>
              </w:rPr>
            </w:pPr>
            <w:r w:rsidRPr="00E82604">
              <w:rPr>
                <w:rFonts w:eastAsia="Times New Roman" w:cstheme="minorHAnsi"/>
                <w:b/>
                <w:color w:val="000000"/>
                <w:sz w:val="24"/>
                <w:szCs w:val="24"/>
                <w:lang w:eastAsia="en-GB"/>
              </w:rPr>
              <w:t>UNR</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0B2E1BFF" w14:textId="77777777" w:rsidR="00971F04" w:rsidRPr="00782865" w:rsidRDefault="00971F04" w:rsidP="00A543B4">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 model details. Unclear which cell line was used for asymmetry results (Fig 2A)</w:t>
            </w:r>
          </w:p>
        </w:tc>
      </w:tr>
      <w:tr w:rsidR="00AA4F3D" w:rsidRPr="00782865" w14:paraId="62190CA1"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51EF6174"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Chang 2011</w:t>
            </w:r>
          </w:p>
        </w:tc>
        <w:tc>
          <w:tcPr>
            <w:tcW w:w="165" w:type="pct"/>
            <w:tcBorders>
              <w:top w:val="single" w:sz="4" w:space="0" w:color="auto"/>
              <w:left w:val="single" w:sz="4" w:space="0" w:color="auto"/>
              <w:bottom w:val="single" w:sz="4" w:space="0" w:color="auto"/>
              <w:right w:val="single" w:sz="4" w:space="0" w:color="auto"/>
            </w:tcBorders>
          </w:tcPr>
          <w:p w14:paraId="603923F6" w14:textId="77777777" w:rsidR="00971F04" w:rsidRPr="00782865" w:rsidRDefault="00971F04" w:rsidP="00C94223">
            <w:pPr>
              <w:rPr>
                <w:rFonts w:eastAsia="Times New Roman" w:cstheme="minorHAnsi"/>
                <w:color w:val="000000"/>
                <w:sz w:val="20"/>
                <w:szCs w:val="20"/>
                <w:lang w:eastAsia="en-GB"/>
              </w:rPr>
            </w:pPr>
            <w:r>
              <w:rPr>
                <w:rFonts w:eastAsia="Times New Roman" w:cstheme="minorHAnsi"/>
                <w:color w:val="000000"/>
                <w:sz w:val="20"/>
                <w:szCs w:val="20"/>
                <w:lang w:eastAsia="en-GB"/>
              </w:rPr>
              <w:t>Yes</w:t>
            </w:r>
            <w:r w:rsidRPr="00782865">
              <w:rPr>
                <w:rFonts w:eastAsia="Times New Roman" w:cstheme="minorHAnsi"/>
                <w:color w:val="000000"/>
                <w:sz w:val="20"/>
                <w:szCs w:val="20"/>
                <w:lang w:eastAsia="en-GB"/>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494F0DE7" w14:textId="77777777" w:rsidR="00971F04" w:rsidRPr="00EF46D0" w:rsidRDefault="00971F04" w:rsidP="00C94223">
            <w:pPr>
              <w:rPr>
                <w:rFonts w:eastAsia="Times New Roman" w:cstheme="minorHAnsi"/>
                <w:bCs/>
                <w:i/>
                <w:color w:val="000000"/>
                <w:sz w:val="20"/>
                <w:szCs w:val="20"/>
                <w:lang w:eastAsia="en-GB"/>
              </w:rPr>
            </w:pPr>
            <w:r w:rsidRPr="00EF46D0">
              <w:rPr>
                <w:rFonts w:eastAsia="Times New Roman" w:cstheme="minorHAnsi"/>
                <w:bCs/>
                <w:i/>
                <w:color w:val="000000"/>
                <w:sz w:val="20"/>
                <w:szCs w:val="20"/>
                <w:lang w:eastAsia="en-GB"/>
              </w:rPr>
              <w:t>T cells</w:t>
            </w:r>
          </w:p>
          <w:p w14:paraId="01CE921C"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CD4+ or CD8+T cells from WT C57BL/6 mice, no further details.</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7F917B5C"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05175E7B" w14:textId="77777777" w:rsidR="00971F04" w:rsidRPr="00782865" w:rsidRDefault="00971F04" w:rsidP="00C94223">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All mice were housed in pathogen free conditions prior to use. </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7A4E3A5C"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T cells from WT C57BL/6 activated to induce T cell division, followed by immunostaining</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5CC0F5F3"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7E9B747A" w14:textId="77777777" w:rsidR="00971F04" w:rsidRPr="00782865" w:rsidRDefault="00961E7B" w:rsidP="00C94223">
            <w:pPr>
              <w:rPr>
                <w:rFonts w:eastAsia="Times New Roman" w:cstheme="minorHAnsi"/>
                <w:bCs/>
                <w:color w:val="000000"/>
                <w:sz w:val="20"/>
                <w:szCs w:val="20"/>
                <w:lang w:eastAsia="en-GB"/>
              </w:rPr>
            </w:pPr>
            <w:r w:rsidRPr="00782865">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633D9BA5" w14:textId="77777777" w:rsidR="00971F04" w:rsidRPr="00782865" w:rsidRDefault="00BE5531" w:rsidP="00C94223">
            <w:pPr>
              <w:jc w:val="center"/>
              <w:rPr>
                <w:rFonts w:eastAsia="Times New Roman" w:cstheme="minorHAnsi"/>
                <w:b/>
                <w:color w:val="000000"/>
                <w:sz w:val="24"/>
                <w:szCs w:val="24"/>
                <w:lang w:eastAsia="en-GB"/>
              </w:rPr>
            </w:pPr>
            <w:r>
              <w:rPr>
                <w:rFonts w:eastAsia="Times New Roman" w:cstheme="minorHAnsi"/>
                <w:color w:val="000000"/>
                <w:sz w:val="20"/>
                <w:szCs w:val="20"/>
                <w:lang w:eastAsia="en-GB"/>
              </w:rPr>
              <w:t>yes</w:t>
            </w:r>
          </w:p>
        </w:tc>
        <w:tc>
          <w:tcPr>
            <w:tcW w:w="135" w:type="pct"/>
            <w:tcBorders>
              <w:top w:val="single" w:sz="4" w:space="0" w:color="auto"/>
              <w:left w:val="single" w:sz="4" w:space="0" w:color="auto"/>
              <w:bottom w:val="single" w:sz="4" w:space="0" w:color="auto"/>
              <w:right w:val="single" w:sz="4" w:space="0" w:color="auto"/>
            </w:tcBorders>
          </w:tcPr>
          <w:p w14:paraId="61F790D1" w14:textId="77777777" w:rsidR="00971F04" w:rsidRPr="008214A6" w:rsidRDefault="00BE5531" w:rsidP="00C94223">
            <w:pPr>
              <w:jc w:val="center"/>
              <w:rPr>
                <w:rFonts w:eastAsia="Times New Roman" w:cstheme="minorHAnsi"/>
                <w:color w:val="000000"/>
                <w:sz w:val="20"/>
                <w:szCs w:val="20"/>
                <w:lang w:eastAsia="en-GB"/>
              </w:rPr>
            </w:pPr>
            <w:r>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03D4A2" w14:textId="77777777" w:rsidR="00971F04" w:rsidRPr="00782865" w:rsidRDefault="00971F04" w:rsidP="00C94223">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64C5F683" w14:textId="77777777" w:rsidR="00971F04" w:rsidRPr="00782865" w:rsidRDefault="00971F04" w:rsidP="00C94223">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Mice were cared for according</w:t>
            </w:r>
            <w:r w:rsidR="00AA4F3D">
              <w:rPr>
                <w:rFonts w:eastAsia="Times New Roman" w:cstheme="minorHAnsi"/>
                <w:color w:val="000000"/>
                <w:sz w:val="20"/>
                <w:szCs w:val="20"/>
                <w:lang w:eastAsia="en-GB"/>
              </w:rPr>
              <w:t xml:space="preserve"> </w:t>
            </w:r>
            <w:r w:rsidRPr="00782865">
              <w:rPr>
                <w:rFonts w:eastAsia="Times New Roman" w:cstheme="minorHAnsi"/>
                <w:color w:val="000000"/>
                <w:sz w:val="20"/>
                <w:szCs w:val="20"/>
                <w:lang w:eastAsia="en-GB"/>
              </w:rPr>
              <w:t>to animal protocols approved by Pennsylvania University</w:t>
            </w:r>
          </w:p>
        </w:tc>
      </w:tr>
      <w:tr w:rsidR="00971F04" w:rsidRPr="00AB04BB" w14:paraId="787D8CA9" w14:textId="77777777" w:rsidTr="00AA4F3D">
        <w:trPr>
          <w:trHeight w:val="288"/>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53AF7" w14:textId="77777777" w:rsidR="00971F04" w:rsidRPr="00AB04BB" w:rsidRDefault="00971F04" w:rsidP="00C94223">
            <w:pPr>
              <w:rPr>
                <w:rFonts w:eastAsia="Times New Roman" w:cstheme="minorHAnsi"/>
                <w:b/>
                <w:color w:val="000000"/>
                <w:sz w:val="24"/>
                <w:szCs w:val="24"/>
                <w:lang w:eastAsia="en-GB"/>
              </w:rPr>
            </w:pPr>
            <w:r w:rsidRPr="00782865">
              <w:rPr>
                <w:rFonts w:eastAsia="Times New Roman" w:cstheme="minorHAnsi"/>
                <w:b/>
                <w:bCs/>
                <w:color w:val="000000"/>
                <w:sz w:val="24"/>
                <w:szCs w:val="24"/>
                <w:lang w:eastAsia="en-GB"/>
              </w:rPr>
              <w:t>Spectrosome/ fusome</w:t>
            </w:r>
          </w:p>
        </w:tc>
      </w:tr>
      <w:tr w:rsidR="00AA4F3D" w:rsidRPr="00782865" w14:paraId="52BA1F92"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2FF2C97A"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de Cuevas 1998</w:t>
            </w:r>
          </w:p>
        </w:tc>
        <w:tc>
          <w:tcPr>
            <w:tcW w:w="165" w:type="pct"/>
            <w:tcBorders>
              <w:top w:val="single" w:sz="4" w:space="0" w:color="auto"/>
              <w:left w:val="single" w:sz="4" w:space="0" w:color="auto"/>
              <w:bottom w:val="single" w:sz="4" w:space="0" w:color="auto"/>
              <w:right w:val="single" w:sz="4" w:space="0" w:color="auto"/>
            </w:tcBorders>
          </w:tcPr>
          <w:p w14:paraId="1C507D29"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234A288C"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Drosophila germline cysts (oocyte)</w:t>
            </w:r>
          </w:p>
          <w:p w14:paraId="4BDC886C"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NR</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6A93F634"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2164F1F7"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Flies were maintained at 22-25˚C on standard medium; they were transferred to bottles containing wet yeast for 1-2 days before dissections. </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59E06CDE"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Ovaries were triple-stained with anti-anillin antibodies (green), anti-hts antibodies (red) and DAPI (not shown). Imaged.</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03435510"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6DCC4B90" w14:textId="77777777" w:rsidR="00961E7B" w:rsidRPr="00782865" w:rsidRDefault="00961E7B" w:rsidP="00961E7B">
            <w:pPr>
              <w:rPr>
                <w:rFonts w:eastAsia="Times New Roman" w:cstheme="minorHAnsi"/>
                <w:bCs/>
                <w:color w:val="000000"/>
                <w:sz w:val="20"/>
                <w:szCs w:val="20"/>
                <w:lang w:eastAsia="en-GB"/>
              </w:rPr>
            </w:pPr>
            <w:r w:rsidRPr="000C1162">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3F92605F" w14:textId="77777777" w:rsidR="00961E7B" w:rsidRPr="00E82604" w:rsidRDefault="00961E7B" w:rsidP="00961E7B">
            <w:pPr>
              <w:jc w:val="center"/>
              <w:rPr>
                <w:rFonts w:eastAsia="Times New Roman" w:cstheme="minorHAnsi"/>
                <w:b/>
                <w:color w:val="000000"/>
                <w:sz w:val="24"/>
                <w:szCs w:val="24"/>
                <w:lang w:eastAsia="en-GB"/>
              </w:rPr>
            </w:pPr>
            <w:r w:rsidRPr="004F7C77">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44D2B94F" w14:textId="77777777" w:rsidR="00961E7B" w:rsidRPr="00E82604" w:rsidRDefault="00961E7B" w:rsidP="00961E7B">
            <w:pPr>
              <w:jc w:val="center"/>
              <w:rPr>
                <w:rFonts w:eastAsia="Times New Roman" w:cstheme="minorHAnsi"/>
                <w:b/>
                <w:color w:val="000000"/>
                <w:sz w:val="24"/>
                <w:szCs w:val="24"/>
                <w:lang w:eastAsia="en-GB"/>
              </w:rPr>
            </w:pPr>
            <w:r w:rsidRPr="006B7C69">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CC50843" w14:textId="77777777" w:rsidR="00961E7B" w:rsidRPr="00782865" w:rsidRDefault="00961E7B" w:rsidP="00961E7B">
            <w:pPr>
              <w:jc w:val="center"/>
              <w:rPr>
                <w:rFonts w:eastAsia="Times New Roman" w:cstheme="minorHAnsi"/>
                <w:b/>
                <w:color w:val="000000"/>
                <w:sz w:val="24"/>
                <w:szCs w:val="24"/>
                <w:lang w:eastAsia="en-GB"/>
              </w:rPr>
            </w:pPr>
            <w:r w:rsidRPr="00E82604">
              <w:rPr>
                <w:rFonts w:eastAsia="Times New Roman" w:cstheme="minorHAnsi"/>
                <w:b/>
                <w:color w:val="000000"/>
                <w:sz w:val="24"/>
                <w:szCs w:val="24"/>
                <w:lang w:eastAsia="en-GB"/>
              </w:rPr>
              <w:t>UNR</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33D1E448"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 reporting of model other than 'drosophila.'</w:t>
            </w:r>
          </w:p>
        </w:tc>
      </w:tr>
      <w:tr w:rsidR="00AA4F3D" w:rsidRPr="00782865" w14:paraId="71268966" w14:textId="77777777" w:rsidTr="00AA4F3D">
        <w:trPr>
          <w:trHeight w:val="288"/>
        </w:trPr>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14:paraId="163794FA"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Lin 1995</w:t>
            </w:r>
          </w:p>
        </w:tc>
        <w:tc>
          <w:tcPr>
            <w:tcW w:w="165" w:type="pct"/>
            <w:tcBorders>
              <w:top w:val="single" w:sz="4" w:space="0" w:color="auto"/>
              <w:left w:val="single" w:sz="4" w:space="0" w:color="auto"/>
              <w:bottom w:val="single" w:sz="4" w:space="0" w:color="auto"/>
              <w:right w:val="single" w:sz="4" w:space="0" w:color="auto"/>
            </w:tcBorders>
          </w:tcPr>
          <w:p w14:paraId="5CA51C1A"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NR</w:t>
            </w:r>
          </w:p>
        </w:tc>
        <w:tc>
          <w:tcPr>
            <w:tcW w:w="853" w:type="pct"/>
            <w:tcBorders>
              <w:top w:val="single" w:sz="4" w:space="0" w:color="auto"/>
              <w:left w:val="single" w:sz="4" w:space="0" w:color="auto"/>
              <w:bottom w:val="single" w:sz="4" w:space="0" w:color="auto"/>
              <w:right w:val="single" w:sz="4" w:space="0" w:color="auto"/>
            </w:tcBorders>
            <w:shd w:val="clear" w:color="auto" w:fill="auto"/>
            <w:noWrap/>
            <w:hideMark/>
          </w:tcPr>
          <w:p w14:paraId="27256421" w14:textId="77777777" w:rsidR="00961E7B" w:rsidRPr="00EF46D0" w:rsidRDefault="00961E7B" w:rsidP="00961E7B">
            <w:pPr>
              <w:rPr>
                <w:rFonts w:eastAsia="Times New Roman" w:cstheme="minorHAnsi"/>
                <w:bCs/>
                <w:i/>
                <w:color w:val="000000"/>
                <w:sz w:val="20"/>
                <w:szCs w:val="20"/>
                <w:lang w:eastAsia="en-GB"/>
              </w:rPr>
            </w:pPr>
            <w:r w:rsidRPr="00782865">
              <w:rPr>
                <w:rFonts w:eastAsia="Times New Roman" w:cstheme="minorHAnsi"/>
                <w:bCs/>
                <w:i/>
                <w:color w:val="000000"/>
                <w:sz w:val="20"/>
                <w:szCs w:val="20"/>
                <w:lang w:eastAsia="en-GB"/>
              </w:rPr>
              <w:t>Drosophila germline cysts (oocyte)</w:t>
            </w:r>
          </w:p>
          <w:p w14:paraId="6DE3F345"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Canton-S ry506 flies</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20DBDA4F"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no</w:t>
            </w:r>
          </w:p>
        </w:tc>
        <w:tc>
          <w:tcPr>
            <w:tcW w:w="763" w:type="pct"/>
            <w:tcBorders>
              <w:top w:val="single" w:sz="4" w:space="0" w:color="auto"/>
              <w:left w:val="single" w:sz="4" w:space="0" w:color="auto"/>
              <w:bottom w:val="single" w:sz="4" w:space="0" w:color="auto"/>
              <w:right w:val="single" w:sz="4" w:space="0" w:color="auto"/>
            </w:tcBorders>
            <w:shd w:val="clear" w:color="auto" w:fill="auto"/>
            <w:noWrap/>
            <w:hideMark/>
          </w:tcPr>
          <w:p w14:paraId="55216596" w14:textId="77777777" w:rsidR="00961E7B" w:rsidRPr="00782865" w:rsidRDefault="00961E7B" w:rsidP="00961E7B">
            <w:pPr>
              <w:rPr>
                <w:rFonts w:eastAsia="Times New Roman" w:cstheme="minorHAnsi"/>
                <w:bCs/>
                <w:color w:val="000000"/>
                <w:sz w:val="20"/>
                <w:szCs w:val="20"/>
                <w:lang w:eastAsia="en-GB"/>
              </w:rPr>
            </w:pPr>
            <w:r w:rsidRPr="00782865">
              <w:rPr>
                <w:rFonts w:eastAsia="Times New Roman" w:cstheme="minorHAnsi"/>
                <w:bCs/>
                <w:color w:val="000000"/>
                <w:sz w:val="20"/>
                <w:szCs w:val="20"/>
                <w:lang w:eastAsia="en-GB"/>
              </w:rPr>
              <w:t xml:space="preserve">Flies were raised at 22-25°C and </w:t>
            </w:r>
            <w:r>
              <w:rPr>
                <w:rFonts w:eastAsia="Times New Roman" w:cstheme="minorHAnsi"/>
                <w:bCs/>
                <w:color w:val="000000"/>
                <w:sz w:val="20"/>
                <w:szCs w:val="20"/>
                <w:lang w:eastAsia="en-GB"/>
              </w:rPr>
              <w:t xml:space="preserve">were aged for 3-5 days on yeast </w:t>
            </w:r>
            <w:r w:rsidRPr="00782865">
              <w:rPr>
                <w:rFonts w:eastAsia="Times New Roman" w:cstheme="minorHAnsi"/>
                <w:bCs/>
                <w:color w:val="000000"/>
                <w:sz w:val="20"/>
                <w:szCs w:val="20"/>
                <w:lang w:eastAsia="en-GB"/>
              </w:rPr>
              <w:t>containing corn meal/agar medium prior to examination</w:t>
            </w:r>
          </w:p>
        </w:tc>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14:paraId="7BA668FF"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Ovaries were dissected for immunostaining.</w:t>
            </w:r>
          </w:p>
        </w:tc>
        <w:tc>
          <w:tcPr>
            <w:tcW w:w="134" w:type="pct"/>
            <w:tcBorders>
              <w:top w:val="single" w:sz="4" w:space="0" w:color="auto"/>
              <w:left w:val="single" w:sz="4" w:space="0" w:color="auto"/>
              <w:bottom w:val="single" w:sz="4" w:space="0" w:color="auto"/>
              <w:right w:val="single" w:sz="4" w:space="0" w:color="auto"/>
            </w:tcBorders>
            <w:shd w:val="clear" w:color="auto" w:fill="auto"/>
            <w:noWrap/>
            <w:hideMark/>
          </w:tcPr>
          <w:p w14:paraId="50FCE869" w14:textId="77777777" w:rsidR="00961E7B" w:rsidRPr="00782865" w:rsidRDefault="00961E7B" w:rsidP="00961E7B">
            <w:pPr>
              <w:rPr>
                <w:rFonts w:eastAsia="Times New Roman" w:cstheme="minorHAnsi"/>
                <w:color w:val="000000"/>
                <w:sz w:val="20"/>
                <w:szCs w:val="20"/>
                <w:lang w:eastAsia="en-GB"/>
              </w:rPr>
            </w:pPr>
            <w:r w:rsidRPr="00782865">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14:paraId="2E29EC5C" w14:textId="77777777" w:rsidR="00961E7B" w:rsidRPr="00782865" w:rsidRDefault="00961E7B" w:rsidP="00961E7B">
            <w:pPr>
              <w:rPr>
                <w:rFonts w:eastAsia="Times New Roman" w:cstheme="minorHAnsi"/>
                <w:bCs/>
                <w:color w:val="000000"/>
                <w:sz w:val="20"/>
                <w:szCs w:val="20"/>
                <w:lang w:eastAsia="en-GB"/>
              </w:rPr>
            </w:pPr>
            <w:r w:rsidRPr="000C1162">
              <w:rPr>
                <w:rFonts w:eastAsia="Times New Roman" w:cstheme="minorHAnsi"/>
                <w:color w:val="000000"/>
                <w:sz w:val="20"/>
                <w:szCs w:val="20"/>
                <w:lang w:eastAsia="en-GB"/>
              </w:rPr>
              <w:t>NA</w:t>
            </w:r>
          </w:p>
        </w:tc>
        <w:tc>
          <w:tcPr>
            <w:tcW w:w="134" w:type="pct"/>
            <w:tcBorders>
              <w:top w:val="single" w:sz="4" w:space="0" w:color="auto"/>
              <w:left w:val="single" w:sz="4" w:space="0" w:color="auto"/>
              <w:bottom w:val="single" w:sz="4" w:space="0" w:color="auto"/>
              <w:right w:val="single" w:sz="4" w:space="0" w:color="auto"/>
            </w:tcBorders>
          </w:tcPr>
          <w:p w14:paraId="5CC8BA12" w14:textId="77777777" w:rsidR="00961E7B" w:rsidRPr="00782865" w:rsidRDefault="00961E7B" w:rsidP="00961E7B">
            <w:pPr>
              <w:jc w:val="center"/>
              <w:rPr>
                <w:rFonts w:eastAsia="Times New Roman" w:cstheme="minorHAnsi"/>
                <w:b/>
                <w:color w:val="000000"/>
                <w:sz w:val="24"/>
                <w:szCs w:val="24"/>
                <w:lang w:eastAsia="en-GB"/>
              </w:rPr>
            </w:pPr>
            <w:r w:rsidRPr="004F7C77">
              <w:rPr>
                <w:rFonts w:eastAsia="Times New Roman" w:cstheme="minorHAnsi"/>
                <w:color w:val="000000"/>
                <w:sz w:val="20"/>
                <w:szCs w:val="20"/>
                <w:lang w:eastAsia="en-GB"/>
              </w:rPr>
              <w:t>NA</w:t>
            </w:r>
          </w:p>
        </w:tc>
        <w:tc>
          <w:tcPr>
            <w:tcW w:w="135" w:type="pct"/>
            <w:tcBorders>
              <w:top w:val="single" w:sz="4" w:space="0" w:color="auto"/>
              <w:left w:val="single" w:sz="4" w:space="0" w:color="auto"/>
              <w:bottom w:val="single" w:sz="4" w:space="0" w:color="auto"/>
              <w:right w:val="single" w:sz="4" w:space="0" w:color="auto"/>
            </w:tcBorders>
          </w:tcPr>
          <w:p w14:paraId="39481BB6" w14:textId="77777777" w:rsidR="00961E7B" w:rsidRPr="00782865" w:rsidRDefault="00961E7B" w:rsidP="00961E7B">
            <w:pPr>
              <w:jc w:val="center"/>
              <w:rPr>
                <w:rFonts w:eastAsia="Times New Roman" w:cstheme="minorHAnsi"/>
                <w:b/>
                <w:color w:val="000000"/>
                <w:sz w:val="24"/>
                <w:szCs w:val="24"/>
                <w:lang w:eastAsia="en-GB"/>
              </w:rPr>
            </w:pPr>
            <w:r w:rsidRPr="006B7C69">
              <w:rPr>
                <w:rFonts w:eastAsia="Times New Roman" w:cstheme="minorHAnsi"/>
                <w:bCs/>
                <w:color w:val="000000"/>
                <w:sz w:val="20"/>
                <w:szCs w:val="20"/>
                <w:lang w:eastAsia="en-GB"/>
              </w:rPr>
              <w:t>NR</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4377EB4" w14:textId="77777777" w:rsidR="00961E7B" w:rsidRPr="00782865" w:rsidRDefault="00961E7B" w:rsidP="00961E7B">
            <w:pPr>
              <w:jc w:val="center"/>
              <w:rPr>
                <w:rFonts w:eastAsia="Times New Roman" w:cstheme="minorHAnsi"/>
                <w:b/>
                <w:color w:val="000000"/>
                <w:sz w:val="24"/>
                <w:szCs w:val="24"/>
                <w:lang w:eastAsia="en-GB"/>
              </w:rPr>
            </w:pPr>
            <w:r w:rsidRPr="00782865">
              <w:rPr>
                <w:rFonts w:eastAsia="Times New Roman" w:cstheme="minorHAnsi"/>
                <w:b/>
                <w:color w:val="000000"/>
                <w:sz w:val="24"/>
                <w:szCs w:val="24"/>
                <w:lang w:eastAsia="en-GB"/>
              </w:rPr>
              <w:t>Low</w:t>
            </w:r>
          </w:p>
        </w:tc>
        <w:tc>
          <w:tcPr>
            <w:tcW w:w="628" w:type="pct"/>
            <w:tcBorders>
              <w:top w:val="single" w:sz="4" w:space="0" w:color="auto"/>
              <w:left w:val="single" w:sz="4" w:space="0" w:color="auto"/>
              <w:bottom w:val="single" w:sz="4" w:space="0" w:color="auto"/>
              <w:right w:val="single" w:sz="4" w:space="0" w:color="auto"/>
            </w:tcBorders>
            <w:shd w:val="clear" w:color="auto" w:fill="auto"/>
            <w:noWrap/>
            <w:hideMark/>
          </w:tcPr>
          <w:p w14:paraId="2988BBDD" w14:textId="77777777" w:rsidR="00961E7B" w:rsidRPr="00782865" w:rsidRDefault="00961E7B" w:rsidP="00961E7B">
            <w:pPr>
              <w:rPr>
                <w:rFonts w:eastAsia="Times New Roman" w:cstheme="minorHAnsi"/>
                <w:color w:val="000000"/>
                <w:sz w:val="20"/>
                <w:szCs w:val="20"/>
                <w:lang w:eastAsia="en-GB"/>
              </w:rPr>
            </w:pPr>
          </w:p>
        </w:tc>
      </w:tr>
      <w:tr w:rsidR="00971F04" w:rsidRPr="00741B31" w14:paraId="29736887" w14:textId="77777777" w:rsidTr="00AA4F3D">
        <w:trPr>
          <w:trHeight w:val="288"/>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1C96360C" w14:textId="77777777" w:rsidR="00971F04" w:rsidRPr="00741B31" w:rsidRDefault="00971F04" w:rsidP="00B52774">
            <w:pPr>
              <w:rPr>
                <w:rStyle w:val="spellingerror"/>
                <w:rFonts w:ascii="Calibri" w:hAnsi="Calibri" w:cs="Calibri"/>
                <w:color w:val="000000"/>
                <w:sz w:val="20"/>
                <w:szCs w:val="20"/>
                <w:shd w:val="clear" w:color="auto" w:fill="FFFFFF"/>
              </w:rPr>
            </w:pPr>
            <w:r w:rsidRPr="00741B31">
              <w:rPr>
                <w:rFonts w:ascii="Calibri" w:hAnsi="Calibri" w:cs="Calibri"/>
                <w:color w:val="000000"/>
                <w:sz w:val="20"/>
                <w:szCs w:val="20"/>
                <w:shd w:val="clear" w:color="auto" w:fill="FFFFFF"/>
              </w:rPr>
              <w:t xml:space="preserve">UNR= unclear or not reported; NR = not reported; U = unclear; NA = not applicable; pa = photoactivatable; GFP = green fluorescent protein; RFP = red fluorescent protein; YFP = yellow fluorescent protein; </w:t>
            </w:r>
            <w:r w:rsidRPr="00741B31">
              <w:rPr>
                <w:rStyle w:val="spellingerror"/>
                <w:rFonts w:ascii="Calibri" w:hAnsi="Calibri" w:cs="Calibri"/>
                <w:color w:val="000000"/>
                <w:sz w:val="20"/>
                <w:szCs w:val="20"/>
                <w:shd w:val="clear" w:color="auto" w:fill="FFFFFF"/>
              </w:rPr>
              <w:t xml:space="preserve">Cnb </w:t>
            </w:r>
            <w:r w:rsidRPr="00741B31">
              <w:rPr>
                <w:rStyle w:val="normaltextrun"/>
                <w:rFonts w:ascii="Calibri" w:hAnsi="Calibri" w:cs="Calibri"/>
                <w:color w:val="000000"/>
                <w:sz w:val="20"/>
                <w:szCs w:val="20"/>
                <w:shd w:val="clear" w:color="auto" w:fill="FFFFFF"/>
              </w:rPr>
              <w:t xml:space="preserve">= </w:t>
            </w:r>
            <w:r w:rsidRPr="00741B31">
              <w:rPr>
                <w:rStyle w:val="spellingerror"/>
                <w:rFonts w:ascii="Calibri" w:hAnsi="Calibri" w:cs="Calibri"/>
                <w:color w:val="000000"/>
                <w:sz w:val="20"/>
                <w:szCs w:val="20"/>
                <w:shd w:val="clear" w:color="auto" w:fill="FFFFFF"/>
              </w:rPr>
              <w:t>centrobin</w:t>
            </w:r>
            <w:r w:rsidRPr="00741B31">
              <w:rPr>
                <w:rStyle w:val="normaltextrun"/>
                <w:rFonts w:ascii="Calibri" w:hAnsi="Calibri" w:cs="Calibri"/>
                <w:color w:val="000000"/>
                <w:sz w:val="20"/>
                <w:szCs w:val="20"/>
                <w:shd w:val="clear" w:color="auto" w:fill="FFFFFF"/>
              </w:rPr>
              <w:t xml:space="preserve">; </w:t>
            </w:r>
            <w:r w:rsidRPr="00741B31">
              <w:rPr>
                <w:rStyle w:val="spellingerror"/>
                <w:rFonts w:ascii="Calibri" w:hAnsi="Calibri" w:cs="Calibri"/>
                <w:color w:val="000000"/>
                <w:sz w:val="20"/>
                <w:szCs w:val="20"/>
                <w:shd w:val="clear" w:color="auto" w:fill="FFFFFF"/>
              </w:rPr>
              <w:t xml:space="preserve">Cnn </w:t>
            </w:r>
            <w:r w:rsidRPr="00741B31">
              <w:rPr>
                <w:rStyle w:val="normaltextrun"/>
                <w:rFonts w:ascii="Calibri" w:hAnsi="Calibri" w:cs="Calibri"/>
                <w:color w:val="000000"/>
                <w:sz w:val="20"/>
                <w:szCs w:val="20"/>
                <w:shd w:val="clear" w:color="auto" w:fill="FFFFFF"/>
              </w:rPr>
              <w:t xml:space="preserve">= </w:t>
            </w:r>
            <w:r w:rsidRPr="00741B31">
              <w:rPr>
                <w:rStyle w:val="spellingerror"/>
                <w:rFonts w:ascii="Calibri" w:hAnsi="Calibri" w:cs="Calibri"/>
                <w:color w:val="000000"/>
                <w:sz w:val="20"/>
                <w:szCs w:val="20"/>
                <w:shd w:val="clear" w:color="auto" w:fill="FFFFFF"/>
              </w:rPr>
              <w:t>centrosomin</w:t>
            </w:r>
          </w:p>
          <w:p w14:paraId="33B44802" w14:textId="77777777" w:rsidR="00971F04" w:rsidRPr="00741B31" w:rsidRDefault="00971F04" w:rsidP="00741B31">
            <w:pPr>
              <w:rPr>
                <w:rFonts w:eastAsia="Times New Roman" w:cstheme="minorHAnsi"/>
                <w:color w:val="000000"/>
                <w:sz w:val="20"/>
                <w:szCs w:val="20"/>
                <w:lang w:eastAsia="en-GB"/>
              </w:rPr>
            </w:pPr>
            <w:r w:rsidRPr="00741B31">
              <w:rPr>
                <w:sz w:val="20"/>
                <w:szCs w:val="20"/>
              </w:rPr>
              <w:t>Maternal organelle = original organelle, whilst daughter = newly synthesised organelle.</w:t>
            </w:r>
          </w:p>
        </w:tc>
      </w:tr>
    </w:tbl>
    <w:p w14:paraId="044F6100" w14:textId="77777777" w:rsidR="00782865" w:rsidRDefault="00782865" w:rsidP="00741B31"/>
    <w:sectPr w:rsidR="00782865" w:rsidSect="007828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782865"/>
    <w:rsid w:val="00062E51"/>
    <w:rsid w:val="00071728"/>
    <w:rsid w:val="000C22E7"/>
    <w:rsid w:val="00213FBE"/>
    <w:rsid w:val="00300021"/>
    <w:rsid w:val="0031283D"/>
    <w:rsid w:val="00342054"/>
    <w:rsid w:val="003B4F3A"/>
    <w:rsid w:val="004208E2"/>
    <w:rsid w:val="00512178"/>
    <w:rsid w:val="005D11B9"/>
    <w:rsid w:val="00741B31"/>
    <w:rsid w:val="00782865"/>
    <w:rsid w:val="008214A6"/>
    <w:rsid w:val="00871BAB"/>
    <w:rsid w:val="00961E7B"/>
    <w:rsid w:val="00971F04"/>
    <w:rsid w:val="00993D76"/>
    <w:rsid w:val="00A424F8"/>
    <w:rsid w:val="00A543B4"/>
    <w:rsid w:val="00A911AE"/>
    <w:rsid w:val="00AA4F3D"/>
    <w:rsid w:val="00AB04BB"/>
    <w:rsid w:val="00AB5450"/>
    <w:rsid w:val="00B52774"/>
    <w:rsid w:val="00BE5531"/>
    <w:rsid w:val="00C94223"/>
    <w:rsid w:val="00E82604"/>
    <w:rsid w:val="00EE41D2"/>
    <w:rsid w:val="00EF46D0"/>
    <w:rsid w:val="00F234D9"/>
    <w:rsid w:val="00FF52BA"/>
    <w:rsid w:val="0E446462"/>
    <w:rsid w:val="21741FC4"/>
    <w:rsid w:val="35C07D37"/>
    <w:rsid w:val="4195C391"/>
    <w:rsid w:val="48717BC1"/>
    <w:rsid w:val="723E6BE9"/>
    <w:rsid w:val="79000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82CA4"/>
  <w15:docId w15:val="{45B56DB7-9031-4E11-AF6B-33F87FA2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3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43B4"/>
  </w:style>
  <w:style w:type="character" w:customStyle="1" w:styleId="spellingerror">
    <w:name w:val="spellingerror"/>
    <w:basedOn w:val="DefaultParagraphFont"/>
    <w:rsid w:val="00B52774"/>
  </w:style>
  <w:style w:type="character" w:customStyle="1" w:styleId="normaltextrun">
    <w:name w:val="normaltextrun"/>
    <w:basedOn w:val="DefaultParagraphFont"/>
    <w:rsid w:val="00B52774"/>
  </w:style>
  <w:style w:type="paragraph" w:styleId="BalloonText">
    <w:name w:val="Balloon Text"/>
    <w:basedOn w:val="Normal"/>
    <w:link w:val="BalloonTextChar"/>
    <w:uiPriority w:val="99"/>
    <w:semiHidden/>
    <w:unhideWhenUsed/>
    <w:rsid w:val="00AB5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4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2831</Words>
  <Characters>16141</Characters>
  <Application>Microsoft Office Word</Application>
  <DocSecurity>0</DocSecurity>
  <Lines>134</Lines>
  <Paragraphs>37</Paragraphs>
  <ScaleCrop>false</ScaleCrop>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Shona Lang</cp:lastModifiedBy>
  <cp:revision>7</cp:revision>
  <dcterms:created xsi:type="dcterms:W3CDTF">2017-01-26T14:56:00Z</dcterms:created>
  <dcterms:modified xsi:type="dcterms:W3CDTF">2017-04-14T14:39:00Z</dcterms:modified>
</cp:coreProperties>
</file>