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B" w:rsidRDefault="007C1ECB" w:rsidP="007C1ECB">
      <w:pPr>
        <w:spacing w:after="0"/>
        <w:jc w:val="both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  <w:lang w:val="en-US"/>
        </w:rPr>
        <w:t>Table S1</w:t>
      </w:r>
      <w:r w:rsidRPr="0029598B">
        <w:rPr>
          <w:rFonts w:ascii="Times New Roman" w:hAnsi="Times New Roman" w:cs="Times New Roman"/>
          <w:b/>
          <w:szCs w:val="20"/>
          <w:lang w:val="en-US"/>
        </w:rPr>
        <w:t xml:space="preserve">. </w:t>
      </w:r>
      <w:r w:rsidRPr="0029598B">
        <w:rPr>
          <w:rFonts w:ascii="Times New Roman" w:hAnsi="Times New Roman" w:cs="Times New Roman"/>
          <w:szCs w:val="20"/>
          <w:lang w:val="en-US"/>
        </w:rPr>
        <w:t xml:space="preserve">Description of all threats (sources of risk) used in the risk analysis (n = 37). All threats </w:t>
      </w:r>
      <w:r>
        <w:rPr>
          <w:rFonts w:ascii="Times New Roman" w:hAnsi="Times New Roman" w:cs="Times New Roman"/>
          <w:szCs w:val="20"/>
          <w:lang w:val="en-US"/>
        </w:rPr>
        <w:t>are</w:t>
      </w:r>
      <w:r w:rsidRPr="0029598B">
        <w:rPr>
          <w:rFonts w:ascii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either current threats, long-term ongoing threats</w:t>
      </w:r>
      <w:r>
        <w:rPr>
          <w:rFonts w:ascii="Times New Roman" w:hAnsi="Times New Roman" w:cs="Times New Roman"/>
          <w:szCs w:val="20"/>
          <w:vertAlign w:val="superscript"/>
          <w:lang w:val="en-US"/>
        </w:rPr>
        <w:t>#</w:t>
      </w:r>
      <w:r>
        <w:rPr>
          <w:rFonts w:ascii="Times New Roman" w:hAnsi="Times New Roman" w:cs="Times New Roman"/>
          <w:szCs w:val="20"/>
          <w:lang w:val="en-US"/>
        </w:rPr>
        <w:t xml:space="preserve"> (climate change)</w:t>
      </w:r>
      <w:r w:rsidRPr="0029598B">
        <w:rPr>
          <w:rFonts w:ascii="Times New Roman" w:hAnsi="Times New Roman" w:cs="Times New Roman"/>
          <w:szCs w:val="20"/>
          <w:lang w:val="en-US"/>
        </w:rPr>
        <w:t xml:space="preserve"> or near-future</w:t>
      </w:r>
      <w:r>
        <w:rPr>
          <w:rFonts w:ascii="Times New Roman" w:hAnsi="Times New Roman" w:cs="Times New Roman"/>
          <w:szCs w:val="20"/>
          <w:lang w:val="en-US"/>
        </w:rPr>
        <w:t xml:space="preserve"> threats</w:t>
      </w:r>
      <w:r w:rsidRPr="0029598B">
        <w:rPr>
          <w:rFonts w:ascii="Times New Roman" w:hAnsi="Times New Roman" w:cs="Times New Roman"/>
          <w:szCs w:val="20"/>
          <w:lang w:val="en-US"/>
        </w:rPr>
        <w:t>* (2015 to 2030).</w:t>
      </w:r>
      <w:r>
        <w:rPr>
          <w:rFonts w:ascii="Times New Roman" w:hAnsi="Times New Roman" w:cs="Times New Roman"/>
          <w:szCs w:val="20"/>
          <w:lang w:val="en-US"/>
        </w:rPr>
        <w:t xml:space="preserve"> Information concerning climate change threats (i.e. past and near-future 2030 predictions) were sourced from the Australian Bureau of Meteorology. HM = Habitat modification</w:t>
      </w:r>
      <w:r w:rsidRPr="0029598B">
        <w:rPr>
          <w:rFonts w:ascii="Times New Roman" w:hAnsi="Times New Roman" w:cs="Times New Roman"/>
          <w:b/>
          <w:szCs w:val="20"/>
          <w:lang w:val="en-US"/>
        </w:rPr>
        <w:t xml:space="preserve"> </w:t>
      </w:r>
    </w:p>
    <w:p w:rsidR="007C1ECB" w:rsidRPr="0029598B" w:rsidRDefault="007C1ECB" w:rsidP="007C1ECB">
      <w:pPr>
        <w:spacing w:after="0"/>
        <w:jc w:val="both"/>
        <w:rPr>
          <w:rFonts w:ascii="Times New Roman" w:hAnsi="Times New Roman" w:cs="Times New Roman"/>
          <w:b/>
          <w:szCs w:val="20"/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414"/>
        <w:gridCol w:w="7084"/>
      </w:tblGrid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Threat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Acid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sulphate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soil disturbance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Also includes acid water drainage from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cid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sulphate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soil disturbance</w:t>
            </w:r>
          </w:p>
        </w:tc>
      </w:tr>
      <w:tr w:rsidR="007C1ECB" w:rsidRPr="0029598B" w:rsidTr="007C1ECB">
        <w:trPr>
          <w:trHeight w:val="210"/>
        </w:trPr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Aquaculture: mussels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Growout, sub-tidal sub-surface longlines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Aquaculture: Pacific oyster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Growout, intertidal rack-and-rail and longlines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include trampling, sedimentation, shading with rack-and-rail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Does not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include impacts from invasive feral populations or hatcheries </w:t>
            </w:r>
          </w:p>
        </w:tc>
      </w:tr>
      <w:tr w:rsidR="007C1ECB" w:rsidRPr="0029598B" w:rsidTr="007C1ECB">
        <w:trPr>
          <w:trHeight w:val="801"/>
        </w:trPr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Aquaculture: predatory fish (plus diffuse nutrients)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Growout, sea cages, southern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bluefin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tuna and yellowtail kingfish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Main threat includes high diffuse nutrient input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Does not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include impacts from hatcheries or introduced pathogens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Boating </w:t>
            </w:r>
          </w:p>
          <w:p w:rsidR="007C1ECB" w:rsidRPr="0029598B" w:rsidRDefault="007C1ECB" w:rsidP="007C1EC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From recreational activities, commercial fishing, aquaculture operations and ecotourism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include grounding, sediment re-suspension, anchor damage, waste discharge and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antifoulants</w:t>
            </w:r>
            <w:proofErr w:type="spellEnd"/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Does not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 threats related to invasive species or fishing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Brine discharge* 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From a desalination plant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While no desalination plants currently exist in spencer gulf, it is expected that they will be developed in the near-future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change: ocean acidification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Decrease in ocean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by 0.07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Consider that ocean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has already decreased over the past 200 years by about 0.1 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change: global warming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inter-tidal and sub-tidal habitats: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Increase in mean sea surface temperature by 0.8°C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Consider that SST increase, over the past 100 years, has been relatively minimal for the South Australian region (&lt; 0.1°C)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b/>
                <w:sz w:val="20"/>
                <w:szCs w:val="20"/>
              </w:rPr>
              <w:t>For inter-tidal and extra-tidal habitats: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Increase in mean air temperature by 0.4 to 1.1°C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Consider that air temperature, over the past 100 years, has already increased by around 0.7°C in the South Australian region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change: sea level rise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#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Rise in mean sea level by 120 mm (12 cm)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Consider that sea level has been rising along the Australian coastline about 2.1 mm/year over the past 50 years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Sub-threat includes increases in extreme sea level events (e.g. Astronomical tides, storm surges and wind waves)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change: increase in hot weather events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Increase in number of hot days (air temperature &gt; 35°C) to 60 days/year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Consider that most of the Spencer Gulf region has experienced about 30 hot days/year over the past 30 years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Climate change: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rease in extreme rainfall events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 in the intensity, rather than frequency, of rainfall events. Magnitude of increase unknown.</w:t>
            </w:r>
          </w:p>
          <w:p w:rsidR="007C1ECB" w:rsidRPr="0029598B" w:rsidRDefault="007C1ECB" w:rsidP="007C1E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change: d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ecrease in rainfall</w:t>
            </w:r>
            <w:r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#</w:t>
            </w:r>
          </w:p>
          <w:p w:rsidR="007C1ECB" w:rsidRPr="0029598B" w:rsidRDefault="007C1ECB" w:rsidP="007C1ECB">
            <w:pPr>
              <w:spacing w:after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15% decrease in winter rainfall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Consider that there has been a pro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longed period of drying in the S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outh Australian region since the 1990s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Coastal activities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Such as walking, sunbathin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g, off-road vehicles and grazing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Coastal habitat modification </w:t>
            </w:r>
          </w:p>
          <w:p w:rsidR="007C1ECB" w:rsidRPr="0029598B" w:rsidRDefault="007C1ECB" w:rsidP="007C1E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Such as land reclamation, native vegetation removal and shoreline hardening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Does not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 threats associated with increased coastal activities, sediment runoff and acid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sulphate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soil disturbance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 &amp; pathogen outbreaks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Outbreaks from naturally occurring and introduced species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Does not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 harmful algal blooms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hand collection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Abalone, commercial and recreational 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handline, longline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Scalefish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, commercial and recreational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Sub-threats include low level bycatch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haul nets, gillnets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Scalefish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, commercial and recreational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Sub-threats include medium level bycatch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pots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Blue crab and rock lobster, commercial and recreational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Sub-threats include low level bycatch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demersal trawl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Western king prawns, commercial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include high level bycatch and 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sediment re-suspension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purse seine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Sardines, commercial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Sub-threats include low level bycatch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Fishing: illegal</w:t>
            </w:r>
          </w:p>
        </w:tc>
        <w:tc>
          <w:tcPr>
            <w:tcW w:w="7084" w:type="dxa"/>
          </w:tcPr>
          <w:p w:rsidR="007C1ECB" w:rsidRPr="003A008E" w:rsidRDefault="007C1ECB" w:rsidP="007C1EC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types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Harmful algal blooms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Outbreaks from naturally occurring and introduced species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Heavy metals</w:t>
            </w:r>
          </w:p>
          <w:p w:rsidR="007C1ECB" w:rsidRPr="0029598B" w:rsidRDefault="007C1ECB" w:rsidP="007C1EC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Point source and diffuse pollution from historical mining operations, stormwater, metal manufacture and power stations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Invasive 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ecies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benthic filter-feeders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Key species include European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fanworm</w:t>
            </w:r>
            <w:proofErr w:type="spellEnd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Pacific oyster and pearl oyster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Invasive 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ecies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encrusting, fouling 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Key species include ascidians, hydroids and </w:t>
            </w:r>
            <w:proofErr w:type="spellStart"/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macroalgae</w:t>
            </w:r>
            <w:proofErr w:type="spellEnd"/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Invasive 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ecies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predators, parasites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Key species include crabs, goby fish and shell-boring worms 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Marine debris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Includes general litter, fishing gear, aquaculture gear and illegal dumping 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commercial harbors, ports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 alteration of currents/tides, sedimentation and coastal erosion</w:t>
            </w:r>
          </w:p>
          <w:p w:rsidR="007C1ECB" w:rsidRPr="0029598B" w:rsidRDefault="007C1ECB" w:rsidP="007C1ECB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jetties, seawalls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 alteration of currents/tides, sedimentation and coastal erosion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marinas, boat ramps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 alteration of currents/tides, sedimentation and coastal erosion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dredging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Sub-threats </w:t>
            </w: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 alteration of currents/tides and sediment re-suspension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Nutrient discharge (point source) 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Mainly nitrogen and phosphorous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Point-source pollution from wastewater treatment plants, stormwater drains, steel manufacture, fish processors, power plants, land-based abalone farms, aquaculture (finfish) hatcheries, agricultural runoff via riverine/creek discharge and shark-cage berley </w:t>
            </w:r>
          </w:p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Does not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include impacts from sea cage aquaculture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Oil spill </w:t>
            </w:r>
          </w:p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4" w:type="dxa"/>
          </w:tcPr>
          <w:p w:rsidR="007C1ECB" w:rsidRPr="0029598B" w:rsidRDefault="007C1ECB" w:rsidP="007C1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The most-likely, worst-case oil spill for Spencer Gulf. For example, the 1992 </w:t>
            </w:r>
            <w:r w:rsidRPr="0029598B">
              <w:rPr>
                <w:rFonts w:ascii="Times New Roman" w:hAnsi="Times New Roman" w:cs="Times New Roman"/>
                <w:i/>
                <w:sz w:val="20"/>
                <w:szCs w:val="20"/>
              </w:rPr>
              <w:t>‘ERA’</w:t>
            </w: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 spill: fuel source = ship’s fuel from ruptured fuel tank; fuel type = highly-persistent heavy fuel oil not easily broken down by chemical dispersants; spill size = 100s of tonnes.  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Sediment runoff &amp; dust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land clearance and coastal habitat modification  </w:t>
            </w:r>
          </w:p>
        </w:tc>
      </w:tr>
      <w:tr w:rsidR="007C1ECB" w:rsidRPr="0029598B" w:rsidTr="007C1ECB">
        <w:trPr>
          <w:trHeight w:val="70"/>
        </w:trPr>
        <w:tc>
          <w:tcPr>
            <w:tcW w:w="2414" w:type="dxa"/>
          </w:tcPr>
          <w:p w:rsidR="007C1ECB" w:rsidRPr="007C71DC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Shipping </w:t>
            </w:r>
          </w:p>
          <w:p w:rsidR="007C1ECB" w:rsidRPr="007C71DC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</w:tcPr>
          <w:p w:rsidR="007C1ECB" w:rsidRPr="007C71DC" w:rsidRDefault="007C1ECB" w:rsidP="007C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DC">
              <w:rPr>
                <w:rFonts w:ascii="Times New Roman" w:hAnsi="Times New Roman" w:cs="Times New Roman"/>
                <w:sz w:val="20"/>
                <w:szCs w:val="20"/>
              </w:rPr>
              <w:t>&gt; 100 ships crossing a habitat per year</w:t>
            </w:r>
          </w:p>
          <w:p w:rsidR="007C1ECB" w:rsidRPr="007C71DC" w:rsidRDefault="007C1ECB" w:rsidP="007C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DC">
              <w:rPr>
                <w:rFonts w:ascii="Times New Roman" w:hAnsi="Times New Roman" w:cs="Times New Roman"/>
                <w:sz w:val="20"/>
                <w:szCs w:val="20"/>
              </w:rPr>
              <w:t xml:space="preserve">Sub-threats </w:t>
            </w:r>
            <w:r w:rsidRPr="007C7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include sediment re-suspension, anchor damage, waste discharge, noise and </w:t>
            </w:r>
            <w:proofErr w:type="spellStart"/>
            <w:r w:rsidRPr="007C7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antifoulants</w:t>
            </w:r>
            <w:proofErr w:type="spellEnd"/>
          </w:p>
          <w:p w:rsidR="007C1ECB" w:rsidRPr="007C71DC" w:rsidRDefault="007C1ECB" w:rsidP="007C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71D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Does not</w:t>
            </w:r>
            <w:r w:rsidRPr="007C7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include threats related to invasive species or oil spills</w:t>
            </w:r>
          </w:p>
        </w:tc>
      </w:tr>
      <w:tr w:rsidR="007C1ECB" w:rsidRPr="0029598B" w:rsidTr="007C1ECB">
        <w:trPr>
          <w:trHeight w:val="70"/>
        </w:trPr>
        <w:tc>
          <w:tcPr>
            <w:tcW w:w="2414" w:type="dxa"/>
          </w:tcPr>
          <w:p w:rsidR="007C1ECB" w:rsidRPr="007C71DC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7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Shipping (high level)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4" w:type="dxa"/>
          </w:tcPr>
          <w:p w:rsidR="007C1ECB" w:rsidRPr="007C71DC" w:rsidRDefault="007C1ECB" w:rsidP="007C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1DC">
              <w:rPr>
                <w:rFonts w:ascii="Times New Roman" w:hAnsi="Times New Roman" w:cs="Times New Roman"/>
                <w:sz w:val="20"/>
                <w:szCs w:val="20"/>
              </w:rPr>
              <w:t>As above, but based on near-future predictions for shipping intensity in Spencer Gulf (300 to 600 ships crossings per year)</w:t>
            </w:r>
          </w:p>
        </w:tc>
      </w:tr>
      <w:tr w:rsidR="007C1ECB" w:rsidRPr="0029598B" w:rsidTr="007C1ECB">
        <w:tc>
          <w:tcPr>
            <w:tcW w:w="2414" w:type="dxa"/>
          </w:tcPr>
          <w:p w:rsidR="007C1ECB" w:rsidRPr="0029598B" w:rsidRDefault="007C1ECB" w:rsidP="007C1E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 xml:space="preserve">Thermal pollution </w:t>
            </w:r>
          </w:p>
        </w:tc>
        <w:tc>
          <w:tcPr>
            <w:tcW w:w="7084" w:type="dxa"/>
          </w:tcPr>
          <w:p w:rsidR="007C1ECB" w:rsidRPr="0029598B" w:rsidRDefault="007C1ECB" w:rsidP="007C1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98B">
              <w:rPr>
                <w:rFonts w:ascii="Times New Roman" w:hAnsi="Times New Roman" w:cs="Times New Roman"/>
                <w:sz w:val="20"/>
                <w:szCs w:val="20"/>
              </w:rPr>
              <w:t>Point-source from power plants and steel manufacture</w:t>
            </w:r>
          </w:p>
        </w:tc>
      </w:tr>
    </w:tbl>
    <w:p w:rsidR="007C1ECB" w:rsidRPr="0029598B" w:rsidRDefault="007C1ECB" w:rsidP="007C1EC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1ECB" w:rsidRPr="0029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5B0"/>
    <w:multiLevelType w:val="hybridMultilevel"/>
    <w:tmpl w:val="CC2A0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2E2"/>
    <w:multiLevelType w:val="hybridMultilevel"/>
    <w:tmpl w:val="D654E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C1F55"/>
    <w:multiLevelType w:val="hybridMultilevel"/>
    <w:tmpl w:val="B69AA8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6438F4">
      <w:start w:val="136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643AE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7A0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9081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1C1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DE22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AEE3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FAC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9C91243"/>
    <w:multiLevelType w:val="hybridMultilevel"/>
    <w:tmpl w:val="A1D01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B"/>
    <w:rsid w:val="007C1ECB"/>
    <w:rsid w:val="00C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A0686-7292-46D5-BA12-57CA9845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CB"/>
    <w:pPr>
      <w:ind w:left="720"/>
      <w:contextualSpacing/>
    </w:pPr>
  </w:style>
  <w:style w:type="table" w:styleId="TableGrid">
    <w:name w:val="Table Grid"/>
    <w:basedOn w:val="TableNormal"/>
    <w:uiPriority w:val="59"/>
    <w:rsid w:val="007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A3C767B9.dotm</Template>
  <TotalTime>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Doubleday</dc:creator>
  <cp:keywords/>
  <dc:description/>
  <cp:lastModifiedBy>Zoe Doubleday</cp:lastModifiedBy>
  <cp:revision>1</cp:revision>
  <dcterms:created xsi:type="dcterms:W3CDTF">2017-05-02T07:42:00Z</dcterms:created>
  <dcterms:modified xsi:type="dcterms:W3CDTF">2017-05-02T07:45:00Z</dcterms:modified>
</cp:coreProperties>
</file>