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E0" w:rsidRPr="00FD2992" w:rsidRDefault="002605E0" w:rsidP="002605E0">
      <w:pPr>
        <w:spacing w:after="60" w:line="360" w:lineRule="auto"/>
        <w:jc w:val="both"/>
        <w:rPr>
          <w:rFonts w:ascii="Adobe Caslon Pro" w:hAnsi="Adobe Caslon Pro"/>
          <w:b/>
          <w:sz w:val="36"/>
        </w:rPr>
      </w:pPr>
      <w:r w:rsidRPr="00FD2992">
        <w:rPr>
          <w:rFonts w:ascii="Adobe Caslon Pro" w:hAnsi="Adobe Caslon Pro"/>
          <w:b/>
          <w:sz w:val="36"/>
        </w:rPr>
        <w:t>Supplement</w:t>
      </w:r>
    </w:p>
    <w:p w:rsidR="002605E0" w:rsidRPr="00FD2992" w:rsidRDefault="002605E0" w:rsidP="002605E0">
      <w:pPr>
        <w:spacing w:after="60" w:line="360" w:lineRule="auto"/>
        <w:jc w:val="center"/>
        <w:rPr>
          <w:rFonts w:ascii="Adobe Caslon Pro" w:hAnsi="Adobe Caslon Pro"/>
          <w:b/>
        </w:rPr>
      </w:pPr>
      <w:r w:rsidRPr="00FD2992">
        <w:rPr>
          <w:rFonts w:ascii="Adobe Caslon Pro" w:hAnsi="Adobe Caslon Pro"/>
          <w:b/>
        </w:rPr>
        <w:t xml:space="preserve">S1 Table </w:t>
      </w:r>
      <w:r w:rsidRPr="00FD2992">
        <w:rPr>
          <w:rFonts w:ascii="Adobe Caslon Pro" w:hAnsi="Adobe Caslon Pro"/>
        </w:rPr>
        <w:t>Differences in characteristics of recruited/not recruited of the initial cohort of Extremely Low Birth Weight (ELBW) survivors</w:t>
      </w:r>
    </w:p>
    <w:tbl>
      <w:tblPr>
        <w:tblStyle w:val="Tabel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1986"/>
        <w:gridCol w:w="2127"/>
        <w:gridCol w:w="1235"/>
      </w:tblGrid>
      <w:tr w:rsidR="002605E0" w:rsidRPr="00FD2992" w:rsidTr="00FA5CE2">
        <w:trPr>
          <w:jc w:val="center"/>
        </w:trPr>
        <w:tc>
          <w:tcPr>
            <w:tcW w:w="2121" w:type="pct"/>
            <w:tcBorders>
              <w:top w:val="single" w:sz="4" w:space="0" w:color="auto"/>
            </w:tcBorders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</w:p>
        </w:tc>
        <w:tc>
          <w:tcPr>
            <w:tcW w:w="28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FD2992">
              <w:rPr>
                <w:rFonts w:ascii="Avenir Book" w:hAnsi="Avenir Book"/>
                <w:b/>
                <w:sz w:val="18"/>
                <w:szCs w:val="18"/>
              </w:rPr>
              <w:t>ELBW cohort survivors (n=140)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  <w:tcBorders>
              <w:bottom w:val="single" w:sz="4" w:space="0" w:color="auto"/>
            </w:tcBorders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Analyzed (n=93)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Not analyzed (n=47)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i/>
                <w:sz w:val="18"/>
                <w:szCs w:val="18"/>
              </w:rPr>
              <w:t>P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  <w:tcBorders>
              <w:top w:val="single" w:sz="4" w:space="0" w:color="auto"/>
            </w:tcBorders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b/>
                <w:sz w:val="18"/>
                <w:szCs w:val="18"/>
              </w:rPr>
            </w:pPr>
            <w:proofErr w:type="spellStart"/>
            <w:r w:rsidRPr="00FD2992">
              <w:rPr>
                <w:rFonts w:ascii="Avenir Book" w:hAnsi="Avenir Book"/>
                <w:b/>
                <w:sz w:val="18"/>
                <w:szCs w:val="18"/>
              </w:rPr>
              <w:t>Mean±SD</w:t>
            </w:r>
            <w:proofErr w:type="spellEnd"/>
            <w:r w:rsidRPr="00FD2992">
              <w:rPr>
                <w:rFonts w:ascii="Avenir Book" w:hAnsi="Avenir Book"/>
                <w:b/>
                <w:sz w:val="18"/>
                <w:szCs w:val="18"/>
              </w:rPr>
              <w:t xml:space="preserve"> of characteristic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4" w:space="0" w:color="auto"/>
            </w:tcBorders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Gestational age (weeks)</w:t>
            </w:r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27.0±2.2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27.4±1.9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0.39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Birth weight (g)</w:t>
            </w:r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780.9±151.1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796.2±138.1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0.55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Birth length (cm)</w:t>
            </w:r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33.3±2.5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33.5±2.5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0.61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Birth head circumference (cm)</w:t>
            </w:r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23.7±1.4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24.4±1.5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FD2992">
              <w:rPr>
                <w:rFonts w:ascii="Avenir Book" w:hAnsi="Avenir Book"/>
                <w:b/>
                <w:sz w:val="18"/>
                <w:szCs w:val="18"/>
              </w:rPr>
              <w:t>0.012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Apgar score 1 min</w:t>
            </w:r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5.1±2.4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6.1±2.2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FD2992">
              <w:rPr>
                <w:rFonts w:ascii="Avenir Book" w:hAnsi="Avenir Book"/>
                <w:b/>
                <w:sz w:val="18"/>
                <w:szCs w:val="18"/>
              </w:rPr>
              <w:t>0.024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Apgar score 5 min</w:t>
            </w:r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7.7±1.4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8.3±0.9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FD2992">
              <w:rPr>
                <w:rFonts w:ascii="Avenir Book" w:hAnsi="Avenir Book"/>
                <w:b/>
                <w:sz w:val="18"/>
                <w:szCs w:val="18"/>
              </w:rPr>
              <w:t>0.004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Apgar score 10 min</w:t>
            </w:r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8.8±0.7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9.0±0.8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0.15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Any oxygen need (days)</w:t>
            </w:r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51.0±39.1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38.2±34.3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FD2992">
              <w:rPr>
                <w:rFonts w:ascii="Avenir Book" w:hAnsi="Avenir Book"/>
                <w:b/>
                <w:sz w:val="18"/>
                <w:szCs w:val="18"/>
              </w:rPr>
              <w:t>0.041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Ventilation days</w:t>
            </w:r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19.6±22.2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12.6±17.8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FD2992">
              <w:rPr>
                <w:rFonts w:ascii="Avenir Book" w:hAnsi="Avenir Book"/>
                <w:b/>
                <w:sz w:val="18"/>
                <w:szCs w:val="18"/>
              </w:rPr>
              <w:t>0.046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Days to full enteral feeding</w:t>
            </w:r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43.2±25.1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40.2±23.9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0.42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b/>
                <w:sz w:val="18"/>
                <w:szCs w:val="18"/>
              </w:rPr>
            </w:pPr>
            <w:r w:rsidRPr="00FD2992">
              <w:rPr>
                <w:rFonts w:ascii="Avenir Book" w:hAnsi="Avenir Book"/>
                <w:b/>
                <w:sz w:val="18"/>
                <w:szCs w:val="18"/>
              </w:rPr>
              <w:t>Number with characteristic, n (%)</w:t>
            </w:r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proofErr w:type="spellStart"/>
            <w:r w:rsidRPr="00FD2992">
              <w:rPr>
                <w:rFonts w:ascii="Avenir Book" w:hAnsi="Avenir Book"/>
                <w:sz w:val="18"/>
                <w:szCs w:val="18"/>
              </w:rPr>
              <w:t>Tocolysis</w:t>
            </w:r>
            <w:proofErr w:type="spellEnd"/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28 (30.2)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15 (32.6)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0.79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  <w:vertAlign w:val="superscript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 xml:space="preserve">Antenatal lung </w:t>
            </w:r>
            <w:proofErr w:type="spellStart"/>
            <w:r w:rsidRPr="00FD2992">
              <w:rPr>
                <w:rFonts w:ascii="Avenir Book" w:hAnsi="Avenir Book"/>
                <w:sz w:val="18"/>
                <w:szCs w:val="18"/>
              </w:rPr>
              <w:t>maturation</w:t>
            </w:r>
            <w:r w:rsidRPr="00FD2992">
              <w:rPr>
                <w:rFonts w:ascii="Avenir Book" w:hAnsi="Avenir Book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74 (79.8)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42 (88.9)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FD2992">
              <w:rPr>
                <w:rFonts w:ascii="Avenir Book" w:hAnsi="Avenir Book"/>
                <w:b/>
                <w:sz w:val="18"/>
                <w:szCs w:val="18"/>
              </w:rPr>
              <w:t>0.006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Pre–eclampsia</w:t>
            </w:r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10 (11.1)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14 (29.3)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FD2992">
              <w:rPr>
                <w:rFonts w:ascii="Avenir Book" w:hAnsi="Avenir Book"/>
                <w:b/>
                <w:sz w:val="18"/>
                <w:szCs w:val="18"/>
              </w:rPr>
              <w:t>0.018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Premature rupture of membranes</w:t>
            </w:r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22 (23.3)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9 (19.8)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0.64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proofErr w:type="spellStart"/>
            <w:r w:rsidRPr="00FD2992">
              <w:rPr>
                <w:rFonts w:ascii="Avenir Book" w:hAnsi="Avenir Book"/>
                <w:sz w:val="18"/>
                <w:szCs w:val="18"/>
              </w:rPr>
              <w:t>Chorioamnionitis</w:t>
            </w:r>
            <w:proofErr w:type="spellEnd"/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12 (13.3)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2 (4.4)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0.06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Postnatal steroids</w:t>
            </w:r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58 (62.2)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24 (51.1)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0.22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Ibuprofen use</w:t>
            </w:r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49 (52.2)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23 (49.5)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0.76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 xml:space="preserve">Any intraventricular hemorrhage </w:t>
            </w:r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22 (23.9)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11 (22.8)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0.89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Retinopathy of prematurity</w:t>
            </w:r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29 (31.1)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9 (18.7)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0.10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 xml:space="preserve">Retinopathy of prematurity (≥stage 3) </w:t>
            </w:r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23 (25.0)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9 (18.7)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0.40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Small for gestational age</w:t>
            </w:r>
          </w:p>
        </w:tc>
        <w:tc>
          <w:tcPr>
            <w:tcW w:w="1069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24 (26.1)</w:t>
            </w:r>
          </w:p>
        </w:tc>
        <w:tc>
          <w:tcPr>
            <w:tcW w:w="1145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18 (39.1)</w:t>
            </w:r>
          </w:p>
        </w:tc>
        <w:tc>
          <w:tcPr>
            <w:tcW w:w="666" w:type="pct"/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0.13</w:t>
            </w:r>
          </w:p>
        </w:tc>
      </w:tr>
      <w:tr w:rsidR="002605E0" w:rsidRPr="00FD2992" w:rsidTr="00FA5CE2">
        <w:trPr>
          <w:jc w:val="center"/>
        </w:trPr>
        <w:tc>
          <w:tcPr>
            <w:tcW w:w="2121" w:type="pct"/>
            <w:tcBorders>
              <w:bottom w:val="single" w:sz="4" w:space="0" w:color="auto"/>
            </w:tcBorders>
          </w:tcPr>
          <w:p w:rsidR="002605E0" w:rsidRPr="00FD2992" w:rsidRDefault="002605E0" w:rsidP="00FA5CE2">
            <w:pPr>
              <w:spacing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Intubation at birth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64 (68.9)</w:t>
            </w: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31 (65.2)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2605E0" w:rsidRPr="00FD2992" w:rsidRDefault="002605E0" w:rsidP="00FA5CE2">
            <w:pPr>
              <w:spacing w:line="276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FD2992">
              <w:rPr>
                <w:rFonts w:ascii="Avenir Book" w:hAnsi="Avenir Book"/>
                <w:sz w:val="18"/>
                <w:szCs w:val="18"/>
              </w:rPr>
              <w:t>0.67</w:t>
            </w:r>
          </w:p>
        </w:tc>
      </w:tr>
    </w:tbl>
    <w:p w:rsidR="002605E0" w:rsidRPr="00FD2992" w:rsidRDefault="002605E0" w:rsidP="002605E0">
      <w:pPr>
        <w:spacing w:line="276" w:lineRule="auto"/>
        <w:jc w:val="center"/>
        <w:rPr>
          <w:rFonts w:ascii="Avenir Book" w:hAnsi="Avenir Book"/>
          <w:sz w:val="16"/>
          <w:szCs w:val="18"/>
        </w:rPr>
      </w:pPr>
      <w:proofErr w:type="spellStart"/>
      <w:r w:rsidRPr="00FD2992">
        <w:rPr>
          <w:rFonts w:ascii="Avenir Book" w:hAnsi="Avenir Book"/>
          <w:sz w:val="16"/>
          <w:szCs w:val="18"/>
          <w:vertAlign w:val="superscript"/>
        </w:rPr>
        <w:t>a</w:t>
      </w:r>
      <w:r w:rsidRPr="00FD2992">
        <w:rPr>
          <w:rFonts w:ascii="Avenir Book" w:hAnsi="Avenir Book"/>
          <w:sz w:val="16"/>
          <w:szCs w:val="18"/>
        </w:rPr>
        <w:t>Antenatal</w:t>
      </w:r>
      <w:proofErr w:type="spellEnd"/>
      <w:r w:rsidRPr="00FD2992">
        <w:rPr>
          <w:rFonts w:ascii="Avenir Book" w:hAnsi="Avenir Book"/>
          <w:sz w:val="16"/>
          <w:szCs w:val="18"/>
        </w:rPr>
        <w:t xml:space="preserve"> lung maturation was two days of intramuscular betamethasone (reference 15). Extremely Low Birth Weight, ELBW. </w:t>
      </w:r>
      <w:r w:rsidRPr="00FD2992">
        <w:rPr>
          <w:rFonts w:ascii="Avenir Book" w:hAnsi="Avenir Book"/>
          <w:i/>
          <w:sz w:val="16"/>
          <w:szCs w:val="18"/>
        </w:rPr>
        <w:t>P</w:t>
      </w:r>
      <w:r w:rsidRPr="00FD2992">
        <w:rPr>
          <w:rFonts w:ascii="Avenir Book" w:hAnsi="Avenir Book"/>
          <w:sz w:val="16"/>
          <w:szCs w:val="18"/>
        </w:rPr>
        <w:t xml:space="preserve"> values are given for the comparison between ELBW cases and controls (T–test or Mann–Whitney–U test for continuous variables and Pearson Chi square test for categorical variables).</w:t>
      </w:r>
    </w:p>
    <w:p w:rsidR="00F4267F" w:rsidRDefault="002605E0">
      <w:bookmarkStart w:id="0" w:name="_GoBack"/>
      <w:bookmarkEnd w:id="0"/>
    </w:p>
    <w:sectPr w:rsidR="00F4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altName w:val="Georgia"/>
    <w:charset w:val="00"/>
    <w:family w:val="auto"/>
    <w:pitch w:val="variable"/>
    <w:sig w:usb0="00000001" w:usb1="5000205B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E0"/>
    <w:rsid w:val="00006285"/>
    <w:rsid w:val="002605E0"/>
    <w:rsid w:val="004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05E0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605E0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05E0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605E0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Jessa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Jouret</dc:creator>
  <cp:lastModifiedBy>Nathalie Jouret</cp:lastModifiedBy>
  <cp:revision>1</cp:revision>
  <dcterms:created xsi:type="dcterms:W3CDTF">2017-02-26T18:00:00Z</dcterms:created>
  <dcterms:modified xsi:type="dcterms:W3CDTF">2017-02-26T18:00:00Z</dcterms:modified>
</cp:coreProperties>
</file>