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9242" w:type="dxa"/>
        <w:tblLook w:val="0000" w:firstRow="0" w:lastRow="0" w:firstColumn="0" w:lastColumn="0" w:noHBand="0" w:noVBand="0"/>
      </w:tblPr>
      <w:tblGrid>
        <w:gridCol w:w="1539"/>
        <w:gridCol w:w="1540"/>
        <w:gridCol w:w="1540"/>
        <w:gridCol w:w="1541"/>
        <w:gridCol w:w="1541"/>
        <w:gridCol w:w="1541"/>
      </w:tblGrid>
      <w:tr w:rsidR="00C42DA1" w:rsidTr="00C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</w:pPr>
            <w:bookmarkStart w:id="0" w:name="_GoBack"/>
            <w:bookmarkEnd w:id="0"/>
            <w:r>
              <w:t>Classical One</w:t>
            </w:r>
          </w:p>
        </w:tc>
        <w:tc>
          <w:tcPr>
            <w:tcW w:w="154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Classical Two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Classical Three</w:t>
            </w:r>
          </w:p>
        </w:tc>
        <w:tc>
          <w:tcPr>
            <w:tcW w:w="154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Pop/rock 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Pop/rock B</w:t>
            </w:r>
          </w:p>
        </w:tc>
        <w:tc>
          <w:tcPr>
            <w:tcW w:w="154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Pop/rock C</w:t>
            </w:r>
          </w:p>
        </w:tc>
      </w:tr>
      <w:tr w:rsidR="00C42DA1" w:rsidTr="00C42D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Serenade in B Flat, Gran Partita – Adagio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Clarinet Concerto in A - Adagio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  <w:r>
              <w:rPr>
                <w:iCs/>
              </w:rPr>
              <w:t xml:space="preserve">Piano Sonata No 14 in C sharp minor Op 27 No 2 Moonlight      - Adagio </w:t>
            </w:r>
            <w:proofErr w:type="spellStart"/>
            <w:r>
              <w:rPr>
                <w:iCs/>
              </w:rPr>
              <w:t>sostenuto</w:t>
            </w:r>
            <w:proofErr w:type="spellEnd"/>
          </w:p>
          <w:p w:rsidR="00C42DA1" w:rsidRDefault="00C42DA1" w:rsidP="00C42DA1">
            <w:pPr>
              <w:textAlignment w:val="auto"/>
            </w:pP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 Close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We are Young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More Night</w:t>
            </w:r>
          </w:p>
        </w:tc>
      </w:tr>
      <w:tr w:rsidR="00C42DA1" w:rsidTr="00C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  <w:r>
              <w:rPr>
                <w:iCs/>
              </w:rPr>
              <w:t>Nocturne for piano No. 16 in E flat major, Op. 55/2, B. 152/2</w:t>
            </w:r>
          </w:p>
          <w:p w:rsidR="00C42DA1" w:rsidRDefault="00C42DA1" w:rsidP="00C42DA1">
            <w:pPr>
              <w:textAlignment w:val="auto"/>
            </w:pP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</w:rPr>
              <w:t>Maid with the Flaxen Hair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Brandenburg Concerto #2 In G, BWV 1048 - 2. Andante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Rollin’ in the Deep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Beauty and a Beat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Troublemaker</w:t>
            </w:r>
          </w:p>
        </w:tc>
      </w:tr>
      <w:tr w:rsidR="00C42DA1" w:rsidTr="00C42D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BGN</w:t>
            </w: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Piano Sonata No 14 in C sharp minor Op 27 No 2 Moonlight      - Adagio </w:t>
            </w:r>
            <w:proofErr w:type="spellStart"/>
            <w:r>
              <w:rPr>
                <w:iCs/>
              </w:rPr>
              <w:t>sostenuto</w:t>
            </w:r>
            <w:proofErr w:type="spellEnd"/>
          </w:p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Serenade in B Flat, Gran Partita – Adagio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Locked out of Heaven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ET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Too Close</w:t>
            </w:r>
          </w:p>
        </w:tc>
      </w:tr>
      <w:tr w:rsidR="00C42DA1" w:rsidTr="00C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Clarinet Concerto in A - Adagio</w:t>
            </w: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</w:rPr>
              <w:t>Brandenburg Concerto #2 In G, BWV 1048 - 2. Andante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  <w:r>
              <w:rPr>
                <w:iCs/>
              </w:rPr>
              <w:t>Nocturne for piano No. 16 in E flat major, Op. 55/2, B. 152/2</w:t>
            </w:r>
          </w:p>
          <w:p w:rsidR="00C42DA1" w:rsidRDefault="00C42DA1" w:rsidP="00C42DA1">
            <w:pPr>
              <w:textAlignment w:val="auto"/>
            </w:pP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</w:rPr>
              <w:t>We are Young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One More Night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Rollin’ in the Deep</w:t>
            </w:r>
          </w:p>
        </w:tc>
      </w:tr>
      <w:tr w:rsidR="00C42DA1" w:rsidTr="00C42DA1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Maid with the Flaxen Hair</w:t>
            </w: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>Serenade in B Flat, Gran Partita – Adagio</w:t>
            </w:r>
          </w:p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BGN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Beauty and a Beat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Troublemaker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Locked out of Heaven</w:t>
            </w:r>
          </w:p>
        </w:tc>
      </w:tr>
      <w:tr w:rsidR="00C42DA1" w:rsidTr="00C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  <w:r>
              <w:rPr>
                <w:iCs/>
              </w:rPr>
              <w:t xml:space="preserve">Piano Sonata No 14 in C sharp minor Op 27 No 2 Moonlight      - Adagio </w:t>
            </w:r>
            <w:proofErr w:type="spellStart"/>
            <w:r>
              <w:rPr>
                <w:iCs/>
              </w:rPr>
              <w:t>sostenuto</w:t>
            </w:r>
            <w:proofErr w:type="spellEnd"/>
          </w:p>
          <w:p w:rsidR="00C42DA1" w:rsidRDefault="00C42DA1" w:rsidP="00C42DA1">
            <w:pPr>
              <w:textAlignment w:val="auto"/>
            </w:pP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</w:rPr>
              <w:t>Nocturne for piano No. 16 in E flat major, Op. 55/2, B. 152/2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Clarinet Concerto in A - Adagio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Too Close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iCs/>
              </w:rPr>
              <w:t>We are Young</w:t>
            </w:r>
          </w:p>
        </w:tc>
      </w:tr>
      <w:tr w:rsidR="00C42DA1" w:rsidTr="00C42DA1">
        <w:trPr>
          <w:trHeight w:val="9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Brandenburg Concerto #2 In G, BWV 1048 - 2. Andante</w:t>
            </w: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BGN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Maid with the Flaxen Hair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One More Night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t>Rollin’ in the Deep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Cs/>
              </w:rPr>
              <w:t>Beauty and a Beat</w:t>
            </w:r>
          </w:p>
        </w:tc>
      </w:tr>
      <w:tr w:rsidR="00C42DA1" w:rsidTr="00C42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39" w:type="dxa"/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</w:p>
        </w:tc>
        <w:tc>
          <w:tcPr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0" w:type="dxa"/>
            <w:shd w:val="clear" w:color="auto" w:fill="auto"/>
          </w:tcPr>
          <w:p w:rsidR="00C42DA1" w:rsidRDefault="00C42DA1" w:rsidP="00C42DA1">
            <w:pPr>
              <w:textAlignment w:val="auto"/>
              <w:rPr>
                <w:iCs/>
              </w:rPr>
            </w:pP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Troublemaker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</w:pPr>
            <w:r>
              <w:rPr>
                <w:iCs/>
              </w:rPr>
              <w:t>Locked out of Heaven</w:t>
            </w:r>
          </w:p>
        </w:tc>
        <w:tc>
          <w:tcPr>
            <w:tcW w:w="1541" w:type="dxa"/>
            <w:shd w:val="clear" w:color="auto" w:fill="auto"/>
          </w:tcPr>
          <w:p w:rsidR="00C42DA1" w:rsidRDefault="00C42DA1" w:rsidP="00C42DA1">
            <w:pPr>
              <w:textAlignment w:val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ET</w:t>
            </w:r>
          </w:p>
        </w:tc>
      </w:tr>
    </w:tbl>
    <w:p w:rsidR="009C1DEC" w:rsidRDefault="009C1DEC" w:rsidP="00166870"/>
    <w:sectPr w:rsidR="009C1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0C"/>
    <w:rsid w:val="00004370"/>
    <w:rsid w:val="00166870"/>
    <w:rsid w:val="00287B77"/>
    <w:rsid w:val="006E6EAF"/>
    <w:rsid w:val="009C1DEC"/>
    <w:rsid w:val="00AC41A2"/>
    <w:rsid w:val="00C3430C"/>
    <w:rsid w:val="00C42DA1"/>
    <w:rsid w:val="00E3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3430C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870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C1D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Wallace</dc:creator>
  <cp:lastModifiedBy>Emma Wallace</cp:lastModifiedBy>
  <cp:revision>2</cp:revision>
  <dcterms:created xsi:type="dcterms:W3CDTF">2017-02-11T11:32:00Z</dcterms:created>
  <dcterms:modified xsi:type="dcterms:W3CDTF">2017-02-11T11:32:00Z</dcterms:modified>
</cp:coreProperties>
</file>