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17538" w14:textId="77777777" w:rsidR="00C0417B" w:rsidRPr="00666C86" w:rsidRDefault="00C0417B" w:rsidP="00C0417B">
      <w:pPr>
        <w:pStyle w:val="Normal1"/>
        <w:tabs>
          <w:tab w:val="left" w:pos="567"/>
        </w:tabs>
        <w:spacing w:after="0" w:line="480" w:lineRule="auto"/>
        <w:rPr>
          <w:rFonts w:ascii="Times New Roman" w:eastAsia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b/>
          <w:lang w:val="en-US"/>
        </w:rPr>
        <w:t>Supporting</w:t>
      </w:r>
      <w:r w:rsidRPr="006D1A48">
        <w:rPr>
          <w:rFonts w:ascii="Times New Roman" w:eastAsia="Times New Roman" w:hAnsi="Times New Roman" w:cs="Times New Roman"/>
          <w:b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lang w:val="en-US"/>
        </w:rPr>
        <w:t xml:space="preserve">Information: </w:t>
      </w:r>
      <w:r>
        <w:rPr>
          <w:rFonts w:ascii="Times New Roman" w:eastAsia="Times New Roman" w:hAnsi="Times New Roman" w:cs="Times New Roman"/>
          <w:lang w:val="en-US"/>
        </w:rPr>
        <w:t xml:space="preserve">Cantor et al. </w:t>
      </w:r>
      <w:proofErr w:type="spellStart"/>
      <w:r w:rsidRPr="006D1A48">
        <w:rPr>
          <w:rFonts w:ascii="Times New Roman" w:eastAsia="Times New Roman" w:hAnsi="Times New Roman" w:cs="Times New Roman"/>
          <w:lang w:val="en-US"/>
        </w:rPr>
        <w:t>Nestedness</w:t>
      </w:r>
      <w:proofErr w:type="spellEnd"/>
      <w:r w:rsidRPr="006D1A48">
        <w:rPr>
          <w:rFonts w:ascii="Times New Roman" w:eastAsia="Times New Roman" w:hAnsi="Times New Roman" w:cs="Times New Roman"/>
          <w:lang w:val="en-US"/>
        </w:rPr>
        <w:t xml:space="preserve"> across biological scales</w:t>
      </w:r>
      <w:r>
        <w:rPr>
          <w:rFonts w:ascii="Times New Roman" w:eastAsia="Times New Roman" w:hAnsi="Times New Roman" w:cs="Times New Roman"/>
          <w:lang w:val="en-US"/>
        </w:rPr>
        <w:t>. PLOS ONE.</w:t>
      </w:r>
    </w:p>
    <w:p w14:paraId="0C1ACC00" w14:textId="77777777" w:rsidR="00C0417B" w:rsidRPr="006D1A48" w:rsidRDefault="00C0417B" w:rsidP="00C0417B">
      <w:pPr>
        <w:pStyle w:val="Normal2"/>
        <w:tabs>
          <w:tab w:val="left" w:pos="567"/>
        </w:tabs>
        <w:spacing w:after="0" w:line="480" w:lineRule="auto"/>
        <w:rPr>
          <w:rFonts w:ascii="Times New Roman" w:hAnsi="Times New Roman" w:cs="Times New Roman"/>
          <w:lang w:val="en-US"/>
        </w:rPr>
      </w:pPr>
    </w:p>
    <w:p w14:paraId="7B10C9A1" w14:textId="77777777" w:rsidR="00C0417B" w:rsidRPr="006D1A48" w:rsidRDefault="00C0417B" w:rsidP="00C0417B">
      <w:pPr>
        <w:pStyle w:val="Normal1"/>
        <w:tabs>
          <w:tab w:val="left" w:pos="567"/>
        </w:tabs>
        <w:spacing w:after="0" w:line="480" w:lineRule="auto"/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A04F3F9" wp14:editId="1B1056B3">
            <wp:extent cx="6107844" cy="18694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4Fig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446" cy="187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1714" w14:textId="77777777" w:rsidR="00C0417B" w:rsidRDefault="00C0417B" w:rsidP="00C0417B">
      <w:pPr>
        <w:pStyle w:val="Normal2"/>
        <w:tabs>
          <w:tab w:val="left" w:pos="567"/>
        </w:tabs>
        <w:spacing w:after="0" w:line="480" w:lineRule="auto"/>
        <w:rPr>
          <w:rFonts w:ascii="Times New Roman" w:hAnsi="Times New Roman" w:cs="Times New Roman"/>
          <w:b/>
          <w:lang w:val="en-US"/>
        </w:rPr>
      </w:pPr>
    </w:p>
    <w:p w14:paraId="73C64230" w14:textId="77777777" w:rsidR="00C0417B" w:rsidRPr="00DB7975" w:rsidRDefault="00C0417B" w:rsidP="00C0417B">
      <w:pPr>
        <w:pStyle w:val="Normal2"/>
        <w:tabs>
          <w:tab w:val="left" w:pos="567"/>
        </w:tabs>
        <w:spacing w:after="0" w:line="480" w:lineRule="auto"/>
        <w:rPr>
          <w:rFonts w:ascii="Times New Roman" w:eastAsia="Times New Roman" w:hAnsi="Times New Roman" w:cs="Times New Roman"/>
          <w:lang w:val="en-US"/>
        </w:rPr>
      </w:pPr>
      <w:r w:rsidRPr="00FD4258">
        <w:rPr>
          <w:rFonts w:ascii="Times New Roman" w:hAnsi="Times New Roman" w:cs="Times New Roman"/>
          <w:b/>
          <w:lang w:val="en-US"/>
        </w:rPr>
        <w:t xml:space="preserve">S4 Fig. Relationship between </w:t>
      </w:r>
      <w:proofErr w:type="spellStart"/>
      <w:r>
        <w:rPr>
          <w:rFonts w:ascii="Times New Roman" w:hAnsi="Times New Roman" w:cs="Times New Roman"/>
          <w:b/>
          <w:lang w:val="en-US"/>
        </w:rPr>
        <w:t>Unipartite</w:t>
      </w:r>
      <w:proofErr w:type="spellEnd"/>
      <w:r w:rsidRPr="00FD425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FD4258">
        <w:rPr>
          <w:rFonts w:ascii="Times New Roman" w:hAnsi="Times New Roman" w:cs="Times New Roman"/>
          <w:b/>
          <w:lang w:val="en-US"/>
        </w:rPr>
        <w:t>Nestedness</w:t>
      </w:r>
      <w:proofErr w:type="spellEnd"/>
      <w:r w:rsidRPr="00FD4258">
        <w:rPr>
          <w:rFonts w:ascii="Times New Roman" w:hAnsi="Times New Roman" w:cs="Times New Roman"/>
          <w:b/>
          <w:lang w:val="en-US"/>
        </w:rPr>
        <w:t xml:space="preserve"> (</w:t>
      </w:r>
      <w:r>
        <w:rPr>
          <w:rFonts w:ascii="Times New Roman" w:hAnsi="Times New Roman" w:cs="Times New Roman"/>
          <w:b/>
          <w:i/>
          <w:lang w:val="en-US"/>
        </w:rPr>
        <w:t>UNODF</w:t>
      </w:r>
      <w:r w:rsidRPr="00FD4258">
        <w:rPr>
          <w:rFonts w:ascii="Times New Roman" w:hAnsi="Times New Roman" w:cs="Times New Roman"/>
          <w:b/>
          <w:lang w:val="en-US"/>
        </w:rPr>
        <w:t>) and network centralization, as given by a simple linear model.</w:t>
      </w:r>
      <w:r w:rsidRPr="006D1A48">
        <w:rPr>
          <w:rFonts w:ascii="Times New Roman" w:hAnsi="Times New Roman" w:cs="Times New Roman"/>
          <w:lang w:val="en-US"/>
        </w:rPr>
        <w:t xml:space="preserve"> Here, w</w:t>
      </w:r>
      <w:r>
        <w:rPr>
          <w:rFonts w:ascii="Times New Roman" w:hAnsi="Times New Roman" w:cs="Times New Roman"/>
          <w:lang w:val="en-US"/>
        </w:rPr>
        <w:t>e</w:t>
      </w:r>
      <w:r w:rsidRPr="006D1A48">
        <w:rPr>
          <w:rFonts w:ascii="Times New Roman" w:hAnsi="Times New Roman" w:cs="Times New Roman"/>
          <w:lang w:val="en-US"/>
        </w:rPr>
        <w:t xml:space="preserve"> corrected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i/>
          <w:lang w:val="en-US"/>
        </w:rPr>
        <w:t>UNODF</w:t>
      </w:r>
      <w:r w:rsidRPr="006D1A48">
        <w:rPr>
          <w:rFonts w:ascii="Times New Roman" w:hAnsi="Times New Roman" w:cs="Times New Roman"/>
          <w:lang w:val="en-US"/>
        </w:rPr>
        <w:t xml:space="preserve"> for network </w:t>
      </w:r>
      <w:proofErr w:type="spellStart"/>
      <w:r w:rsidRPr="006D1A48">
        <w:rPr>
          <w:rFonts w:ascii="Times New Roman" w:hAnsi="Times New Roman" w:cs="Times New Roman"/>
          <w:lang w:val="en-US"/>
        </w:rPr>
        <w:t>connectance</w:t>
      </w:r>
      <w:proofErr w:type="spellEnd"/>
      <w:r w:rsidRPr="006D1A48">
        <w:rPr>
          <w:rFonts w:ascii="Times New Roman" w:hAnsi="Times New Roman" w:cs="Times New Roman"/>
          <w:lang w:val="en-US"/>
        </w:rPr>
        <w:t xml:space="preserve"> using the residuals of the regression between </w:t>
      </w:r>
      <w:r>
        <w:rPr>
          <w:rFonts w:ascii="Times New Roman" w:hAnsi="Times New Roman" w:cs="Times New Roman"/>
          <w:i/>
          <w:lang w:val="en-US"/>
        </w:rPr>
        <w:t>UNODF</w:t>
      </w:r>
      <w:r w:rsidRPr="006D1A48">
        <w:rPr>
          <w:rFonts w:ascii="Times New Roman" w:hAnsi="Times New Roman" w:cs="Times New Roman"/>
          <w:lang w:val="en-US"/>
        </w:rPr>
        <w:t xml:space="preserve"> and </w:t>
      </w:r>
      <w:proofErr w:type="spellStart"/>
      <w:r w:rsidRPr="006D1A48">
        <w:rPr>
          <w:rFonts w:ascii="Times New Roman" w:hAnsi="Times New Roman" w:cs="Times New Roman"/>
          <w:lang w:val="en-US"/>
        </w:rPr>
        <w:t>connectance</w:t>
      </w:r>
      <w:proofErr w:type="spellEnd"/>
      <w:r w:rsidRPr="006D1A48">
        <w:rPr>
          <w:rFonts w:ascii="Times New Roman" w:hAnsi="Times New Roman" w:cs="Times New Roman"/>
          <w:lang w:val="en-US"/>
        </w:rPr>
        <w:t xml:space="preserve">; see </w:t>
      </w:r>
      <w:r>
        <w:rPr>
          <w:rFonts w:ascii="Times New Roman" w:hAnsi="Times New Roman" w:cs="Times New Roman"/>
          <w:lang w:val="en-US"/>
        </w:rPr>
        <w:t>S5 Fig</w:t>
      </w:r>
      <w:r w:rsidRPr="006D1A48">
        <w:rPr>
          <w:rFonts w:ascii="Times New Roman" w:hAnsi="Times New Roman" w:cs="Times New Roman"/>
          <w:lang w:val="en-US"/>
        </w:rPr>
        <w:t xml:space="preserve">. Centralization was described using the first principal component to summarize (A) all </w:t>
      </w:r>
      <w:proofErr w:type="gramStart"/>
      <w:r w:rsidRPr="006D1A48">
        <w:rPr>
          <w:rFonts w:ascii="Times New Roman" w:hAnsi="Times New Roman" w:cs="Times New Roman"/>
          <w:lang w:val="en-US"/>
        </w:rPr>
        <w:t>6 centralization</w:t>
      </w:r>
      <w:proofErr w:type="gramEnd"/>
      <w:r w:rsidRPr="006D1A48">
        <w:rPr>
          <w:rFonts w:ascii="Times New Roman" w:hAnsi="Times New Roman" w:cs="Times New Roman"/>
          <w:lang w:val="en-US"/>
        </w:rPr>
        <w:t xml:space="preserve"> metrics, (B) the centrality metrics (degree, </w:t>
      </w:r>
      <w:proofErr w:type="spellStart"/>
      <w:r w:rsidRPr="006D1A48">
        <w:rPr>
          <w:rFonts w:ascii="Times New Roman" w:hAnsi="Times New Roman" w:cs="Times New Roman"/>
          <w:lang w:val="en-US"/>
        </w:rPr>
        <w:t>betweeness</w:t>
      </w:r>
      <w:proofErr w:type="spellEnd"/>
      <w:r w:rsidRPr="006D1A48">
        <w:rPr>
          <w:rFonts w:ascii="Times New Roman" w:hAnsi="Times New Roman" w:cs="Times New Roman"/>
          <w:lang w:val="en-US"/>
        </w:rPr>
        <w:t xml:space="preserve">, closeness, eigenvector centrality) and (C) small-world properties (Clustering coefficient and shortest path length). In all cases, the metrics were not related to </w:t>
      </w:r>
      <w:r>
        <w:rPr>
          <w:rFonts w:ascii="Times New Roman" w:hAnsi="Times New Roman" w:cs="Times New Roman"/>
          <w:i/>
          <w:lang w:val="en-US"/>
        </w:rPr>
        <w:t>UNODF</w:t>
      </w:r>
      <w:r w:rsidRPr="006D1A48">
        <w:rPr>
          <w:rFonts w:ascii="Times New Roman" w:hAnsi="Times New Roman" w:cs="Times New Roman"/>
          <w:i/>
          <w:lang w:val="en-US"/>
        </w:rPr>
        <w:t xml:space="preserve"> </w:t>
      </w:r>
      <w:r w:rsidRPr="006D1A48">
        <w:rPr>
          <w:rFonts w:ascii="Times New Roman" w:hAnsi="Times New Roman" w:cs="Times New Roman"/>
          <w:lang w:val="en-US"/>
        </w:rPr>
        <w:t>(All metrics: R</w:t>
      </w:r>
      <w:r w:rsidRPr="006D1A48">
        <w:rPr>
          <w:rFonts w:ascii="Times New Roman" w:hAnsi="Times New Roman" w:cs="Times New Roman"/>
          <w:vertAlign w:val="superscript"/>
          <w:lang w:val="en-US"/>
        </w:rPr>
        <w:t>2</w:t>
      </w:r>
      <w:r w:rsidRPr="006D1A48">
        <w:rPr>
          <w:rFonts w:ascii="Times New Roman" w:hAnsi="Times New Roman" w:cs="Times New Roman"/>
          <w:lang w:val="en-US"/>
        </w:rPr>
        <w:t>=-0.04, p=0.678; Centrality: R</w:t>
      </w:r>
      <w:r w:rsidRPr="006D1A48">
        <w:rPr>
          <w:rFonts w:ascii="Times New Roman" w:hAnsi="Times New Roman" w:cs="Times New Roman"/>
          <w:vertAlign w:val="superscript"/>
          <w:lang w:val="en-US"/>
        </w:rPr>
        <w:t>2</w:t>
      </w:r>
      <w:r w:rsidRPr="006D1A48">
        <w:rPr>
          <w:rFonts w:ascii="Times New Roman" w:hAnsi="Times New Roman" w:cs="Times New Roman"/>
          <w:lang w:val="en-US"/>
        </w:rPr>
        <w:t>=0.06, p=0.146; Small world: R</w:t>
      </w:r>
      <w:r w:rsidRPr="006D1A48">
        <w:rPr>
          <w:rFonts w:ascii="Times New Roman" w:hAnsi="Times New Roman" w:cs="Times New Roman"/>
          <w:vertAlign w:val="superscript"/>
          <w:lang w:val="en-US"/>
        </w:rPr>
        <w:t>2</w:t>
      </w:r>
      <w:r w:rsidRPr="006D1A48">
        <w:rPr>
          <w:rFonts w:ascii="Times New Roman" w:hAnsi="Times New Roman" w:cs="Times New Roman"/>
          <w:lang w:val="en-US"/>
        </w:rPr>
        <w:t xml:space="preserve">=0.01, p=0.312), suggesting that </w:t>
      </w:r>
      <w:r>
        <w:rPr>
          <w:rFonts w:ascii="Times New Roman" w:hAnsi="Times New Roman" w:cs="Times New Roman"/>
          <w:i/>
          <w:lang w:val="en-US"/>
        </w:rPr>
        <w:t>UNODF</w:t>
      </w:r>
      <w:r w:rsidRPr="006D1A48">
        <w:rPr>
          <w:rFonts w:ascii="Times New Roman" w:hAnsi="Times New Roman" w:cs="Times New Roman"/>
          <w:i/>
          <w:lang w:val="en-US"/>
        </w:rPr>
        <w:t xml:space="preserve"> </w:t>
      </w:r>
      <w:r w:rsidRPr="006D1A48">
        <w:rPr>
          <w:rFonts w:ascii="Times New Roman" w:hAnsi="Times New Roman" w:cs="Times New Roman"/>
          <w:lang w:val="en-US"/>
        </w:rPr>
        <w:t>captured a topolog</w:t>
      </w:r>
      <w:r>
        <w:rPr>
          <w:rFonts w:ascii="Times New Roman" w:hAnsi="Times New Roman" w:cs="Times New Roman"/>
          <w:lang w:val="en-US"/>
        </w:rPr>
        <w:t>ical feature of</w:t>
      </w:r>
      <w:r w:rsidRPr="006D1A48">
        <w:rPr>
          <w:rFonts w:ascii="Times New Roman" w:hAnsi="Times New Roman" w:cs="Times New Roman"/>
          <w:lang w:val="en-US"/>
        </w:rPr>
        <w:t xml:space="preserve"> one-mode network different than centralized networks or with small world properties.</w:t>
      </w:r>
    </w:p>
    <w:p w14:paraId="17E6292C" w14:textId="77777777" w:rsidR="004B6F85" w:rsidRPr="00C0417B" w:rsidRDefault="004B6F85">
      <w:pPr>
        <w:rPr>
          <w:lang w:val="en-US"/>
        </w:rPr>
      </w:pPr>
      <w:bookmarkStart w:id="0" w:name="_GoBack"/>
      <w:bookmarkEnd w:id="0"/>
    </w:p>
    <w:sectPr w:rsidR="004B6F85" w:rsidRPr="00C0417B" w:rsidSect="008A01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7B"/>
    <w:rsid w:val="004B6F85"/>
    <w:rsid w:val="007462D8"/>
    <w:rsid w:val="008A01E0"/>
    <w:rsid w:val="00C0417B"/>
    <w:rsid w:val="00CA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71C65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0417B"/>
    <w:pPr>
      <w:spacing w:after="180" w:line="274" w:lineRule="auto"/>
    </w:pPr>
    <w:rPr>
      <w:rFonts w:ascii="Calibri" w:eastAsia="Calibri" w:hAnsi="Calibri" w:cs="Calibri"/>
      <w:color w:val="000000"/>
      <w:sz w:val="22"/>
      <w:szCs w:val="22"/>
      <w:lang w:val="pt-BR"/>
    </w:rPr>
  </w:style>
  <w:style w:type="paragraph" w:customStyle="1" w:styleId="Normal2">
    <w:name w:val="Normal2"/>
    <w:rsid w:val="00C0417B"/>
    <w:pPr>
      <w:spacing w:after="180" w:line="274" w:lineRule="auto"/>
    </w:pPr>
    <w:rPr>
      <w:rFonts w:ascii="Calibri" w:eastAsia="Calibri" w:hAnsi="Calibri" w:cs="Calibri"/>
      <w:color w:val="000000"/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772</Characters>
  <Application>Microsoft Macintosh Word</Application>
  <DocSecurity>0</DocSecurity>
  <Lines>6</Lines>
  <Paragraphs>1</Paragraphs>
  <ScaleCrop>false</ScaleCrop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Cantor</dc:creator>
  <cp:keywords/>
  <dc:description/>
  <cp:lastModifiedBy>Mauricio Cantor</cp:lastModifiedBy>
  <cp:revision>1</cp:revision>
  <dcterms:created xsi:type="dcterms:W3CDTF">2017-01-27T10:59:00Z</dcterms:created>
  <dcterms:modified xsi:type="dcterms:W3CDTF">2017-01-27T10:59:00Z</dcterms:modified>
</cp:coreProperties>
</file>