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6C" w:rsidRPr="00BC55A2" w:rsidRDefault="00961E6C" w:rsidP="00961E6C">
      <w:pPr>
        <w:spacing w:line="480" w:lineRule="auto"/>
        <w:rPr>
          <w:b/>
          <w:sz w:val="36"/>
          <w:szCs w:val="36"/>
          <w:lang w:val="en-US"/>
        </w:rPr>
      </w:pPr>
      <w:proofErr w:type="gramStart"/>
      <w:r w:rsidRPr="00BC55A2">
        <w:rPr>
          <w:b/>
          <w:sz w:val="24"/>
          <w:szCs w:val="24"/>
          <w:lang w:val="en-US"/>
        </w:rPr>
        <w:t>S1 Table.</w:t>
      </w:r>
      <w:proofErr w:type="gramEnd"/>
      <w:r w:rsidRPr="00BC55A2">
        <w:rPr>
          <w:b/>
          <w:sz w:val="24"/>
          <w:szCs w:val="24"/>
          <w:lang w:val="en-US"/>
        </w:rPr>
        <w:t xml:space="preserve"> </w:t>
      </w:r>
      <w:r w:rsidRPr="00BC55A2">
        <w:rPr>
          <w:rFonts w:cs="Times New Roman"/>
          <w:b/>
          <w:sz w:val="24"/>
          <w:szCs w:val="24"/>
          <w:lang w:val="en-US"/>
        </w:rPr>
        <w:t>Different blood tubes for miRNA analysis.</w:t>
      </w:r>
    </w:p>
    <w:tbl>
      <w:tblPr>
        <w:tblStyle w:val="Tabel-Gitter"/>
        <w:tblW w:w="11308" w:type="dxa"/>
        <w:tblInd w:w="-964" w:type="dxa"/>
        <w:tblLayout w:type="fixed"/>
        <w:tblLook w:val="04A0" w:firstRow="1" w:lastRow="0" w:firstColumn="1" w:lastColumn="0" w:noHBand="0" w:noVBand="1"/>
      </w:tblPr>
      <w:tblGrid>
        <w:gridCol w:w="347"/>
        <w:gridCol w:w="546"/>
        <w:gridCol w:w="546"/>
        <w:gridCol w:w="546"/>
        <w:gridCol w:w="546"/>
        <w:gridCol w:w="546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4"/>
        <w:gridCol w:w="7"/>
        <w:gridCol w:w="548"/>
        <w:gridCol w:w="548"/>
        <w:gridCol w:w="548"/>
        <w:gridCol w:w="541"/>
        <w:gridCol w:w="17"/>
      </w:tblGrid>
      <w:tr w:rsidR="00961E6C" w:rsidRPr="00BC55A2" w:rsidTr="00674F8F">
        <w:trPr>
          <w:gridAfter w:val="1"/>
          <w:wAfter w:w="17" w:type="dxa"/>
          <w:trHeight w:val="464"/>
        </w:trPr>
        <w:tc>
          <w:tcPr>
            <w:tcW w:w="348" w:type="dxa"/>
            <w:vMerge w:val="restart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4"/>
          </w:tcPr>
          <w:p w:rsidR="00961E6C" w:rsidRPr="00961E6C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61E6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cel-miR-39 (for miR-21/29b measurement)</w:t>
            </w:r>
          </w:p>
        </w:tc>
        <w:tc>
          <w:tcPr>
            <w:tcW w:w="2187" w:type="dxa"/>
            <w:gridSpan w:val="4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cel-miR-39 (for miR-1)</w:t>
            </w:r>
          </w:p>
        </w:tc>
        <w:tc>
          <w:tcPr>
            <w:tcW w:w="2190" w:type="dxa"/>
            <w:gridSpan w:val="4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hsa-miR-21</w:t>
            </w:r>
          </w:p>
        </w:tc>
        <w:tc>
          <w:tcPr>
            <w:tcW w:w="2188" w:type="dxa"/>
            <w:gridSpan w:val="4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hsa-miR-29b</w:t>
            </w:r>
          </w:p>
        </w:tc>
        <w:tc>
          <w:tcPr>
            <w:tcW w:w="2192" w:type="dxa"/>
            <w:gridSpan w:val="5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hsa-miR-1</w:t>
            </w:r>
          </w:p>
        </w:tc>
      </w:tr>
      <w:tr w:rsidR="00961E6C" w:rsidRPr="00BC55A2" w:rsidTr="00674F8F">
        <w:trPr>
          <w:trHeight w:val="430"/>
        </w:trPr>
        <w:tc>
          <w:tcPr>
            <w:tcW w:w="348" w:type="dxa"/>
            <w:vMerge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EDTA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CIT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LI-HEP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SERUM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EDTA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CIT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LI-HEP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SERUM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EDTA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CIT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LI-HEP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SERUM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EDTA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CIT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LI-HEP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SERUM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EDTA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CIT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LI-HEP</w:t>
            </w:r>
          </w:p>
        </w:tc>
        <w:tc>
          <w:tcPr>
            <w:tcW w:w="552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SERUM</w:t>
            </w:r>
          </w:p>
        </w:tc>
      </w:tr>
      <w:tr w:rsidR="00961E6C" w:rsidRPr="00BC55A2" w:rsidTr="00674F8F">
        <w:trPr>
          <w:trHeight w:val="464"/>
        </w:trPr>
        <w:tc>
          <w:tcPr>
            <w:tcW w:w="348" w:type="dxa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24.09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23.90</w:t>
            </w:r>
            <w:proofErr w:type="gramEnd"/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23.80</w:t>
            </w:r>
            <w:proofErr w:type="gramEnd"/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23.08</w:t>
            </w:r>
          </w:p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23.11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32.17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33.53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32.28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52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61E6C" w:rsidRPr="00BC55A2" w:rsidTr="00674F8F">
        <w:trPr>
          <w:trHeight w:val="464"/>
        </w:trPr>
        <w:tc>
          <w:tcPr>
            <w:tcW w:w="348" w:type="dxa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27.46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28,49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27.95</w:t>
            </w:r>
            <w:proofErr w:type="gramEnd"/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24.70</w:t>
            </w:r>
            <w:proofErr w:type="gramEnd"/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28.57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27.97</w:t>
            </w:r>
            <w:proofErr w:type="gramEnd"/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32.35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36.17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34.76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52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61E6C" w:rsidRPr="00BC55A2" w:rsidTr="00674F8F">
        <w:trPr>
          <w:trHeight w:val="137"/>
        </w:trPr>
        <w:tc>
          <w:tcPr>
            <w:tcW w:w="348" w:type="dxa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25.10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24.57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24.29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25.53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25.15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34.16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33.91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sz w:val="16"/>
                <w:szCs w:val="16"/>
              </w:rPr>
              <w:t>34.67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52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961E6C" w:rsidRPr="00BC55A2" w:rsidTr="00674F8F">
        <w:trPr>
          <w:trHeight w:val="137"/>
        </w:trPr>
        <w:tc>
          <w:tcPr>
            <w:tcW w:w="348" w:type="dxa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18.01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Calibri" w:hAnsi="Calibri"/>
                <w:sz w:val="16"/>
                <w:szCs w:val="16"/>
              </w:rPr>
              <w:t>25.74</w:t>
            </w:r>
            <w:proofErr w:type="gramEnd"/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18.45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17.11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23.49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29.19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34.77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2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34.39</w:t>
            </w:r>
          </w:p>
        </w:tc>
      </w:tr>
      <w:tr w:rsidR="00961E6C" w:rsidRPr="00BC55A2" w:rsidTr="00674F8F">
        <w:trPr>
          <w:trHeight w:val="137"/>
        </w:trPr>
        <w:tc>
          <w:tcPr>
            <w:tcW w:w="348" w:type="dxa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19.41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21.12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19.39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Calibri" w:hAnsi="Calibri"/>
                <w:sz w:val="16"/>
                <w:szCs w:val="16"/>
              </w:rPr>
              <w:t>20.82</w:t>
            </w:r>
            <w:proofErr w:type="gramEnd"/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24.58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27.36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36.49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2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33.68</w:t>
            </w:r>
          </w:p>
        </w:tc>
      </w:tr>
      <w:tr w:rsidR="00961E6C" w:rsidRPr="00BC55A2" w:rsidTr="00674F8F">
        <w:trPr>
          <w:trHeight w:val="137"/>
        </w:trPr>
        <w:tc>
          <w:tcPr>
            <w:tcW w:w="348" w:type="dxa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Calibri" w:hAnsi="Calibri"/>
                <w:sz w:val="16"/>
                <w:szCs w:val="16"/>
              </w:rPr>
              <w:t>18.96</w:t>
            </w:r>
            <w:proofErr w:type="gramEnd"/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Calibri" w:hAnsi="Calibri"/>
                <w:sz w:val="16"/>
                <w:szCs w:val="16"/>
              </w:rPr>
              <w:t>28.69</w:t>
            </w:r>
            <w:proofErr w:type="gramEnd"/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19.09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19.24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Calibri" w:hAnsi="Calibri"/>
                <w:sz w:val="16"/>
                <w:szCs w:val="16"/>
              </w:rPr>
              <w:t>24.94</w:t>
            </w:r>
            <w:proofErr w:type="gramEnd"/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35.59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34.06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2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36.31</w:t>
            </w:r>
          </w:p>
        </w:tc>
      </w:tr>
      <w:tr w:rsidR="00961E6C" w:rsidRPr="00BC55A2" w:rsidTr="00674F8F">
        <w:trPr>
          <w:trHeight w:val="137"/>
        </w:trPr>
        <w:tc>
          <w:tcPr>
            <w:tcW w:w="348" w:type="dxa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Calibri" w:hAnsi="Calibri"/>
                <w:sz w:val="16"/>
                <w:szCs w:val="16"/>
              </w:rPr>
              <w:t>20.63</w:t>
            </w:r>
            <w:proofErr w:type="gramEnd"/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Calibri" w:hAnsi="Calibri"/>
                <w:sz w:val="16"/>
                <w:szCs w:val="16"/>
              </w:rPr>
              <w:t>27.74</w:t>
            </w:r>
            <w:proofErr w:type="gramEnd"/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Calibri" w:hAnsi="Calibri"/>
                <w:sz w:val="16"/>
                <w:szCs w:val="16"/>
              </w:rPr>
              <w:t>20.74</w:t>
            </w:r>
            <w:proofErr w:type="gramEnd"/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19.49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55A2">
              <w:rPr>
                <w:rFonts w:ascii="Calibri" w:hAnsi="Calibri"/>
                <w:sz w:val="16"/>
                <w:szCs w:val="16"/>
              </w:rPr>
              <w:t>26.90</w:t>
            </w:r>
            <w:proofErr w:type="gramEnd"/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30.02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37.63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2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35.15</w:t>
            </w:r>
          </w:p>
        </w:tc>
      </w:tr>
      <w:tr w:rsidR="00961E6C" w:rsidRPr="00BC55A2" w:rsidTr="00674F8F">
        <w:trPr>
          <w:trHeight w:val="137"/>
        </w:trPr>
        <w:tc>
          <w:tcPr>
            <w:tcW w:w="348" w:type="dxa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19.49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30.44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19.48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 </w:t>
            </w: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25.10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35.18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35.06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2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 </w:t>
            </w: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961E6C" w:rsidRPr="00BC55A2" w:rsidTr="00674F8F">
        <w:trPr>
          <w:trHeight w:val="137"/>
        </w:trPr>
        <w:tc>
          <w:tcPr>
            <w:tcW w:w="348" w:type="dxa"/>
          </w:tcPr>
          <w:p w:rsidR="00961E6C" w:rsidRPr="00BC55A2" w:rsidRDefault="00961E6C" w:rsidP="00674F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55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19.30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31.01</w:t>
            </w:r>
          </w:p>
        </w:tc>
        <w:tc>
          <w:tcPr>
            <w:tcW w:w="547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19.48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7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 </w:t>
            </w: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24.33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34.12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51" w:type="dxa"/>
            <w:gridSpan w:val="2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32.01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548" w:type="dxa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52" w:type="dxa"/>
            <w:gridSpan w:val="2"/>
            <w:vAlign w:val="center"/>
          </w:tcPr>
          <w:p w:rsidR="00961E6C" w:rsidRPr="00BC55A2" w:rsidRDefault="00961E6C" w:rsidP="00674F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5A2">
              <w:rPr>
                <w:rFonts w:ascii="Calibri" w:hAnsi="Calibri"/>
                <w:sz w:val="16"/>
                <w:szCs w:val="16"/>
              </w:rPr>
              <w:t> </w:t>
            </w:r>
            <w:proofErr w:type="spellStart"/>
            <w:r w:rsidRPr="00BC55A2">
              <w:rPr>
                <w:rFonts w:ascii="Calibri" w:hAnsi="Calibri"/>
                <w:sz w:val="16"/>
                <w:szCs w:val="16"/>
              </w:rPr>
              <w:t>n.a</w:t>
            </w:r>
            <w:proofErr w:type="spellEnd"/>
            <w:r w:rsidRPr="00BC55A2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961E6C" w:rsidRPr="00BC55A2" w:rsidRDefault="00961E6C" w:rsidP="00961E6C">
      <w:pPr>
        <w:ind w:hanging="1134"/>
        <w:rPr>
          <w:rFonts w:ascii="Times New Roman" w:hAnsi="Times New Roman" w:cs="Times New Roman"/>
          <w:sz w:val="16"/>
          <w:szCs w:val="16"/>
        </w:rPr>
      </w:pPr>
    </w:p>
    <w:p w:rsidR="00961E6C" w:rsidRPr="00BC55A2" w:rsidRDefault="00961E6C" w:rsidP="00961E6C">
      <w:pPr>
        <w:spacing w:line="480" w:lineRule="auto"/>
        <w:jc w:val="both"/>
        <w:rPr>
          <w:rFonts w:cs="Times New Roman"/>
          <w:sz w:val="24"/>
          <w:szCs w:val="24"/>
          <w:lang w:val="en-US"/>
        </w:rPr>
      </w:pPr>
      <w:r w:rsidRPr="00BC55A2">
        <w:rPr>
          <w:rFonts w:cs="Times New Roman"/>
          <w:sz w:val="24"/>
          <w:szCs w:val="24"/>
          <w:lang w:val="en-US"/>
        </w:rPr>
        <w:t xml:space="preserve">MicroRNA was isolated and levels of miR-1, miR-21 and miR-29b </w:t>
      </w:r>
      <w:proofErr w:type="gramStart"/>
      <w:r w:rsidRPr="00BC55A2">
        <w:rPr>
          <w:rFonts w:cs="Times New Roman"/>
          <w:sz w:val="24"/>
          <w:szCs w:val="24"/>
          <w:lang w:val="en-US"/>
        </w:rPr>
        <w:t>from either;</w:t>
      </w:r>
      <w:proofErr w:type="gramEnd"/>
      <w:r w:rsidRPr="00BC55A2">
        <w:rPr>
          <w:rFonts w:cs="Times New Roman"/>
          <w:sz w:val="24"/>
          <w:szCs w:val="24"/>
          <w:lang w:val="en-US"/>
        </w:rPr>
        <w:t xml:space="preserve"> EDTA-plasma, citrate-plasma, lithium-heparin-plasma, or serum fraction, were detected by RT-qPCR. Values were normalized to a spike-in control, cel-miR-39. Absolute C</w:t>
      </w:r>
      <w:r w:rsidRPr="00BC55A2">
        <w:rPr>
          <w:rFonts w:cs="Times New Roman"/>
          <w:sz w:val="24"/>
          <w:szCs w:val="24"/>
          <w:vertAlign w:val="subscript"/>
          <w:lang w:val="en-US"/>
        </w:rPr>
        <w:t>T</w:t>
      </w:r>
      <w:r w:rsidRPr="00BC55A2">
        <w:rPr>
          <w:rFonts w:cs="Times New Roman"/>
          <w:sz w:val="24"/>
          <w:szCs w:val="24"/>
          <w:lang w:val="en-US"/>
        </w:rPr>
        <w:t xml:space="preserve"> values for each are shown, demonstrating amplification from all sources, except lithium-heparin-plasma. Note: measurements for miR-21 and miR-1 in the Munich cohort were performed on the same participants but blood was collected at different days which made an additional cel-miR-39 measurement necessary. Measurement of miR-1 in serum failed in 2 participants. Li-</w:t>
      </w:r>
      <w:proofErr w:type="spellStart"/>
      <w:r w:rsidRPr="00BC55A2">
        <w:rPr>
          <w:rFonts w:cs="Times New Roman"/>
          <w:sz w:val="24"/>
          <w:szCs w:val="24"/>
          <w:lang w:val="en-US"/>
        </w:rPr>
        <w:t>Hep</w:t>
      </w:r>
      <w:proofErr w:type="spellEnd"/>
      <w:r w:rsidRPr="00BC55A2">
        <w:rPr>
          <w:rFonts w:cs="Times New Roman"/>
          <w:sz w:val="24"/>
          <w:szCs w:val="24"/>
          <w:lang w:val="en-US"/>
        </w:rPr>
        <w:t xml:space="preserve">=lithium-heparin, CIT=citrate, </w:t>
      </w:r>
      <w:proofErr w:type="spellStart"/>
      <w:r w:rsidRPr="00BC55A2">
        <w:rPr>
          <w:rFonts w:cs="Times New Roman"/>
          <w:sz w:val="24"/>
          <w:szCs w:val="24"/>
          <w:lang w:val="en-US"/>
        </w:rPr>
        <w:t>n.a</w:t>
      </w:r>
      <w:proofErr w:type="spellEnd"/>
      <w:proofErr w:type="gramStart"/>
      <w:r w:rsidRPr="00BC55A2">
        <w:rPr>
          <w:rFonts w:cs="Times New Roman"/>
          <w:sz w:val="24"/>
          <w:szCs w:val="24"/>
          <w:lang w:val="en-US"/>
        </w:rPr>
        <w:t>.=</w:t>
      </w:r>
      <w:proofErr w:type="gramEnd"/>
      <w:r w:rsidRPr="00BC55A2">
        <w:rPr>
          <w:rFonts w:cs="Times New Roman"/>
          <w:sz w:val="24"/>
          <w:szCs w:val="24"/>
          <w:lang w:val="en-US"/>
        </w:rPr>
        <w:t xml:space="preserve">not available, -=not performed. </w:t>
      </w:r>
    </w:p>
    <w:p w:rsidR="00F70B7F" w:rsidRPr="00961E6C" w:rsidRDefault="00F70B7F">
      <w:pPr>
        <w:rPr>
          <w:lang w:val="en-US"/>
        </w:rPr>
      </w:pPr>
      <w:bookmarkStart w:id="0" w:name="_GoBack"/>
      <w:bookmarkEnd w:id="0"/>
    </w:p>
    <w:sectPr w:rsidR="00F70B7F" w:rsidRPr="00961E6C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6C"/>
    <w:rsid w:val="00961E6C"/>
    <w:rsid w:val="00F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6C"/>
    <w:rPr>
      <w:rFonts w:asciiTheme="majorHAnsi" w:eastAsiaTheme="majorEastAsia" w:hAnsiTheme="majorHAnsi" w:cstheme="majorBidi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1E6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6C"/>
    <w:rPr>
      <w:rFonts w:asciiTheme="majorHAnsi" w:eastAsiaTheme="majorEastAsia" w:hAnsiTheme="majorHAnsi" w:cstheme="majorBidi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1E6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Soon Ah Glinge</dc:creator>
  <cp:lastModifiedBy>Charlotte Soon Ah Glinge</cp:lastModifiedBy>
  <cp:revision>1</cp:revision>
  <dcterms:created xsi:type="dcterms:W3CDTF">2016-11-30T12:09:00Z</dcterms:created>
  <dcterms:modified xsi:type="dcterms:W3CDTF">2016-11-30T12:09:00Z</dcterms:modified>
</cp:coreProperties>
</file>